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7D70C" w14:textId="77777777" w:rsidR="00D25820" w:rsidRPr="005B5B34" w:rsidRDefault="00D25820" w:rsidP="00C13D9C">
      <w:pPr>
        <w:rPr>
          <w:rFonts w:ascii="Times New Roman" w:hAnsi="Times New Roman" w:cs="Times New Roman"/>
          <w:b/>
          <w:i/>
          <w:sz w:val="24"/>
          <w:szCs w:val="24"/>
          <w:u w:val="single"/>
        </w:rPr>
      </w:pPr>
      <w:bookmarkStart w:id="0" w:name="_GoBack"/>
      <w:bookmarkEnd w:id="0"/>
    </w:p>
    <w:p w14:paraId="3301D71F" w14:textId="566692FE" w:rsidR="00FA5EC7" w:rsidRPr="005B5B34" w:rsidRDefault="002124F7" w:rsidP="00EB3D76">
      <w:pPr>
        <w:jc w:val="both"/>
        <w:rPr>
          <w:rFonts w:ascii="Times New Roman" w:hAnsi="Times New Roman" w:cs="Times New Roman"/>
          <w:b/>
          <w:i/>
          <w:sz w:val="24"/>
          <w:szCs w:val="24"/>
        </w:rPr>
      </w:pPr>
      <w:r w:rsidRPr="005B5B34">
        <w:rPr>
          <w:rFonts w:ascii="Times New Roman" w:hAnsi="Times New Roman" w:cs="Times New Roman"/>
          <w:b/>
          <w:i/>
          <w:sz w:val="24"/>
          <w:szCs w:val="24"/>
        </w:rPr>
        <w:t>HACIA UNA CIUDADANÍA DEL MERCOSUR</w:t>
      </w:r>
    </w:p>
    <w:p w14:paraId="4F57C748" w14:textId="0B04B974" w:rsidR="005E2C8D" w:rsidRDefault="005E2C8D" w:rsidP="005B5B34">
      <w:pPr>
        <w:spacing w:after="0"/>
        <w:jc w:val="both"/>
        <w:rPr>
          <w:rFonts w:ascii="Times New Roman" w:hAnsi="Times New Roman" w:cs="Times New Roman"/>
          <w:b/>
          <w:sz w:val="24"/>
          <w:szCs w:val="24"/>
        </w:rPr>
      </w:pPr>
      <w:r>
        <w:rPr>
          <w:rFonts w:ascii="Times New Roman" w:hAnsi="Times New Roman" w:cs="Times New Roman"/>
          <w:b/>
          <w:sz w:val="24"/>
          <w:szCs w:val="24"/>
        </w:rPr>
        <w:t>Embajador Mauricio Devoto</w:t>
      </w:r>
    </w:p>
    <w:p w14:paraId="75850459" w14:textId="32F23F51" w:rsidR="005E2C8D" w:rsidRDefault="005E2C8D" w:rsidP="005B5B34">
      <w:pPr>
        <w:spacing w:after="0"/>
        <w:jc w:val="both"/>
        <w:rPr>
          <w:rFonts w:ascii="Times New Roman" w:hAnsi="Times New Roman" w:cs="Times New Roman"/>
          <w:b/>
          <w:sz w:val="24"/>
          <w:szCs w:val="24"/>
        </w:rPr>
      </w:pPr>
      <w:r>
        <w:rPr>
          <w:rFonts w:ascii="Times New Roman" w:hAnsi="Times New Roman" w:cs="Times New Roman"/>
          <w:b/>
          <w:sz w:val="24"/>
          <w:szCs w:val="24"/>
        </w:rPr>
        <w:t>Representante Permanente de Argentina para MERCOSUR y ALADI</w:t>
      </w:r>
    </w:p>
    <w:p w14:paraId="4F4B5901" w14:textId="438D35DA" w:rsidR="005E2C8D" w:rsidRPr="007D00DD" w:rsidRDefault="00775D51" w:rsidP="005B5B34">
      <w:pPr>
        <w:spacing w:after="0"/>
        <w:jc w:val="both"/>
        <w:rPr>
          <w:rFonts w:ascii="Times New Roman" w:hAnsi="Times New Roman" w:cs="Times New Roman"/>
          <w:b/>
        </w:rPr>
      </w:pPr>
      <w:r w:rsidRPr="007D00DD">
        <w:rPr>
          <w:rFonts w:ascii="Times New Roman" w:hAnsi="Times New Roman" w:cs="Times New Roman"/>
          <w:b/>
        </w:rPr>
        <w:t>Colaboradores</w:t>
      </w:r>
      <w:r w:rsidR="007D00DD">
        <w:rPr>
          <w:rFonts w:ascii="Times New Roman" w:hAnsi="Times New Roman" w:cs="Times New Roman"/>
          <w:b/>
        </w:rPr>
        <w:t xml:space="preserve">: </w:t>
      </w:r>
      <w:r w:rsidR="00760CB2" w:rsidRPr="007D00DD">
        <w:rPr>
          <w:rFonts w:ascii="Times New Roman" w:hAnsi="Times New Roman" w:cs="Times New Roman"/>
          <w:b/>
        </w:rPr>
        <w:t xml:space="preserve">Ministro Javier </w:t>
      </w:r>
      <w:proofErr w:type="spellStart"/>
      <w:r w:rsidR="00760CB2" w:rsidRPr="007D00DD">
        <w:rPr>
          <w:rFonts w:ascii="Times New Roman" w:hAnsi="Times New Roman" w:cs="Times New Roman"/>
          <w:b/>
        </w:rPr>
        <w:t>Binaghi</w:t>
      </w:r>
      <w:proofErr w:type="spellEnd"/>
      <w:r w:rsidR="00760CB2" w:rsidRPr="007D00DD">
        <w:rPr>
          <w:rFonts w:ascii="Times New Roman" w:hAnsi="Times New Roman" w:cs="Times New Roman"/>
          <w:b/>
        </w:rPr>
        <w:t xml:space="preserve">, Consejero Pablo </w:t>
      </w:r>
      <w:proofErr w:type="spellStart"/>
      <w:r w:rsidR="00760CB2" w:rsidRPr="007D00DD">
        <w:rPr>
          <w:rFonts w:ascii="Times New Roman" w:hAnsi="Times New Roman" w:cs="Times New Roman"/>
          <w:b/>
        </w:rPr>
        <w:t>Ducros</w:t>
      </w:r>
      <w:proofErr w:type="spellEnd"/>
      <w:r w:rsidR="00760CB2" w:rsidRPr="007D00DD">
        <w:rPr>
          <w:rFonts w:ascii="Times New Roman" w:hAnsi="Times New Roman" w:cs="Times New Roman"/>
          <w:b/>
        </w:rPr>
        <w:t xml:space="preserve">, </w:t>
      </w:r>
      <w:r w:rsidR="00F66A1F">
        <w:rPr>
          <w:rFonts w:ascii="Times New Roman" w:hAnsi="Times New Roman" w:cs="Times New Roman"/>
          <w:b/>
        </w:rPr>
        <w:t xml:space="preserve">Secretario Alejandro </w:t>
      </w:r>
      <w:proofErr w:type="spellStart"/>
      <w:r w:rsidR="00F66A1F">
        <w:rPr>
          <w:rFonts w:ascii="Times New Roman" w:hAnsi="Times New Roman" w:cs="Times New Roman"/>
          <w:b/>
        </w:rPr>
        <w:t>Copertari</w:t>
      </w:r>
      <w:proofErr w:type="spellEnd"/>
      <w:r w:rsidR="00F66A1F">
        <w:rPr>
          <w:rFonts w:ascii="Times New Roman" w:hAnsi="Times New Roman" w:cs="Times New Roman"/>
          <w:b/>
        </w:rPr>
        <w:t xml:space="preserve"> y </w:t>
      </w:r>
      <w:r w:rsidR="00F66A1F" w:rsidRPr="007D00DD">
        <w:rPr>
          <w:rFonts w:ascii="Times New Roman" w:hAnsi="Times New Roman" w:cs="Times New Roman"/>
          <w:b/>
        </w:rPr>
        <w:t>Secretario Tomás Villalba</w:t>
      </w:r>
    </w:p>
    <w:p w14:paraId="6553AED2" w14:textId="77777777" w:rsidR="002124F7" w:rsidRPr="002124F7" w:rsidRDefault="002124F7" w:rsidP="00EB3D76">
      <w:pPr>
        <w:jc w:val="both"/>
        <w:rPr>
          <w:rFonts w:ascii="Times New Roman" w:hAnsi="Times New Roman" w:cs="Times New Roman"/>
          <w:sz w:val="24"/>
          <w:szCs w:val="24"/>
        </w:rPr>
      </w:pPr>
    </w:p>
    <w:p w14:paraId="68A69561" w14:textId="3AEAA41F" w:rsidR="00FA5EC7" w:rsidRPr="002124F7" w:rsidRDefault="00FA5EC7" w:rsidP="00EB3D76">
      <w:pPr>
        <w:jc w:val="both"/>
        <w:rPr>
          <w:rFonts w:ascii="Times New Roman" w:hAnsi="Times New Roman" w:cs="Times New Roman"/>
          <w:b/>
          <w:sz w:val="24"/>
          <w:szCs w:val="24"/>
          <w:u w:val="single"/>
        </w:rPr>
      </w:pPr>
      <w:r w:rsidRPr="002124F7">
        <w:rPr>
          <w:rFonts w:ascii="Times New Roman" w:hAnsi="Times New Roman" w:cs="Times New Roman"/>
          <w:b/>
          <w:sz w:val="24"/>
          <w:szCs w:val="24"/>
          <w:u w:val="single"/>
        </w:rPr>
        <w:t>El deber ser de un Estatuto de la Ciudadanía del MERCOSUR</w:t>
      </w:r>
    </w:p>
    <w:p w14:paraId="3081B3DD" w14:textId="405634DB" w:rsidR="00D25820" w:rsidRPr="002124F7" w:rsidRDefault="00D25820" w:rsidP="00EB3D76">
      <w:pPr>
        <w:jc w:val="both"/>
        <w:rPr>
          <w:rFonts w:ascii="Times New Roman" w:hAnsi="Times New Roman" w:cs="Times New Roman"/>
          <w:sz w:val="24"/>
          <w:szCs w:val="24"/>
        </w:rPr>
      </w:pPr>
      <w:r w:rsidRPr="002124F7">
        <w:rPr>
          <w:rFonts w:ascii="Times New Roman" w:hAnsi="Times New Roman" w:cs="Times New Roman"/>
          <w:sz w:val="24"/>
          <w:szCs w:val="24"/>
        </w:rPr>
        <w:t>En el año 2010</w:t>
      </w:r>
      <w:r w:rsidR="00257421" w:rsidRPr="002124F7">
        <w:rPr>
          <w:rFonts w:ascii="Times New Roman" w:hAnsi="Times New Roman" w:cs="Times New Roman"/>
          <w:sz w:val="24"/>
          <w:szCs w:val="24"/>
        </w:rPr>
        <w:t>, a través de la Decisión</w:t>
      </w:r>
      <w:r w:rsidR="005E2C8D">
        <w:rPr>
          <w:rFonts w:ascii="Times New Roman" w:hAnsi="Times New Roman" w:cs="Times New Roman"/>
          <w:sz w:val="24"/>
          <w:szCs w:val="24"/>
        </w:rPr>
        <w:t xml:space="preserve"> </w:t>
      </w:r>
      <w:r w:rsidR="00B90FDA">
        <w:rPr>
          <w:rFonts w:ascii="Times New Roman" w:hAnsi="Times New Roman" w:cs="Times New Roman"/>
          <w:sz w:val="24"/>
          <w:szCs w:val="24"/>
        </w:rPr>
        <w:t xml:space="preserve">Nº </w:t>
      </w:r>
      <w:r w:rsidR="00257421" w:rsidRPr="002124F7">
        <w:rPr>
          <w:rFonts w:ascii="Times New Roman" w:hAnsi="Times New Roman" w:cs="Times New Roman"/>
          <w:sz w:val="24"/>
          <w:szCs w:val="24"/>
        </w:rPr>
        <w:t xml:space="preserve">64/10 del </w:t>
      </w:r>
      <w:r w:rsidR="00B90FDA">
        <w:rPr>
          <w:rFonts w:ascii="Times New Roman" w:hAnsi="Times New Roman" w:cs="Times New Roman"/>
          <w:sz w:val="24"/>
          <w:szCs w:val="24"/>
        </w:rPr>
        <w:t xml:space="preserve">Consejo Mercado </w:t>
      </w:r>
      <w:r w:rsidR="005E2C8D">
        <w:rPr>
          <w:rFonts w:ascii="Times New Roman" w:hAnsi="Times New Roman" w:cs="Times New Roman"/>
          <w:sz w:val="24"/>
          <w:szCs w:val="24"/>
        </w:rPr>
        <w:t>Común</w:t>
      </w:r>
      <w:r w:rsidR="00B90FDA">
        <w:rPr>
          <w:rFonts w:ascii="Times New Roman" w:hAnsi="Times New Roman" w:cs="Times New Roman"/>
          <w:sz w:val="24"/>
          <w:szCs w:val="24"/>
        </w:rPr>
        <w:t xml:space="preserve"> (</w:t>
      </w:r>
      <w:r w:rsidR="00257421" w:rsidRPr="002124F7">
        <w:rPr>
          <w:rFonts w:ascii="Times New Roman" w:hAnsi="Times New Roman" w:cs="Times New Roman"/>
          <w:sz w:val="24"/>
          <w:szCs w:val="24"/>
        </w:rPr>
        <w:t>CMC</w:t>
      </w:r>
      <w:r w:rsidR="00B90FDA">
        <w:rPr>
          <w:rFonts w:ascii="Times New Roman" w:hAnsi="Times New Roman" w:cs="Times New Roman"/>
          <w:sz w:val="24"/>
          <w:szCs w:val="24"/>
        </w:rPr>
        <w:t>)</w:t>
      </w:r>
      <w:r w:rsidR="00257421" w:rsidRPr="002124F7">
        <w:rPr>
          <w:rFonts w:ascii="Times New Roman" w:hAnsi="Times New Roman" w:cs="Times New Roman"/>
          <w:sz w:val="24"/>
          <w:szCs w:val="24"/>
        </w:rPr>
        <w:t>,</w:t>
      </w:r>
      <w:r w:rsidRPr="002124F7">
        <w:rPr>
          <w:rFonts w:ascii="Times New Roman" w:hAnsi="Times New Roman" w:cs="Times New Roman"/>
          <w:sz w:val="24"/>
          <w:szCs w:val="24"/>
        </w:rPr>
        <w:t xml:space="preserve"> el MERCOSUR estableció un Plan de Acción para avanzar en la conformación de un Estatuto de la Ciu</w:t>
      </w:r>
      <w:r w:rsidR="00A579CE">
        <w:rPr>
          <w:rFonts w:ascii="Times New Roman" w:hAnsi="Times New Roman" w:cs="Times New Roman"/>
          <w:sz w:val="24"/>
          <w:szCs w:val="24"/>
        </w:rPr>
        <w:t>dadanía del MERCOSUR</w:t>
      </w:r>
      <w:r w:rsidR="00B92118">
        <w:rPr>
          <w:rFonts w:ascii="Times New Roman" w:hAnsi="Times New Roman" w:cs="Times New Roman"/>
          <w:sz w:val="24"/>
          <w:szCs w:val="24"/>
        </w:rPr>
        <w:t>. S</w:t>
      </w:r>
      <w:r w:rsidR="00F80D97">
        <w:rPr>
          <w:rFonts w:ascii="Times New Roman" w:hAnsi="Times New Roman" w:cs="Times New Roman"/>
          <w:sz w:val="24"/>
          <w:szCs w:val="24"/>
        </w:rPr>
        <w:t>e inicia</w:t>
      </w:r>
      <w:r w:rsidR="00A579CE">
        <w:rPr>
          <w:rFonts w:ascii="Times New Roman" w:hAnsi="Times New Roman" w:cs="Times New Roman"/>
          <w:sz w:val="24"/>
          <w:szCs w:val="24"/>
        </w:rPr>
        <w:t xml:space="preserve"> </w:t>
      </w:r>
      <w:r w:rsidR="00B92118">
        <w:rPr>
          <w:rFonts w:ascii="Times New Roman" w:hAnsi="Times New Roman" w:cs="Times New Roman"/>
          <w:sz w:val="24"/>
          <w:szCs w:val="24"/>
        </w:rPr>
        <w:t xml:space="preserve">así </w:t>
      </w:r>
      <w:r w:rsidR="00A579CE">
        <w:rPr>
          <w:rFonts w:ascii="Times New Roman" w:hAnsi="Times New Roman" w:cs="Times New Roman"/>
          <w:sz w:val="24"/>
          <w:szCs w:val="24"/>
        </w:rPr>
        <w:t xml:space="preserve">un proceso cuya dinámica y resultados </w:t>
      </w:r>
      <w:r w:rsidR="00F80D97">
        <w:rPr>
          <w:rFonts w:ascii="Times New Roman" w:hAnsi="Times New Roman" w:cs="Times New Roman"/>
          <w:sz w:val="24"/>
          <w:szCs w:val="24"/>
        </w:rPr>
        <w:t xml:space="preserve">tiene por objetivos </w:t>
      </w:r>
      <w:r w:rsidR="00F25DAF">
        <w:rPr>
          <w:rFonts w:ascii="Times New Roman" w:hAnsi="Times New Roman" w:cs="Times New Roman"/>
          <w:sz w:val="24"/>
          <w:szCs w:val="24"/>
        </w:rPr>
        <w:t xml:space="preserve">prácticos </w:t>
      </w:r>
      <w:r w:rsidR="00A579CE">
        <w:rPr>
          <w:rFonts w:ascii="Times New Roman" w:hAnsi="Times New Roman" w:cs="Times New Roman"/>
          <w:sz w:val="24"/>
          <w:szCs w:val="24"/>
        </w:rPr>
        <w:t>f</w:t>
      </w:r>
      <w:r w:rsidR="00F80D97">
        <w:rPr>
          <w:rFonts w:ascii="Times New Roman" w:hAnsi="Times New Roman" w:cs="Times New Roman"/>
          <w:sz w:val="24"/>
          <w:szCs w:val="24"/>
        </w:rPr>
        <w:t>acilitar</w:t>
      </w:r>
      <w:r w:rsidR="00A579CE">
        <w:rPr>
          <w:rFonts w:ascii="Times New Roman" w:hAnsi="Times New Roman" w:cs="Times New Roman"/>
          <w:sz w:val="24"/>
          <w:szCs w:val="24"/>
        </w:rPr>
        <w:t xml:space="preserve"> la articulación y </w:t>
      </w:r>
      <w:r w:rsidR="00F80D97">
        <w:rPr>
          <w:rFonts w:ascii="Times New Roman" w:hAnsi="Times New Roman" w:cs="Times New Roman"/>
          <w:sz w:val="24"/>
          <w:szCs w:val="24"/>
        </w:rPr>
        <w:t>colabor</w:t>
      </w:r>
      <w:r w:rsidR="00F25DAF">
        <w:rPr>
          <w:rFonts w:ascii="Times New Roman" w:hAnsi="Times New Roman" w:cs="Times New Roman"/>
          <w:sz w:val="24"/>
          <w:szCs w:val="24"/>
        </w:rPr>
        <w:t>ar</w:t>
      </w:r>
      <w:r w:rsidR="00A579CE">
        <w:rPr>
          <w:rFonts w:ascii="Times New Roman" w:hAnsi="Times New Roman" w:cs="Times New Roman"/>
          <w:sz w:val="24"/>
          <w:szCs w:val="24"/>
        </w:rPr>
        <w:t xml:space="preserve"> con</w:t>
      </w:r>
      <w:r w:rsidR="00884EF2">
        <w:rPr>
          <w:rFonts w:ascii="Times New Roman" w:hAnsi="Times New Roman" w:cs="Times New Roman"/>
          <w:sz w:val="24"/>
          <w:szCs w:val="24"/>
        </w:rPr>
        <w:t xml:space="preserve"> la </w:t>
      </w:r>
      <w:r w:rsidR="00A579CE">
        <w:rPr>
          <w:rFonts w:ascii="Times New Roman" w:hAnsi="Times New Roman" w:cs="Times New Roman"/>
          <w:sz w:val="24"/>
          <w:szCs w:val="24"/>
        </w:rPr>
        <w:t xml:space="preserve"> consolidación </w:t>
      </w:r>
      <w:r w:rsidR="00D72A17" w:rsidRPr="002124F7">
        <w:rPr>
          <w:rFonts w:ascii="Times New Roman" w:hAnsi="Times New Roman" w:cs="Times New Roman"/>
          <w:sz w:val="24"/>
          <w:szCs w:val="24"/>
        </w:rPr>
        <w:t xml:space="preserve">de </w:t>
      </w:r>
      <w:r w:rsidR="006D5201" w:rsidRPr="002124F7">
        <w:rPr>
          <w:rFonts w:ascii="Times New Roman" w:hAnsi="Times New Roman" w:cs="Times New Roman"/>
          <w:sz w:val="24"/>
          <w:szCs w:val="24"/>
        </w:rPr>
        <w:t>los derechos y beneficios</w:t>
      </w:r>
      <w:r w:rsidRPr="002124F7">
        <w:rPr>
          <w:rFonts w:ascii="Times New Roman" w:hAnsi="Times New Roman" w:cs="Times New Roman"/>
          <w:sz w:val="24"/>
          <w:szCs w:val="24"/>
        </w:rPr>
        <w:t xml:space="preserve"> que les asisten a los ciudadanos de los países m</w:t>
      </w:r>
      <w:r w:rsidR="001E462D" w:rsidRPr="002124F7">
        <w:rPr>
          <w:rFonts w:ascii="Times New Roman" w:hAnsi="Times New Roman" w:cs="Times New Roman"/>
          <w:sz w:val="24"/>
          <w:szCs w:val="24"/>
        </w:rPr>
        <w:t>ie</w:t>
      </w:r>
      <w:r w:rsidR="00A579CE">
        <w:rPr>
          <w:rFonts w:ascii="Times New Roman" w:hAnsi="Times New Roman" w:cs="Times New Roman"/>
          <w:sz w:val="24"/>
          <w:szCs w:val="24"/>
        </w:rPr>
        <w:t>mbros.</w:t>
      </w:r>
      <w:r w:rsidR="00F25DAF">
        <w:rPr>
          <w:rFonts w:ascii="Times New Roman" w:hAnsi="Times New Roman" w:cs="Times New Roman"/>
          <w:sz w:val="24"/>
          <w:szCs w:val="24"/>
        </w:rPr>
        <w:t xml:space="preserve"> Como objetivo de mediano y largo plazo: </w:t>
      </w:r>
      <w:r w:rsidR="00B92118">
        <w:rPr>
          <w:rFonts w:ascii="Times New Roman" w:hAnsi="Times New Roman" w:cs="Times New Roman"/>
          <w:sz w:val="24"/>
          <w:szCs w:val="24"/>
        </w:rPr>
        <w:t xml:space="preserve">desarrollar </w:t>
      </w:r>
      <w:r w:rsidR="00F25DAF">
        <w:rPr>
          <w:rFonts w:ascii="Times New Roman" w:hAnsi="Times New Roman" w:cs="Times New Roman"/>
          <w:sz w:val="24"/>
          <w:szCs w:val="24"/>
        </w:rPr>
        <w:t>una identidad y una ciudadanía del MERCOSUR.</w:t>
      </w:r>
    </w:p>
    <w:p w14:paraId="3FEBFF84" w14:textId="35BDB283" w:rsidR="00C47454" w:rsidRPr="002124F7" w:rsidRDefault="00C92675" w:rsidP="00C47454">
      <w:pPr>
        <w:jc w:val="both"/>
        <w:rPr>
          <w:rFonts w:ascii="Times New Roman" w:hAnsi="Times New Roman" w:cs="Times New Roman"/>
          <w:sz w:val="24"/>
          <w:szCs w:val="24"/>
        </w:rPr>
      </w:pPr>
      <w:r w:rsidRPr="002124F7">
        <w:rPr>
          <w:rFonts w:ascii="Times New Roman" w:hAnsi="Times New Roman" w:cs="Times New Roman"/>
          <w:sz w:val="24"/>
          <w:szCs w:val="24"/>
        </w:rPr>
        <w:t xml:space="preserve">A efectos de </w:t>
      </w:r>
      <w:r w:rsidR="00D01625" w:rsidRPr="002124F7">
        <w:rPr>
          <w:rFonts w:ascii="Times New Roman" w:hAnsi="Times New Roman" w:cs="Times New Roman"/>
          <w:sz w:val="24"/>
          <w:szCs w:val="24"/>
        </w:rPr>
        <w:t>tomar esta</w:t>
      </w:r>
      <w:r w:rsidR="007F475E" w:rsidRPr="002124F7">
        <w:rPr>
          <w:rFonts w:ascii="Times New Roman" w:hAnsi="Times New Roman" w:cs="Times New Roman"/>
          <w:sz w:val="24"/>
          <w:szCs w:val="24"/>
        </w:rPr>
        <w:t>s decisio</w:t>
      </w:r>
      <w:r w:rsidR="00D01625" w:rsidRPr="002124F7">
        <w:rPr>
          <w:rFonts w:ascii="Times New Roman" w:hAnsi="Times New Roman" w:cs="Times New Roman"/>
          <w:sz w:val="24"/>
          <w:szCs w:val="24"/>
        </w:rPr>
        <w:t>n</w:t>
      </w:r>
      <w:r w:rsidR="007F475E" w:rsidRPr="002124F7">
        <w:rPr>
          <w:rFonts w:ascii="Times New Roman" w:hAnsi="Times New Roman" w:cs="Times New Roman"/>
          <w:sz w:val="24"/>
          <w:szCs w:val="24"/>
        </w:rPr>
        <w:t>es</w:t>
      </w:r>
      <w:r w:rsidR="00D01625" w:rsidRPr="002124F7">
        <w:rPr>
          <w:rFonts w:ascii="Times New Roman" w:hAnsi="Times New Roman" w:cs="Times New Roman"/>
          <w:sz w:val="24"/>
          <w:szCs w:val="24"/>
        </w:rPr>
        <w:t xml:space="preserve">, </w:t>
      </w:r>
      <w:r w:rsidR="005B1AAC">
        <w:rPr>
          <w:rFonts w:ascii="Times New Roman" w:hAnsi="Times New Roman" w:cs="Times New Roman"/>
          <w:sz w:val="24"/>
          <w:szCs w:val="24"/>
        </w:rPr>
        <w:t>el</w:t>
      </w:r>
      <w:r w:rsidR="005E2C8D">
        <w:rPr>
          <w:rFonts w:ascii="Times New Roman" w:hAnsi="Times New Roman" w:cs="Times New Roman"/>
          <w:sz w:val="24"/>
          <w:szCs w:val="24"/>
        </w:rPr>
        <w:t xml:space="preserve"> </w:t>
      </w:r>
      <w:r w:rsidR="007F475E" w:rsidRPr="002124F7">
        <w:rPr>
          <w:rFonts w:ascii="Times New Roman" w:hAnsi="Times New Roman" w:cs="Times New Roman"/>
          <w:sz w:val="24"/>
          <w:szCs w:val="24"/>
        </w:rPr>
        <w:t>CMC t</w:t>
      </w:r>
      <w:r w:rsidR="00884EF2">
        <w:rPr>
          <w:rFonts w:ascii="Times New Roman" w:hAnsi="Times New Roman" w:cs="Times New Roman"/>
          <w:sz w:val="24"/>
          <w:szCs w:val="24"/>
        </w:rPr>
        <w:t>uvo</w:t>
      </w:r>
      <w:r w:rsidR="007F475E" w:rsidRPr="002124F7">
        <w:rPr>
          <w:rFonts w:ascii="Times New Roman" w:hAnsi="Times New Roman" w:cs="Times New Roman"/>
          <w:sz w:val="24"/>
          <w:szCs w:val="24"/>
        </w:rPr>
        <w:t xml:space="preserve"> en consideración</w:t>
      </w:r>
      <w:r w:rsidRPr="002124F7">
        <w:rPr>
          <w:rFonts w:ascii="Times New Roman" w:hAnsi="Times New Roman" w:cs="Times New Roman"/>
          <w:sz w:val="24"/>
          <w:szCs w:val="24"/>
        </w:rPr>
        <w:t xml:space="preserve"> distintas cuestiones: </w:t>
      </w:r>
      <w:r w:rsidR="00C47454" w:rsidRPr="002124F7">
        <w:rPr>
          <w:rFonts w:ascii="Times New Roman" w:hAnsi="Times New Roman" w:cs="Times New Roman"/>
          <w:sz w:val="24"/>
          <w:szCs w:val="24"/>
        </w:rPr>
        <w:t>1)</w:t>
      </w:r>
      <w:r w:rsidR="00D01625" w:rsidRPr="002124F7">
        <w:rPr>
          <w:rFonts w:ascii="Times New Roman" w:hAnsi="Times New Roman" w:cs="Times New Roman"/>
          <w:sz w:val="24"/>
          <w:szCs w:val="24"/>
        </w:rPr>
        <w:t xml:space="preserve"> </w:t>
      </w:r>
      <w:r w:rsidRPr="002124F7">
        <w:rPr>
          <w:rFonts w:ascii="Times New Roman" w:hAnsi="Times New Roman" w:cs="Times New Roman"/>
          <w:sz w:val="24"/>
          <w:szCs w:val="24"/>
          <w:lang w:val="es-UY"/>
        </w:rPr>
        <w:t xml:space="preserve">Que los Estados del MERCOSUR </w:t>
      </w:r>
      <w:r w:rsidR="007F475E" w:rsidRPr="002124F7">
        <w:rPr>
          <w:rFonts w:ascii="Times New Roman" w:hAnsi="Times New Roman" w:cs="Times New Roman"/>
          <w:sz w:val="24"/>
          <w:szCs w:val="24"/>
          <w:lang w:val="es-UY"/>
        </w:rPr>
        <w:t>implementaron</w:t>
      </w:r>
      <w:r w:rsidRPr="002124F7">
        <w:rPr>
          <w:rFonts w:ascii="Times New Roman" w:hAnsi="Times New Roman" w:cs="Times New Roman"/>
          <w:sz w:val="24"/>
          <w:szCs w:val="24"/>
          <w:lang w:val="es-UY"/>
        </w:rPr>
        <w:t xml:space="preserve"> una estrategia regional de avance progresivo y un enfoque multidimensional de la integración, que contempla acciones y medidas en materia política, económica, comercial, social, educativa, cultural, de cooperación judicial y en temas de seguridad.</w:t>
      </w:r>
      <w:r w:rsidRPr="002124F7">
        <w:rPr>
          <w:rFonts w:ascii="Times New Roman" w:hAnsi="Times New Roman" w:cs="Times New Roman"/>
          <w:sz w:val="24"/>
          <w:szCs w:val="24"/>
        </w:rPr>
        <w:t xml:space="preserve"> </w:t>
      </w:r>
      <w:r w:rsidR="00D01625" w:rsidRPr="002124F7">
        <w:rPr>
          <w:rFonts w:ascii="Times New Roman" w:hAnsi="Times New Roman" w:cs="Times New Roman"/>
          <w:sz w:val="24"/>
          <w:szCs w:val="24"/>
        </w:rPr>
        <w:t>2) Q</w:t>
      </w:r>
      <w:r w:rsidRPr="002124F7">
        <w:rPr>
          <w:rFonts w:ascii="Times New Roman" w:hAnsi="Times New Roman" w:cs="Times New Roman"/>
          <w:sz w:val="24"/>
          <w:szCs w:val="24"/>
        </w:rPr>
        <w:t xml:space="preserve">ue </w:t>
      </w:r>
      <w:r w:rsidR="00C47454" w:rsidRPr="002124F7">
        <w:rPr>
          <w:rFonts w:ascii="Times New Roman" w:hAnsi="Times New Roman" w:cs="Times New Roman"/>
          <w:sz w:val="24"/>
          <w:szCs w:val="24"/>
          <w:lang w:val="es-UY"/>
        </w:rPr>
        <w:t>era</w:t>
      </w:r>
      <w:r w:rsidRPr="002124F7">
        <w:rPr>
          <w:rFonts w:ascii="Times New Roman" w:hAnsi="Times New Roman" w:cs="Times New Roman"/>
          <w:sz w:val="24"/>
          <w:szCs w:val="24"/>
          <w:lang w:val="es-UY"/>
        </w:rPr>
        <w:t xml:space="preserve"> fundamental avanzar en la profundización de la dimensión social y ciudadana del proceso de integración, con miras a alcanzar un desarrollo sustentable, con justicia e inclusión social. 3)</w:t>
      </w:r>
      <w:r w:rsidR="00D01625" w:rsidRPr="002124F7">
        <w:rPr>
          <w:rFonts w:ascii="Times New Roman" w:hAnsi="Times New Roman" w:cs="Times New Roman"/>
          <w:sz w:val="24"/>
          <w:szCs w:val="24"/>
        </w:rPr>
        <w:t xml:space="preserve"> </w:t>
      </w:r>
      <w:r w:rsidR="00C47454" w:rsidRPr="002124F7">
        <w:rPr>
          <w:rFonts w:ascii="Times New Roman" w:hAnsi="Times New Roman" w:cs="Times New Roman"/>
          <w:sz w:val="24"/>
          <w:szCs w:val="24"/>
          <w:lang w:val="es-UY"/>
        </w:rPr>
        <w:t>Que era</w:t>
      </w:r>
      <w:r w:rsidRPr="002124F7">
        <w:rPr>
          <w:rFonts w:ascii="Times New Roman" w:hAnsi="Times New Roman" w:cs="Times New Roman"/>
          <w:sz w:val="24"/>
          <w:szCs w:val="24"/>
          <w:lang w:val="es-UY"/>
        </w:rPr>
        <w:t xml:space="preserve"> necesario consolidar un conjunto de derechos fundamentales y beneficios en favor de los nacionales de los Estados Partes del MERCOSUR y establecer un Plan de Acción para la conformación progresiva de un Estatuto de la Ciudadanía del MERCOSUR.</w:t>
      </w:r>
    </w:p>
    <w:p w14:paraId="0095788F" w14:textId="002BB31D" w:rsidR="00171309" w:rsidRPr="002124F7" w:rsidRDefault="00C47454" w:rsidP="00DD0461">
      <w:pPr>
        <w:jc w:val="both"/>
        <w:rPr>
          <w:rFonts w:ascii="Times New Roman" w:hAnsi="Times New Roman" w:cs="Times New Roman"/>
          <w:sz w:val="24"/>
          <w:szCs w:val="24"/>
        </w:rPr>
      </w:pPr>
      <w:r w:rsidRPr="002124F7">
        <w:rPr>
          <w:rFonts w:ascii="Times New Roman" w:hAnsi="Times New Roman" w:cs="Times New Roman"/>
          <w:bCs/>
          <w:sz w:val="24"/>
          <w:szCs w:val="24"/>
          <w:lang w:val="es-UY"/>
        </w:rPr>
        <w:t>En cuanto a los objetivos del Estatuto</w:t>
      </w:r>
      <w:r w:rsidR="00D72A17" w:rsidRPr="002124F7">
        <w:rPr>
          <w:rFonts w:ascii="Times New Roman" w:hAnsi="Times New Roman" w:cs="Times New Roman"/>
          <w:bCs/>
          <w:sz w:val="24"/>
          <w:szCs w:val="24"/>
          <w:lang w:val="es-UY"/>
        </w:rPr>
        <w:t xml:space="preserve"> a conformar</w:t>
      </w:r>
      <w:r w:rsidRPr="002124F7">
        <w:rPr>
          <w:rFonts w:ascii="Times New Roman" w:hAnsi="Times New Roman" w:cs="Times New Roman"/>
          <w:bCs/>
          <w:sz w:val="24"/>
          <w:szCs w:val="24"/>
          <w:lang w:val="es-UY"/>
        </w:rPr>
        <w:t xml:space="preserve">, </w:t>
      </w:r>
      <w:r w:rsidR="00171309" w:rsidRPr="002124F7">
        <w:rPr>
          <w:rFonts w:ascii="Times New Roman" w:hAnsi="Times New Roman" w:cs="Times New Roman"/>
          <w:bCs/>
          <w:sz w:val="24"/>
          <w:szCs w:val="24"/>
          <w:lang w:val="es-UY"/>
        </w:rPr>
        <w:t>el Art.</w:t>
      </w:r>
      <w:r w:rsidR="008D6859">
        <w:rPr>
          <w:rFonts w:ascii="Times New Roman" w:hAnsi="Times New Roman" w:cs="Times New Roman"/>
          <w:bCs/>
          <w:sz w:val="24"/>
          <w:szCs w:val="24"/>
          <w:lang w:val="es-UY"/>
        </w:rPr>
        <w:t xml:space="preserve"> 2 de la Decisión</w:t>
      </w:r>
      <w:r w:rsidR="00B90FDA">
        <w:rPr>
          <w:rFonts w:ascii="Times New Roman" w:hAnsi="Times New Roman" w:cs="Times New Roman"/>
          <w:bCs/>
          <w:sz w:val="24"/>
          <w:szCs w:val="24"/>
          <w:lang w:val="es-UY"/>
        </w:rPr>
        <w:t xml:space="preserve"> CMC Nº</w:t>
      </w:r>
      <w:r w:rsidRPr="002124F7">
        <w:rPr>
          <w:rFonts w:ascii="Times New Roman" w:hAnsi="Times New Roman" w:cs="Times New Roman"/>
          <w:bCs/>
          <w:sz w:val="24"/>
          <w:szCs w:val="24"/>
          <w:lang w:val="es-UY"/>
        </w:rPr>
        <w:t xml:space="preserve"> 64</w:t>
      </w:r>
      <w:r w:rsidR="00B90FDA">
        <w:rPr>
          <w:rFonts w:ascii="Times New Roman" w:hAnsi="Times New Roman" w:cs="Times New Roman"/>
          <w:bCs/>
          <w:sz w:val="24"/>
          <w:szCs w:val="24"/>
          <w:lang w:val="es-UY"/>
        </w:rPr>
        <w:t>/10</w:t>
      </w:r>
      <w:r w:rsidR="00D72A17" w:rsidRPr="002124F7">
        <w:rPr>
          <w:rFonts w:ascii="Times New Roman" w:hAnsi="Times New Roman" w:cs="Times New Roman"/>
          <w:bCs/>
          <w:sz w:val="24"/>
          <w:szCs w:val="24"/>
          <w:lang w:val="es-UY"/>
        </w:rPr>
        <w:t xml:space="preserve"> </w:t>
      </w:r>
      <w:r w:rsidRPr="002124F7">
        <w:rPr>
          <w:rFonts w:ascii="Times New Roman" w:hAnsi="Times New Roman" w:cs="Times New Roman"/>
          <w:bCs/>
          <w:sz w:val="24"/>
          <w:szCs w:val="24"/>
          <w:lang w:val="es-UY"/>
        </w:rPr>
        <w:t>estableció que</w:t>
      </w:r>
      <w:r w:rsidRPr="002124F7">
        <w:rPr>
          <w:rFonts w:ascii="Times New Roman" w:hAnsi="Times New Roman" w:cs="Times New Roman"/>
          <w:b/>
          <w:bCs/>
          <w:sz w:val="24"/>
          <w:szCs w:val="24"/>
          <w:lang w:val="es-UY"/>
        </w:rPr>
        <w:t xml:space="preserve"> </w:t>
      </w:r>
      <w:r w:rsidRPr="002124F7">
        <w:rPr>
          <w:rFonts w:ascii="Times New Roman" w:hAnsi="Times New Roman" w:cs="Times New Roman"/>
          <w:sz w:val="24"/>
          <w:szCs w:val="24"/>
          <w:lang w:val="es-UY"/>
        </w:rPr>
        <w:t>e</w:t>
      </w:r>
      <w:r w:rsidR="00D72A17" w:rsidRPr="002124F7">
        <w:rPr>
          <w:rFonts w:ascii="Times New Roman" w:hAnsi="Times New Roman" w:cs="Times New Roman"/>
          <w:sz w:val="24"/>
          <w:szCs w:val="24"/>
          <w:lang w:val="es-UY"/>
        </w:rPr>
        <w:t>l Estatuto de la Ciudadanía del MERCOSUR estará integrado por un conjunto de derechos fundamentales y beneficios para los nacionales de los Estados Partes del MERCOSUR y se conformará en bas</w:t>
      </w:r>
      <w:r w:rsidR="005B5B34">
        <w:rPr>
          <w:rFonts w:ascii="Times New Roman" w:hAnsi="Times New Roman" w:cs="Times New Roman"/>
          <w:sz w:val="24"/>
          <w:szCs w:val="24"/>
          <w:lang w:val="es-UY"/>
        </w:rPr>
        <w:t xml:space="preserve">e, entre otros, a </w:t>
      </w:r>
      <w:r w:rsidR="008D6859">
        <w:rPr>
          <w:rFonts w:ascii="Times New Roman" w:hAnsi="Times New Roman" w:cs="Times New Roman"/>
          <w:sz w:val="24"/>
          <w:szCs w:val="24"/>
          <w:lang w:val="es-UY"/>
        </w:rPr>
        <w:t xml:space="preserve">los </w:t>
      </w:r>
      <w:r w:rsidR="00D72A17" w:rsidRPr="002124F7">
        <w:rPr>
          <w:rFonts w:ascii="Times New Roman" w:hAnsi="Times New Roman" w:cs="Times New Roman"/>
          <w:sz w:val="24"/>
          <w:szCs w:val="24"/>
          <w:lang w:val="es-UY"/>
        </w:rPr>
        <w:t>objetivos oportunamente trazados en los Tratados Fundacionales del MERCOSUR y en la normativa derivada:</w:t>
      </w:r>
      <w:r w:rsidR="008D6859">
        <w:rPr>
          <w:rFonts w:ascii="Times New Roman" w:hAnsi="Times New Roman" w:cs="Times New Roman"/>
          <w:sz w:val="24"/>
          <w:szCs w:val="24"/>
        </w:rPr>
        <w:t xml:space="preserve"> “1) </w:t>
      </w:r>
      <w:r w:rsidR="00D72A17" w:rsidRPr="002124F7">
        <w:rPr>
          <w:rFonts w:ascii="Times New Roman" w:hAnsi="Times New Roman" w:cs="Times New Roman"/>
          <w:sz w:val="24"/>
          <w:szCs w:val="24"/>
          <w:lang w:val="es-UY"/>
        </w:rPr>
        <w:t>Implementación de una política de libre circulación de personas en la región</w:t>
      </w:r>
      <w:r w:rsidR="008D6859">
        <w:rPr>
          <w:rFonts w:ascii="Times New Roman" w:hAnsi="Times New Roman" w:cs="Times New Roman"/>
          <w:sz w:val="24"/>
          <w:szCs w:val="24"/>
        </w:rPr>
        <w:t xml:space="preserve">; 2) </w:t>
      </w:r>
      <w:r w:rsidR="00D72A17" w:rsidRPr="002124F7">
        <w:rPr>
          <w:rFonts w:ascii="Times New Roman" w:hAnsi="Times New Roman" w:cs="Times New Roman"/>
          <w:sz w:val="24"/>
          <w:szCs w:val="24"/>
          <w:lang w:val="es-UY"/>
        </w:rPr>
        <w:t xml:space="preserve">Igualdad de derechos y libertades civiles, sociales, culturales y económicas para los nacionales de </w:t>
      </w:r>
      <w:r w:rsidRPr="002124F7">
        <w:rPr>
          <w:rFonts w:ascii="Times New Roman" w:hAnsi="Times New Roman" w:cs="Times New Roman"/>
          <w:sz w:val="24"/>
          <w:szCs w:val="24"/>
          <w:lang w:val="es-UY"/>
        </w:rPr>
        <w:t>lo</w:t>
      </w:r>
      <w:r w:rsidR="008D6859">
        <w:rPr>
          <w:rFonts w:ascii="Times New Roman" w:hAnsi="Times New Roman" w:cs="Times New Roman"/>
          <w:sz w:val="24"/>
          <w:szCs w:val="24"/>
          <w:lang w:val="es-UY"/>
        </w:rPr>
        <w:t xml:space="preserve">s Estados Partes del MERCOSUR; 3) </w:t>
      </w:r>
      <w:r w:rsidRPr="002124F7">
        <w:rPr>
          <w:rFonts w:ascii="Times New Roman" w:hAnsi="Times New Roman" w:cs="Times New Roman"/>
          <w:sz w:val="24"/>
          <w:szCs w:val="24"/>
          <w:lang w:val="es-UY"/>
        </w:rPr>
        <w:t>I</w:t>
      </w:r>
      <w:r w:rsidR="00D72A17" w:rsidRPr="002124F7">
        <w:rPr>
          <w:rFonts w:ascii="Times New Roman" w:hAnsi="Times New Roman" w:cs="Times New Roman"/>
          <w:sz w:val="24"/>
          <w:szCs w:val="24"/>
          <w:lang w:val="es-UY"/>
        </w:rPr>
        <w:t>gualdad de condiciones de acceso al trabajo, a la salud y a la educación.</w:t>
      </w:r>
      <w:r w:rsidR="008D6859">
        <w:rPr>
          <w:rFonts w:ascii="Times New Roman" w:hAnsi="Times New Roman" w:cs="Times New Roman"/>
          <w:sz w:val="24"/>
          <w:szCs w:val="24"/>
          <w:lang w:val="es-UY"/>
        </w:rPr>
        <w:t>”</w:t>
      </w:r>
      <w:r w:rsidR="00171309" w:rsidRPr="002124F7">
        <w:rPr>
          <w:rFonts w:ascii="Times New Roman" w:hAnsi="Times New Roman" w:cs="Times New Roman"/>
          <w:sz w:val="24"/>
          <w:szCs w:val="24"/>
          <w:lang w:val="es-UY"/>
        </w:rPr>
        <w:t xml:space="preserve"> Finalmente, el Art.</w:t>
      </w:r>
      <w:r w:rsidR="008D6859">
        <w:rPr>
          <w:rFonts w:ascii="Times New Roman" w:hAnsi="Times New Roman" w:cs="Times New Roman"/>
          <w:sz w:val="24"/>
          <w:szCs w:val="24"/>
          <w:lang w:val="es-UY"/>
        </w:rPr>
        <w:t xml:space="preserve"> </w:t>
      </w:r>
      <w:r w:rsidR="00171309" w:rsidRPr="002124F7">
        <w:rPr>
          <w:rFonts w:ascii="Times New Roman" w:hAnsi="Times New Roman" w:cs="Times New Roman"/>
          <w:sz w:val="24"/>
          <w:szCs w:val="24"/>
          <w:lang w:val="es-UY"/>
        </w:rPr>
        <w:t>7 estableció que “el Plan de Acción deberá estar íntegramente implementado en el 30° aniversario del MERCOSUR. El Estatuto de la Ciudadanía del MERCOSUR podrá ser instrumentado mediante la firma de un protocolo internacional que incorpore el concepto de “Ciudadano del MERCOSUR” y forme parte del Tratado de Asunción.”</w:t>
      </w:r>
    </w:p>
    <w:p w14:paraId="3C5549B3" w14:textId="347613DE" w:rsidR="008D6859" w:rsidRDefault="00E02FB9" w:rsidP="00C47454">
      <w:pPr>
        <w:jc w:val="both"/>
        <w:rPr>
          <w:rFonts w:ascii="Times New Roman" w:hAnsi="Times New Roman" w:cs="Times New Roman"/>
          <w:sz w:val="24"/>
          <w:szCs w:val="24"/>
        </w:rPr>
      </w:pPr>
      <w:r w:rsidRPr="002124F7">
        <w:rPr>
          <w:rFonts w:ascii="Times New Roman" w:hAnsi="Times New Roman" w:cs="Times New Roman"/>
          <w:sz w:val="24"/>
          <w:szCs w:val="24"/>
        </w:rPr>
        <w:t>De lo expuesto cabe decir que</w:t>
      </w:r>
      <w:r w:rsidR="00DD0461" w:rsidRPr="002124F7">
        <w:rPr>
          <w:rFonts w:ascii="Times New Roman" w:hAnsi="Times New Roman" w:cs="Times New Roman"/>
          <w:sz w:val="24"/>
          <w:szCs w:val="24"/>
        </w:rPr>
        <w:t xml:space="preserve"> el Estatuto de la Ciudadanía </w:t>
      </w:r>
      <w:r w:rsidR="00495773">
        <w:rPr>
          <w:rFonts w:ascii="Times New Roman" w:hAnsi="Times New Roman" w:cs="Times New Roman"/>
          <w:sz w:val="24"/>
          <w:szCs w:val="24"/>
        </w:rPr>
        <w:t>previsto constituye</w:t>
      </w:r>
      <w:r w:rsidRPr="002124F7">
        <w:rPr>
          <w:rFonts w:ascii="Times New Roman" w:hAnsi="Times New Roman" w:cs="Times New Roman"/>
          <w:sz w:val="24"/>
          <w:szCs w:val="24"/>
        </w:rPr>
        <w:t xml:space="preserve"> un instrumento que, </w:t>
      </w:r>
      <w:r w:rsidR="00DD0461" w:rsidRPr="002124F7">
        <w:rPr>
          <w:rFonts w:ascii="Times New Roman" w:hAnsi="Times New Roman" w:cs="Times New Roman"/>
          <w:sz w:val="24"/>
          <w:szCs w:val="24"/>
        </w:rPr>
        <w:t xml:space="preserve">mediante </w:t>
      </w:r>
      <w:r w:rsidRPr="002124F7">
        <w:rPr>
          <w:rFonts w:ascii="Times New Roman" w:hAnsi="Times New Roman" w:cs="Times New Roman"/>
          <w:sz w:val="24"/>
          <w:szCs w:val="24"/>
        </w:rPr>
        <w:t xml:space="preserve">un trabajo de compilación, seguimiento, sistematización y </w:t>
      </w:r>
      <w:r w:rsidRPr="002124F7">
        <w:rPr>
          <w:rFonts w:ascii="Times New Roman" w:hAnsi="Times New Roman" w:cs="Times New Roman"/>
          <w:sz w:val="24"/>
          <w:szCs w:val="24"/>
        </w:rPr>
        <w:lastRenderedPageBreak/>
        <w:t>difusión, a través de</w:t>
      </w:r>
      <w:r w:rsidR="00495773">
        <w:rPr>
          <w:rFonts w:ascii="Times New Roman" w:hAnsi="Times New Roman" w:cs="Times New Roman"/>
          <w:sz w:val="24"/>
          <w:szCs w:val="24"/>
        </w:rPr>
        <w:t xml:space="preserve"> </w:t>
      </w:r>
      <w:r w:rsidRPr="002124F7">
        <w:rPr>
          <w:rFonts w:ascii="Times New Roman" w:hAnsi="Times New Roman" w:cs="Times New Roman"/>
          <w:sz w:val="24"/>
          <w:szCs w:val="24"/>
        </w:rPr>
        <w:t>l</w:t>
      </w:r>
      <w:r w:rsidR="00495773">
        <w:rPr>
          <w:rFonts w:ascii="Times New Roman" w:hAnsi="Times New Roman" w:cs="Times New Roman"/>
          <w:sz w:val="24"/>
          <w:szCs w:val="24"/>
        </w:rPr>
        <w:t>os</w:t>
      </w:r>
      <w:r w:rsidRPr="002124F7">
        <w:rPr>
          <w:rFonts w:ascii="Times New Roman" w:hAnsi="Times New Roman" w:cs="Times New Roman"/>
          <w:sz w:val="24"/>
          <w:szCs w:val="24"/>
        </w:rPr>
        <w:t xml:space="preserve"> canal</w:t>
      </w:r>
      <w:r w:rsidR="00495773">
        <w:rPr>
          <w:rFonts w:ascii="Times New Roman" w:hAnsi="Times New Roman" w:cs="Times New Roman"/>
          <w:sz w:val="24"/>
          <w:szCs w:val="24"/>
        </w:rPr>
        <w:t>es institucionales</w:t>
      </w:r>
      <w:r w:rsidRPr="002124F7">
        <w:rPr>
          <w:rFonts w:ascii="Times New Roman" w:hAnsi="Times New Roman" w:cs="Times New Roman"/>
          <w:sz w:val="24"/>
          <w:szCs w:val="24"/>
        </w:rPr>
        <w:t xml:space="preserve"> correspondiente</w:t>
      </w:r>
      <w:r w:rsidR="00495773">
        <w:rPr>
          <w:rFonts w:ascii="Times New Roman" w:hAnsi="Times New Roman" w:cs="Times New Roman"/>
          <w:sz w:val="24"/>
          <w:szCs w:val="24"/>
        </w:rPr>
        <w:t>s</w:t>
      </w:r>
      <w:r w:rsidR="007D00DD">
        <w:rPr>
          <w:rFonts w:ascii="Times New Roman" w:hAnsi="Times New Roman" w:cs="Times New Roman"/>
          <w:sz w:val="24"/>
          <w:szCs w:val="24"/>
        </w:rPr>
        <w:t>,</w:t>
      </w:r>
      <w:r w:rsidR="000E4980">
        <w:rPr>
          <w:rFonts w:ascii="Times New Roman" w:hAnsi="Times New Roman" w:cs="Times New Roman"/>
          <w:sz w:val="24"/>
          <w:szCs w:val="24"/>
        </w:rPr>
        <w:t xml:space="preserve"> </w:t>
      </w:r>
      <w:r w:rsidR="002B3DA6">
        <w:rPr>
          <w:rFonts w:ascii="Times New Roman" w:hAnsi="Times New Roman" w:cs="Times New Roman"/>
          <w:sz w:val="24"/>
          <w:szCs w:val="24"/>
        </w:rPr>
        <w:t>está llamado a colaborar</w:t>
      </w:r>
      <w:r w:rsidR="002B3DA6" w:rsidRPr="002124F7">
        <w:rPr>
          <w:rFonts w:ascii="Times New Roman" w:hAnsi="Times New Roman" w:cs="Times New Roman"/>
          <w:sz w:val="24"/>
          <w:szCs w:val="24"/>
        </w:rPr>
        <w:t xml:space="preserve"> </w:t>
      </w:r>
      <w:r w:rsidRPr="002124F7">
        <w:rPr>
          <w:rFonts w:ascii="Times New Roman" w:hAnsi="Times New Roman" w:cs="Times New Roman"/>
          <w:sz w:val="24"/>
          <w:szCs w:val="24"/>
        </w:rPr>
        <w:t xml:space="preserve">en la consolidación </w:t>
      </w:r>
      <w:r w:rsidR="00DD0461" w:rsidRPr="002124F7">
        <w:rPr>
          <w:rFonts w:ascii="Times New Roman" w:hAnsi="Times New Roman" w:cs="Times New Roman"/>
          <w:sz w:val="24"/>
          <w:szCs w:val="24"/>
        </w:rPr>
        <w:t>del conjunto de derechos fundamentales y beneficios que los dist</w:t>
      </w:r>
      <w:r w:rsidR="00495773">
        <w:rPr>
          <w:rFonts w:ascii="Times New Roman" w:hAnsi="Times New Roman" w:cs="Times New Roman"/>
          <w:sz w:val="24"/>
          <w:szCs w:val="24"/>
        </w:rPr>
        <w:t>intos ámbitos del MERCOSUR establezcan</w:t>
      </w:r>
      <w:r w:rsidR="00DD0461" w:rsidRPr="002124F7">
        <w:rPr>
          <w:rFonts w:ascii="Times New Roman" w:hAnsi="Times New Roman" w:cs="Times New Roman"/>
          <w:sz w:val="24"/>
          <w:szCs w:val="24"/>
        </w:rPr>
        <w:t xml:space="preserve"> para los </w:t>
      </w:r>
      <w:r w:rsidR="005B1AAC">
        <w:rPr>
          <w:rFonts w:ascii="Times New Roman" w:hAnsi="Times New Roman" w:cs="Times New Roman"/>
          <w:sz w:val="24"/>
          <w:szCs w:val="24"/>
        </w:rPr>
        <w:t>ciudadanos</w:t>
      </w:r>
      <w:r w:rsidR="005B1AAC" w:rsidRPr="002124F7">
        <w:rPr>
          <w:rFonts w:ascii="Times New Roman" w:hAnsi="Times New Roman" w:cs="Times New Roman"/>
          <w:sz w:val="24"/>
          <w:szCs w:val="24"/>
        </w:rPr>
        <w:t xml:space="preserve"> </w:t>
      </w:r>
      <w:r w:rsidR="007D00DD">
        <w:rPr>
          <w:rFonts w:ascii="Times New Roman" w:hAnsi="Times New Roman" w:cs="Times New Roman"/>
          <w:sz w:val="24"/>
          <w:szCs w:val="24"/>
        </w:rPr>
        <w:t>de los Estados P</w:t>
      </w:r>
      <w:r w:rsidR="00DD0461" w:rsidRPr="002124F7">
        <w:rPr>
          <w:rFonts w:ascii="Times New Roman" w:hAnsi="Times New Roman" w:cs="Times New Roman"/>
          <w:sz w:val="24"/>
          <w:szCs w:val="24"/>
        </w:rPr>
        <w:t>arte</w:t>
      </w:r>
      <w:r w:rsidRPr="002124F7">
        <w:rPr>
          <w:rFonts w:ascii="Times New Roman" w:hAnsi="Times New Roman" w:cs="Times New Roman"/>
          <w:sz w:val="24"/>
          <w:szCs w:val="24"/>
        </w:rPr>
        <w:t>.</w:t>
      </w:r>
      <w:r w:rsidR="00E62D01" w:rsidRPr="002124F7">
        <w:rPr>
          <w:rFonts w:ascii="Times New Roman" w:hAnsi="Times New Roman" w:cs="Times New Roman"/>
          <w:sz w:val="24"/>
          <w:szCs w:val="24"/>
        </w:rPr>
        <w:t xml:space="preserve"> </w:t>
      </w:r>
    </w:p>
    <w:p w14:paraId="5A94B4BB" w14:textId="2CE2A8A8" w:rsidR="00D72A17" w:rsidRPr="002124F7" w:rsidRDefault="00E62D01" w:rsidP="00C47454">
      <w:pPr>
        <w:jc w:val="both"/>
        <w:rPr>
          <w:rFonts w:ascii="Times New Roman" w:hAnsi="Times New Roman" w:cs="Times New Roman"/>
          <w:sz w:val="24"/>
          <w:szCs w:val="24"/>
        </w:rPr>
      </w:pPr>
      <w:r w:rsidRPr="002124F7">
        <w:rPr>
          <w:rFonts w:ascii="Times New Roman" w:hAnsi="Times New Roman" w:cs="Times New Roman"/>
          <w:sz w:val="24"/>
          <w:szCs w:val="24"/>
        </w:rPr>
        <w:t xml:space="preserve">Cabe destacar la multidimensionalidad que la Decisión </w:t>
      </w:r>
      <w:r w:rsidR="008D6859">
        <w:rPr>
          <w:rFonts w:ascii="Times New Roman" w:hAnsi="Times New Roman" w:cs="Times New Roman"/>
          <w:sz w:val="24"/>
          <w:szCs w:val="24"/>
        </w:rPr>
        <w:t>CMC</w:t>
      </w:r>
      <w:r w:rsidR="00B90FDA">
        <w:rPr>
          <w:rFonts w:ascii="Times New Roman" w:hAnsi="Times New Roman" w:cs="Times New Roman"/>
          <w:sz w:val="24"/>
          <w:szCs w:val="24"/>
        </w:rPr>
        <w:t xml:space="preserve"> Nº</w:t>
      </w:r>
      <w:r w:rsidR="005E2C8D">
        <w:rPr>
          <w:rFonts w:ascii="Times New Roman" w:hAnsi="Times New Roman" w:cs="Times New Roman"/>
          <w:sz w:val="24"/>
          <w:szCs w:val="24"/>
        </w:rPr>
        <w:t xml:space="preserve"> </w:t>
      </w:r>
      <w:r w:rsidRPr="002124F7">
        <w:rPr>
          <w:rFonts w:ascii="Times New Roman" w:hAnsi="Times New Roman" w:cs="Times New Roman"/>
          <w:sz w:val="24"/>
          <w:szCs w:val="24"/>
        </w:rPr>
        <w:t>64</w:t>
      </w:r>
      <w:r w:rsidR="00B90FDA">
        <w:rPr>
          <w:rFonts w:ascii="Times New Roman" w:hAnsi="Times New Roman" w:cs="Times New Roman"/>
          <w:sz w:val="24"/>
          <w:szCs w:val="24"/>
        </w:rPr>
        <w:t>/10</w:t>
      </w:r>
      <w:r w:rsidRPr="002124F7">
        <w:rPr>
          <w:rFonts w:ascii="Times New Roman" w:hAnsi="Times New Roman" w:cs="Times New Roman"/>
          <w:sz w:val="24"/>
          <w:szCs w:val="24"/>
        </w:rPr>
        <w:t xml:space="preserve"> le atribuye </w:t>
      </w:r>
      <w:r w:rsidR="008D6859">
        <w:rPr>
          <w:rFonts w:ascii="Times New Roman" w:hAnsi="Times New Roman" w:cs="Times New Roman"/>
          <w:sz w:val="24"/>
          <w:szCs w:val="24"/>
        </w:rPr>
        <w:t xml:space="preserve">a </w:t>
      </w:r>
      <w:r w:rsidRPr="002124F7">
        <w:rPr>
          <w:rFonts w:ascii="Times New Roman" w:hAnsi="Times New Roman" w:cs="Times New Roman"/>
          <w:sz w:val="24"/>
          <w:szCs w:val="24"/>
        </w:rPr>
        <w:t xml:space="preserve">un instrumento de este estilo, y que el resultado esperado no es otro que </w:t>
      </w:r>
      <w:r w:rsidR="00301F58">
        <w:rPr>
          <w:rFonts w:ascii="Times New Roman" w:hAnsi="Times New Roman" w:cs="Times New Roman"/>
          <w:sz w:val="24"/>
          <w:szCs w:val="24"/>
        </w:rPr>
        <w:t xml:space="preserve">el de </w:t>
      </w:r>
      <w:r w:rsidRPr="002124F7">
        <w:rPr>
          <w:rFonts w:ascii="Times New Roman" w:hAnsi="Times New Roman" w:cs="Times New Roman"/>
          <w:sz w:val="24"/>
          <w:szCs w:val="24"/>
        </w:rPr>
        <w:t xml:space="preserve">favorecer la consolidación </w:t>
      </w:r>
      <w:r w:rsidR="008D6859">
        <w:rPr>
          <w:rFonts w:ascii="Times New Roman" w:hAnsi="Times New Roman" w:cs="Times New Roman"/>
          <w:sz w:val="24"/>
          <w:szCs w:val="24"/>
        </w:rPr>
        <w:t>de una ciudadanía mercosuriana í</w:t>
      </w:r>
      <w:r w:rsidRPr="002124F7">
        <w:rPr>
          <w:rFonts w:ascii="Times New Roman" w:hAnsi="Times New Roman" w:cs="Times New Roman"/>
          <w:sz w:val="24"/>
          <w:szCs w:val="24"/>
        </w:rPr>
        <w:t xml:space="preserve">ntegra, que refleje sin divisiones las distintas dimensiones que se conjugan en todo ciudadano. </w:t>
      </w:r>
      <w:r w:rsidR="001066A5" w:rsidRPr="002124F7">
        <w:rPr>
          <w:rFonts w:ascii="Times New Roman" w:hAnsi="Times New Roman" w:cs="Times New Roman"/>
          <w:sz w:val="24"/>
          <w:szCs w:val="24"/>
        </w:rPr>
        <w:t>Resulta importante resaltar este punto para poner en contexto lo hecho hasta ahora y poder comprender que la conformación del Estatuto de la Ciudadanía</w:t>
      </w:r>
      <w:r w:rsidR="00BB3C22">
        <w:rPr>
          <w:rFonts w:ascii="Times New Roman" w:hAnsi="Times New Roman" w:cs="Times New Roman"/>
          <w:sz w:val="24"/>
          <w:szCs w:val="24"/>
        </w:rPr>
        <w:t xml:space="preserve"> </w:t>
      </w:r>
      <w:r w:rsidR="00301F58">
        <w:rPr>
          <w:rFonts w:ascii="Times New Roman" w:hAnsi="Times New Roman" w:cs="Times New Roman"/>
          <w:sz w:val="24"/>
          <w:szCs w:val="24"/>
        </w:rPr>
        <w:t>y su Plan de Acción vigente</w:t>
      </w:r>
      <w:r w:rsidR="001066A5" w:rsidRPr="002124F7">
        <w:rPr>
          <w:rFonts w:ascii="Times New Roman" w:hAnsi="Times New Roman" w:cs="Times New Roman"/>
          <w:sz w:val="24"/>
          <w:szCs w:val="24"/>
        </w:rPr>
        <w:t xml:space="preserve"> constituye</w:t>
      </w:r>
      <w:r w:rsidR="005B1AAC">
        <w:rPr>
          <w:rFonts w:ascii="Times New Roman" w:hAnsi="Times New Roman" w:cs="Times New Roman"/>
          <w:sz w:val="24"/>
          <w:szCs w:val="24"/>
        </w:rPr>
        <w:t>n</w:t>
      </w:r>
      <w:r w:rsidR="001066A5" w:rsidRPr="002124F7">
        <w:rPr>
          <w:rFonts w:ascii="Times New Roman" w:hAnsi="Times New Roman" w:cs="Times New Roman"/>
          <w:sz w:val="24"/>
          <w:szCs w:val="24"/>
        </w:rPr>
        <w:t xml:space="preserve"> un </w:t>
      </w:r>
      <w:r w:rsidR="001066A5" w:rsidRPr="002124F7">
        <w:rPr>
          <w:rFonts w:ascii="Times New Roman" w:hAnsi="Times New Roman" w:cs="Times New Roman"/>
          <w:i/>
          <w:sz w:val="24"/>
          <w:szCs w:val="24"/>
        </w:rPr>
        <w:t>proceso</w:t>
      </w:r>
      <w:r w:rsidR="001066A5" w:rsidRPr="002124F7">
        <w:rPr>
          <w:rFonts w:ascii="Times New Roman" w:hAnsi="Times New Roman" w:cs="Times New Roman"/>
          <w:sz w:val="24"/>
          <w:szCs w:val="24"/>
        </w:rPr>
        <w:t xml:space="preserve"> que acompaña</w:t>
      </w:r>
      <w:r w:rsidR="005B1AAC">
        <w:rPr>
          <w:rFonts w:ascii="Times New Roman" w:hAnsi="Times New Roman" w:cs="Times New Roman"/>
          <w:sz w:val="24"/>
          <w:szCs w:val="24"/>
        </w:rPr>
        <w:t xml:space="preserve"> y deriva de</w:t>
      </w:r>
      <w:r w:rsidR="00F66A1F">
        <w:rPr>
          <w:rFonts w:ascii="Times New Roman" w:hAnsi="Times New Roman" w:cs="Times New Roman"/>
          <w:sz w:val="24"/>
          <w:szCs w:val="24"/>
        </w:rPr>
        <w:t xml:space="preserve"> los trabajos para la integración desarrollados</w:t>
      </w:r>
      <w:r w:rsidR="00301F58">
        <w:rPr>
          <w:rFonts w:ascii="Times New Roman" w:hAnsi="Times New Roman" w:cs="Times New Roman"/>
          <w:sz w:val="24"/>
          <w:szCs w:val="24"/>
        </w:rPr>
        <w:t xml:space="preserve"> por lo</w:t>
      </w:r>
      <w:r w:rsidR="001066A5" w:rsidRPr="002124F7">
        <w:rPr>
          <w:rFonts w:ascii="Times New Roman" w:hAnsi="Times New Roman" w:cs="Times New Roman"/>
          <w:sz w:val="24"/>
          <w:szCs w:val="24"/>
        </w:rPr>
        <w:t>s distintos órganos, re</w:t>
      </w:r>
      <w:r w:rsidR="00CF2414" w:rsidRPr="002124F7">
        <w:rPr>
          <w:rFonts w:ascii="Times New Roman" w:hAnsi="Times New Roman" w:cs="Times New Roman"/>
          <w:sz w:val="24"/>
          <w:szCs w:val="24"/>
        </w:rPr>
        <w:t xml:space="preserve">uniones y foros del MERCOSUR. </w:t>
      </w:r>
    </w:p>
    <w:p w14:paraId="27D1ED86" w14:textId="77777777" w:rsidR="00FA5EC7" w:rsidRPr="002124F7" w:rsidRDefault="00FA5EC7" w:rsidP="00AE28B6">
      <w:pPr>
        <w:tabs>
          <w:tab w:val="left" w:pos="720"/>
        </w:tabs>
        <w:jc w:val="both"/>
        <w:rPr>
          <w:rFonts w:ascii="Times New Roman" w:hAnsi="Times New Roman" w:cs="Times New Roman"/>
          <w:b/>
          <w:sz w:val="24"/>
          <w:szCs w:val="24"/>
          <w:u w:val="single"/>
        </w:rPr>
      </w:pPr>
    </w:p>
    <w:p w14:paraId="587AAE2D" w14:textId="255B2874" w:rsidR="00FA5EC7" w:rsidRPr="002124F7" w:rsidRDefault="00FA5EC7" w:rsidP="00AE28B6">
      <w:pPr>
        <w:tabs>
          <w:tab w:val="left" w:pos="720"/>
        </w:tabs>
        <w:jc w:val="both"/>
        <w:rPr>
          <w:rFonts w:ascii="Times New Roman" w:hAnsi="Times New Roman" w:cs="Times New Roman"/>
          <w:b/>
          <w:sz w:val="24"/>
          <w:szCs w:val="24"/>
          <w:u w:val="single"/>
        </w:rPr>
      </w:pPr>
      <w:r w:rsidRPr="002124F7">
        <w:rPr>
          <w:rFonts w:ascii="Times New Roman" w:hAnsi="Times New Roman" w:cs="Times New Roman"/>
          <w:b/>
          <w:sz w:val="24"/>
          <w:szCs w:val="24"/>
          <w:u w:val="single"/>
        </w:rPr>
        <w:t>La actualidad del Plan de Acción</w:t>
      </w:r>
      <w:r w:rsidR="00CC7022">
        <w:rPr>
          <w:rFonts w:ascii="Times New Roman" w:hAnsi="Times New Roman" w:cs="Times New Roman"/>
          <w:b/>
          <w:sz w:val="24"/>
          <w:szCs w:val="24"/>
          <w:u w:val="single"/>
        </w:rPr>
        <w:t xml:space="preserve"> para el Estatuto de la Ciudadanía del MERCOSUR</w:t>
      </w:r>
    </w:p>
    <w:p w14:paraId="70AF2319" w14:textId="4C47F1D2" w:rsidR="00077973" w:rsidRPr="002124F7" w:rsidRDefault="00D80CBF" w:rsidP="00AE28B6">
      <w:pPr>
        <w:tabs>
          <w:tab w:val="left" w:pos="720"/>
        </w:tabs>
        <w:jc w:val="both"/>
        <w:rPr>
          <w:rFonts w:ascii="Times New Roman" w:hAnsi="Times New Roman" w:cs="Times New Roman"/>
          <w:sz w:val="24"/>
          <w:szCs w:val="24"/>
        </w:rPr>
      </w:pPr>
      <w:r w:rsidRPr="002124F7">
        <w:rPr>
          <w:rFonts w:ascii="Times New Roman" w:hAnsi="Times New Roman" w:cs="Times New Roman"/>
          <w:sz w:val="24"/>
          <w:szCs w:val="24"/>
        </w:rPr>
        <w:t xml:space="preserve">El </w:t>
      </w:r>
      <w:r w:rsidR="006D5201" w:rsidRPr="002124F7">
        <w:rPr>
          <w:rFonts w:ascii="Times New Roman" w:hAnsi="Times New Roman" w:cs="Times New Roman"/>
          <w:sz w:val="24"/>
          <w:szCs w:val="24"/>
        </w:rPr>
        <w:t xml:space="preserve">Plan </w:t>
      </w:r>
      <w:r w:rsidR="007D00DD">
        <w:rPr>
          <w:rFonts w:ascii="Times New Roman" w:hAnsi="Times New Roman" w:cs="Times New Roman"/>
          <w:sz w:val="24"/>
          <w:szCs w:val="24"/>
        </w:rPr>
        <w:t>de A</w:t>
      </w:r>
      <w:r w:rsidR="00E93886" w:rsidRPr="002124F7">
        <w:rPr>
          <w:rFonts w:ascii="Times New Roman" w:hAnsi="Times New Roman" w:cs="Times New Roman"/>
          <w:sz w:val="24"/>
          <w:szCs w:val="24"/>
        </w:rPr>
        <w:t>cció</w:t>
      </w:r>
      <w:r w:rsidR="00171309" w:rsidRPr="002124F7">
        <w:rPr>
          <w:rFonts w:ascii="Times New Roman" w:hAnsi="Times New Roman" w:cs="Times New Roman"/>
          <w:sz w:val="24"/>
          <w:szCs w:val="24"/>
        </w:rPr>
        <w:t xml:space="preserve">n </w:t>
      </w:r>
      <w:r w:rsidR="001066A5" w:rsidRPr="002124F7">
        <w:rPr>
          <w:rFonts w:ascii="Times New Roman" w:hAnsi="Times New Roman" w:cs="Times New Roman"/>
          <w:sz w:val="24"/>
          <w:szCs w:val="24"/>
        </w:rPr>
        <w:t xml:space="preserve">original </w:t>
      </w:r>
      <w:r w:rsidR="00171309" w:rsidRPr="002124F7">
        <w:rPr>
          <w:rFonts w:ascii="Times New Roman" w:hAnsi="Times New Roman" w:cs="Times New Roman"/>
          <w:sz w:val="24"/>
          <w:szCs w:val="24"/>
        </w:rPr>
        <w:t>establecido en la Decisión CMC</w:t>
      </w:r>
      <w:r w:rsidR="00B90FDA">
        <w:rPr>
          <w:rFonts w:ascii="Times New Roman" w:hAnsi="Times New Roman" w:cs="Times New Roman"/>
          <w:sz w:val="24"/>
          <w:szCs w:val="24"/>
        </w:rPr>
        <w:t xml:space="preserve"> Nº </w:t>
      </w:r>
      <w:r w:rsidR="00E93886" w:rsidRPr="002124F7">
        <w:rPr>
          <w:rFonts w:ascii="Times New Roman" w:hAnsi="Times New Roman" w:cs="Times New Roman"/>
          <w:sz w:val="24"/>
          <w:szCs w:val="24"/>
        </w:rPr>
        <w:t>64</w:t>
      </w:r>
      <w:r w:rsidR="00B90FDA">
        <w:rPr>
          <w:rFonts w:ascii="Times New Roman" w:hAnsi="Times New Roman" w:cs="Times New Roman"/>
          <w:sz w:val="24"/>
          <w:szCs w:val="24"/>
        </w:rPr>
        <w:t>/10</w:t>
      </w:r>
      <w:r w:rsidR="00301F58">
        <w:rPr>
          <w:rFonts w:ascii="Times New Roman" w:hAnsi="Times New Roman" w:cs="Times New Roman"/>
          <w:sz w:val="24"/>
          <w:szCs w:val="24"/>
        </w:rPr>
        <w:t xml:space="preserve"> y la normativa vinculada</w:t>
      </w:r>
      <w:r w:rsidR="00EB59B9">
        <w:rPr>
          <w:rFonts w:ascii="Times New Roman" w:hAnsi="Times New Roman" w:cs="Times New Roman"/>
          <w:sz w:val="24"/>
          <w:szCs w:val="24"/>
        </w:rPr>
        <w:t>,</w:t>
      </w:r>
      <w:r w:rsidR="00E93886" w:rsidRPr="002124F7">
        <w:rPr>
          <w:rFonts w:ascii="Times New Roman" w:hAnsi="Times New Roman" w:cs="Times New Roman"/>
          <w:sz w:val="24"/>
          <w:szCs w:val="24"/>
        </w:rPr>
        <w:t xml:space="preserve"> </w:t>
      </w:r>
      <w:r w:rsidR="006D5201" w:rsidRPr="002124F7">
        <w:rPr>
          <w:rFonts w:ascii="Times New Roman" w:hAnsi="Times New Roman" w:cs="Times New Roman"/>
          <w:sz w:val="24"/>
          <w:szCs w:val="24"/>
        </w:rPr>
        <w:t>i</w:t>
      </w:r>
      <w:r w:rsidR="00A77C5E" w:rsidRPr="002124F7">
        <w:rPr>
          <w:rFonts w:ascii="Times New Roman" w:hAnsi="Times New Roman" w:cs="Times New Roman"/>
          <w:sz w:val="24"/>
          <w:szCs w:val="24"/>
        </w:rPr>
        <w:t>dentificó once cuerpos temáticos</w:t>
      </w:r>
      <w:r w:rsidR="006D5201" w:rsidRPr="002124F7">
        <w:rPr>
          <w:rFonts w:ascii="Times New Roman" w:hAnsi="Times New Roman" w:cs="Times New Roman"/>
          <w:sz w:val="24"/>
          <w:szCs w:val="24"/>
        </w:rPr>
        <w:t xml:space="preserve"> </w:t>
      </w:r>
      <w:r w:rsidR="00A77C5E" w:rsidRPr="002124F7">
        <w:rPr>
          <w:rFonts w:ascii="Times New Roman" w:hAnsi="Times New Roman" w:cs="Times New Roman"/>
          <w:sz w:val="24"/>
          <w:szCs w:val="24"/>
        </w:rPr>
        <w:t>de actuación</w:t>
      </w:r>
      <w:r w:rsidR="00AE28B6" w:rsidRPr="002124F7">
        <w:rPr>
          <w:rFonts w:ascii="Times New Roman" w:hAnsi="Times New Roman" w:cs="Times New Roman"/>
          <w:sz w:val="24"/>
          <w:szCs w:val="24"/>
        </w:rPr>
        <w:t>:</w:t>
      </w:r>
      <w:r w:rsidR="00CF2414"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Circulación de Personas</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Fronteras</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Identificación</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Documentación y cooperación consular, Trabajo y Empleo</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Previsión Social</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Educación</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Transporte</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Comunicaciones</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Defensa al Consumidor</w:t>
      </w:r>
      <w:r w:rsidR="00AE28B6" w:rsidRPr="002124F7">
        <w:rPr>
          <w:rFonts w:ascii="Times New Roman" w:hAnsi="Times New Roman" w:cs="Times New Roman"/>
          <w:sz w:val="24"/>
          <w:szCs w:val="24"/>
        </w:rPr>
        <w:t xml:space="preserve"> y </w:t>
      </w:r>
      <w:r w:rsidR="00AE28B6" w:rsidRPr="002124F7">
        <w:rPr>
          <w:rFonts w:ascii="Times New Roman" w:hAnsi="Times New Roman" w:cs="Times New Roman"/>
          <w:sz w:val="24"/>
          <w:szCs w:val="24"/>
          <w:lang w:val="es-UY"/>
        </w:rPr>
        <w:t xml:space="preserve">Derechos Políticos. </w:t>
      </w:r>
      <w:r w:rsidR="00A77C5E" w:rsidRPr="002124F7">
        <w:rPr>
          <w:rFonts w:ascii="Times New Roman" w:hAnsi="Times New Roman" w:cs="Times New Roman"/>
          <w:sz w:val="24"/>
          <w:szCs w:val="24"/>
        </w:rPr>
        <w:t>En la actualidad e</w:t>
      </w:r>
      <w:r w:rsidR="001E069B" w:rsidRPr="002124F7">
        <w:rPr>
          <w:rFonts w:ascii="Times New Roman" w:hAnsi="Times New Roman" w:cs="Times New Roman"/>
          <w:sz w:val="24"/>
          <w:szCs w:val="24"/>
        </w:rPr>
        <w:t>stos grupos temáticos están siendo considerado</w:t>
      </w:r>
      <w:r w:rsidR="00AD7B98" w:rsidRPr="002124F7">
        <w:rPr>
          <w:rFonts w:ascii="Times New Roman" w:hAnsi="Times New Roman" w:cs="Times New Roman"/>
          <w:sz w:val="24"/>
          <w:szCs w:val="24"/>
        </w:rPr>
        <w:t>s en catorce</w:t>
      </w:r>
      <w:r w:rsidR="001E069B" w:rsidRPr="002124F7">
        <w:rPr>
          <w:rFonts w:ascii="Times New Roman" w:hAnsi="Times New Roman" w:cs="Times New Roman"/>
          <w:sz w:val="24"/>
          <w:szCs w:val="24"/>
        </w:rPr>
        <w:t xml:space="preserve"> ámbitos </w:t>
      </w:r>
      <w:r w:rsidR="00862F5E" w:rsidRPr="002124F7">
        <w:rPr>
          <w:rFonts w:ascii="Times New Roman" w:hAnsi="Times New Roman" w:cs="Times New Roman"/>
          <w:sz w:val="24"/>
          <w:szCs w:val="24"/>
        </w:rPr>
        <w:t xml:space="preserve">o </w:t>
      </w:r>
      <w:r w:rsidR="001E069B" w:rsidRPr="002124F7">
        <w:rPr>
          <w:rFonts w:ascii="Times New Roman" w:hAnsi="Times New Roman" w:cs="Times New Roman"/>
          <w:sz w:val="24"/>
          <w:szCs w:val="24"/>
        </w:rPr>
        <w:t>foros diferentes de la estruc</w:t>
      </w:r>
      <w:r w:rsidR="00AE28B6" w:rsidRPr="002124F7">
        <w:rPr>
          <w:rFonts w:ascii="Times New Roman" w:hAnsi="Times New Roman" w:cs="Times New Roman"/>
          <w:sz w:val="24"/>
          <w:szCs w:val="24"/>
        </w:rPr>
        <w:t xml:space="preserve">tura institucional del MERCOSUR: </w:t>
      </w:r>
      <w:r w:rsidR="00AE28B6" w:rsidRPr="002124F7">
        <w:rPr>
          <w:rFonts w:ascii="Times New Roman" w:hAnsi="Times New Roman" w:cs="Times New Roman"/>
          <w:sz w:val="24"/>
          <w:szCs w:val="24"/>
          <w:lang w:val="es-UY"/>
        </w:rPr>
        <w:t>Reunión de Ministros de Justicia; Reunión de Ministros Interior y Seguridad; Foro Especializado Migratorio; Foro de Consulta y Concertación Política</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G</w:t>
      </w:r>
      <w:r w:rsidR="007D00DD">
        <w:rPr>
          <w:rFonts w:ascii="Times New Roman" w:hAnsi="Times New Roman" w:cs="Times New Roman"/>
          <w:sz w:val="24"/>
          <w:szCs w:val="24"/>
          <w:lang w:val="es-UY"/>
        </w:rPr>
        <w:t xml:space="preserve">rupo de </w:t>
      </w:r>
      <w:r w:rsidR="00AE28B6" w:rsidRPr="002124F7">
        <w:rPr>
          <w:rFonts w:ascii="Times New Roman" w:hAnsi="Times New Roman" w:cs="Times New Roman"/>
          <w:sz w:val="24"/>
          <w:szCs w:val="24"/>
          <w:lang w:val="es-UY"/>
        </w:rPr>
        <w:t>T</w:t>
      </w:r>
      <w:r w:rsidR="007D00DD">
        <w:rPr>
          <w:rFonts w:ascii="Times New Roman" w:hAnsi="Times New Roman" w:cs="Times New Roman"/>
          <w:sz w:val="24"/>
          <w:szCs w:val="24"/>
          <w:lang w:val="es-UY"/>
        </w:rPr>
        <w:t>rabajo</w:t>
      </w:r>
      <w:r w:rsidR="00AE28B6" w:rsidRPr="002124F7">
        <w:rPr>
          <w:rFonts w:ascii="Times New Roman" w:hAnsi="Times New Roman" w:cs="Times New Roman"/>
          <w:sz w:val="24"/>
          <w:szCs w:val="24"/>
          <w:lang w:val="es-UY"/>
        </w:rPr>
        <w:t xml:space="preserve"> sobre Asuntos Jurídicos y Consulares; Reunión de Ministros de Educación</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Reunión de Ministros de Trabajo; S</w:t>
      </w:r>
      <w:r w:rsidR="007D00DD">
        <w:rPr>
          <w:rFonts w:ascii="Times New Roman" w:hAnsi="Times New Roman" w:cs="Times New Roman"/>
          <w:sz w:val="24"/>
          <w:szCs w:val="24"/>
          <w:lang w:val="es-UY"/>
        </w:rPr>
        <w:t xml:space="preserve">ub </w:t>
      </w:r>
      <w:r w:rsidR="00AE28B6" w:rsidRPr="002124F7">
        <w:rPr>
          <w:rFonts w:ascii="Times New Roman" w:hAnsi="Times New Roman" w:cs="Times New Roman"/>
          <w:sz w:val="24"/>
          <w:szCs w:val="24"/>
          <w:lang w:val="es-UY"/>
        </w:rPr>
        <w:t>G</w:t>
      </w:r>
      <w:r w:rsidR="007D00DD">
        <w:rPr>
          <w:rFonts w:ascii="Times New Roman" w:hAnsi="Times New Roman" w:cs="Times New Roman"/>
          <w:sz w:val="24"/>
          <w:szCs w:val="24"/>
          <w:lang w:val="es-UY"/>
        </w:rPr>
        <w:t xml:space="preserve">rupo de </w:t>
      </w:r>
      <w:r w:rsidR="00AE28B6" w:rsidRPr="002124F7">
        <w:rPr>
          <w:rFonts w:ascii="Times New Roman" w:hAnsi="Times New Roman" w:cs="Times New Roman"/>
          <w:sz w:val="24"/>
          <w:szCs w:val="24"/>
          <w:lang w:val="es-UY"/>
        </w:rPr>
        <w:t>T</w:t>
      </w:r>
      <w:r w:rsidR="007D00DD">
        <w:rPr>
          <w:rFonts w:ascii="Times New Roman" w:hAnsi="Times New Roman" w:cs="Times New Roman"/>
          <w:sz w:val="24"/>
          <w:szCs w:val="24"/>
          <w:lang w:val="es-UY"/>
        </w:rPr>
        <w:t>rabajo (SGT)</w:t>
      </w:r>
      <w:r w:rsidR="00AE28B6" w:rsidRPr="002124F7">
        <w:rPr>
          <w:rFonts w:ascii="Times New Roman" w:hAnsi="Times New Roman" w:cs="Times New Roman"/>
          <w:sz w:val="24"/>
          <w:szCs w:val="24"/>
          <w:lang w:val="es-UY"/>
        </w:rPr>
        <w:t xml:space="preserve"> N° 1 “Comunicaciones”</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SGT N° 5 “Transportes”</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SGT N° 18 "Integración Fronteriza"</w:t>
      </w:r>
      <w:r w:rsidR="00AE28B6" w:rsidRPr="002124F7">
        <w:rPr>
          <w:rFonts w:ascii="Times New Roman" w:hAnsi="Times New Roman" w:cs="Times New Roman"/>
          <w:sz w:val="24"/>
          <w:szCs w:val="24"/>
        </w:rPr>
        <w:t xml:space="preserve">; </w:t>
      </w:r>
      <w:r w:rsidR="007D00DD">
        <w:rPr>
          <w:rFonts w:ascii="Times New Roman" w:hAnsi="Times New Roman" w:cs="Times New Roman"/>
          <w:sz w:val="24"/>
          <w:szCs w:val="24"/>
          <w:lang w:val="es-UY"/>
        </w:rPr>
        <w:t xml:space="preserve">Comité </w:t>
      </w:r>
      <w:r w:rsidR="00AE28B6" w:rsidRPr="002124F7">
        <w:rPr>
          <w:rFonts w:ascii="Times New Roman" w:hAnsi="Times New Roman" w:cs="Times New Roman"/>
          <w:sz w:val="24"/>
          <w:szCs w:val="24"/>
          <w:lang w:val="es-UY"/>
        </w:rPr>
        <w:t>T</w:t>
      </w:r>
      <w:r w:rsidR="007D00DD">
        <w:rPr>
          <w:rFonts w:ascii="Times New Roman" w:hAnsi="Times New Roman" w:cs="Times New Roman"/>
          <w:sz w:val="24"/>
          <w:szCs w:val="24"/>
          <w:lang w:val="es-UY"/>
        </w:rPr>
        <w:t>écnico (CT)</w:t>
      </w:r>
      <w:r w:rsidR="00AE28B6" w:rsidRPr="002124F7">
        <w:rPr>
          <w:rFonts w:ascii="Times New Roman" w:hAnsi="Times New Roman" w:cs="Times New Roman"/>
          <w:sz w:val="24"/>
          <w:szCs w:val="24"/>
          <w:lang w:val="es-UY"/>
        </w:rPr>
        <w:t xml:space="preserve"> N° 2 “Asuntos Aduaneros”</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CT N°7 "Defensa del Consumidor"</w:t>
      </w:r>
      <w:r w:rsidR="00AE28B6" w:rsidRPr="002124F7">
        <w:rPr>
          <w:rFonts w:ascii="Times New Roman" w:hAnsi="Times New Roman" w:cs="Times New Roman"/>
          <w:sz w:val="24"/>
          <w:szCs w:val="24"/>
        </w:rPr>
        <w:t xml:space="preserve">; </w:t>
      </w:r>
      <w:r w:rsidR="00AE28B6" w:rsidRPr="002124F7">
        <w:rPr>
          <w:rFonts w:ascii="Times New Roman" w:hAnsi="Times New Roman" w:cs="Times New Roman"/>
          <w:sz w:val="24"/>
          <w:szCs w:val="24"/>
          <w:lang w:val="es-UY"/>
        </w:rPr>
        <w:t>SGT N° 10 “Asuntos Laborales, Empleo y Seguridad Social”.</w:t>
      </w:r>
      <w:r w:rsidR="00AE28B6" w:rsidRPr="002124F7">
        <w:rPr>
          <w:rFonts w:ascii="Times New Roman" w:hAnsi="Times New Roman" w:cs="Times New Roman"/>
          <w:sz w:val="24"/>
          <w:szCs w:val="24"/>
        </w:rPr>
        <w:t xml:space="preserve"> </w:t>
      </w:r>
    </w:p>
    <w:p w14:paraId="5CC7A46C" w14:textId="54502117" w:rsidR="00077973" w:rsidRPr="002124F7" w:rsidRDefault="00077973" w:rsidP="00077973">
      <w:pPr>
        <w:jc w:val="both"/>
        <w:rPr>
          <w:rFonts w:ascii="Times New Roman" w:hAnsi="Times New Roman" w:cs="Times New Roman"/>
          <w:sz w:val="24"/>
          <w:szCs w:val="24"/>
        </w:rPr>
      </w:pPr>
      <w:r w:rsidRPr="002124F7">
        <w:rPr>
          <w:rFonts w:ascii="Times New Roman" w:hAnsi="Times New Roman" w:cs="Times New Roman"/>
          <w:sz w:val="24"/>
          <w:szCs w:val="24"/>
        </w:rPr>
        <w:t>En los últimos ocho años ha</w:t>
      </w:r>
      <w:r w:rsidR="007B7FB4">
        <w:rPr>
          <w:rFonts w:ascii="Times New Roman" w:hAnsi="Times New Roman" w:cs="Times New Roman"/>
          <w:sz w:val="24"/>
          <w:szCs w:val="24"/>
        </w:rPr>
        <w:t>n</w:t>
      </w:r>
      <w:r w:rsidRPr="002124F7">
        <w:rPr>
          <w:rFonts w:ascii="Times New Roman" w:hAnsi="Times New Roman" w:cs="Times New Roman"/>
          <w:sz w:val="24"/>
          <w:szCs w:val="24"/>
        </w:rPr>
        <w:t xml:space="preserve"> habido avances en materia de reconocimiento de títulos y de movilidad de docentes y estudiantes universitarios, en temas previsionales y laborales, en la patente MERCOSUR, entre otras cuestiones previstas en el Plan de Acción. También se pueden con</w:t>
      </w:r>
      <w:r w:rsidR="00FA5EC7" w:rsidRPr="002124F7">
        <w:rPr>
          <w:rFonts w:ascii="Times New Roman" w:hAnsi="Times New Roman" w:cs="Times New Roman"/>
          <w:sz w:val="24"/>
          <w:szCs w:val="24"/>
        </w:rPr>
        <w:t>tabilizar otros logros</w:t>
      </w:r>
      <w:r w:rsidR="00884EF2">
        <w:rPr>
          <w:rFonts w:ascii="Times New Roman" w:hAnsi="Times New Roman" w:cs="Times New Roman"/>
          <w:sz w:val="24"/>
          <w:szCs w:val="24"/>
        </w:rPr>
        <w:t xml:space="preserve"> previos</w:t>
      </w:r>
      <w:r w:rsidRPr="002124F7">
        <w:rPr>
          <w:rFonts w:ascii="Times New Roman" w:hAnsi="Times New Roman" w:cs="Times New Roman"/>
          <w:sz w:val="24"/>
          <w:szCs w:val="24"/>
        </w:rPr>
        <w:t xml:space="preserve"> que impactan positivamente en la construcción de derechos para los ciudadanos regionales, como es el caso del Acuerdo de Residencia del MERCOSUR o los acuerdos de reconocimiento de estudios primarios y secundarios y de estudios secundarios técnicos. </w:t>
      </w:r>
    </w:p>
    <w:p w14:paraId="76CE41F3" w14:textId="67A873BA" w:rsidR="00FA5EC7" w:rsidRPr="002124F7" w:rsidRDefault="00CF2414" w:rsidP="005B5B34">
      <w:pPr>
        <w:tabs>
          <w:tab w:val="left" w:pos="720"/>
        </w:tabs>
        <w:jc w:val="both"/>
        <w:rPr>
          <w:rFonts w:ascii="Times New Roman" w:hAnsi="Times New Roman" w:cs="Times New Roman"/>
          <w:sz w:val="24"/>
          <w:szCs w:val="24"/>
        </w:rPr>
      </w:pPr>
      <w:r w:rsidRPr="002124F7">
        <w:rPr>
          <w:rFonts w:ascii="Times New Roman" w:hAnsi="Times New Roman" w:cs="Times New Roman"/>
          <w:sz w:val="24"/>
          <w:szCs w:val="24"/>
        </w:rPr>
        <w:t>Como podrá advertirse</w:t>
      </w:r>
      <w:r w:rsidR="00AE28B6" w:rsidRPr="002124F7">
        <w:rPr>
          <w:rFonts w:ascii="Times New Roman" w:hAnsi="Times New Roman" w:cs="Times New Roman"/>
          <w:sz w:val="24"/>
          <w:szCs w:val="24"/>
        </w:rPr>
        <w:t xml:space="preserve">, </w:t>
      </w:r>
      <w:r w:rsidRPr="002124F7">
        <w:rPr>
          <w:rFonts w:ascii="Times New Roman" w:hAnsi="Times New Roman" w:cs="Times New Roman"/>
          <w:sz w:val="24"/>
          <w:szCs w:val="24"/>
        </w:rPr>
        <w:t xml:space="preserve">los elementos </w:t>
      </w:r>
      <w:r w:rsidR="00AE28B6" w:rsidRPr="002124F7">
        <w:rPr>
          <w:rFonts w:ascii="Times New Roman" w:hAnsi="Times New Roman" w:cs="Times New Roman"/>
          <w:sz w:val="24"/>
          <w:szCs w:val="24"/>
        </w:rPr>
        <w:t>o temas</w:t>
      </w:r>
      <w:r w:rsidRPr="002124F7">
        <w:rPr>
          <w:rFonts w:ascii="Times New Roman" w:hAnsi="Times New Roman" w:cs="Times New Roman"/>
          <w:sz w:val="24"/>
          <w:szCs w:val="24"/>
        </w:rPr>
        <w:t xml:space="preserve"> identificados</w:t>
      </w:r>
      <w:r w:rsidR="00560100" w:rsidRPr="002124F7">
        <w:rPr>
          <w:rFonts w:ascii="Times New Roman" w:hAnsi="Times New Roman" w:cs="Times New Roman"/>
          <w:sz w:val="24"/>
          <w:szCs w:val="24"/>
        </w:rPr>
        <w:t xml:space="preserve"> y que hoy constituyen el Plan</w:t>
      </w:r>
      <w:r w:rsidR="00AE28B6" w:rsidRPr="002124F7">
        <w:rPr>
          <w:rFonts w:ascii="Times New Roman" w:hAnsi="Times New Roman" w:cs="Times New Roman"/>
          <w:sz w:val="24"/>
          <w:szCs w:val="24"/>
        </w:rPr>
        <w:t xml:space="preserve"> de Acción </w:t>
      </w:r>
      <w:r w:rsidR="003F0D7F">
        <w:rPr>
          <w:rFonts w:ascii="Times New Roman" w:hAnsi="Times New Roman" w:cs="Times New Roman"/>
          <w:sz w:val="24"/>
          <w:szCs w:val="24"/>
        </w:rPr>
        <w:t>del</w:t>
      </w:r>
      <w:r w:rsidR="00560100" w:rsidRPr="002124F7">
        <w:rPr>
          <w:rFonts w:ascii="Times New Roman" w:hAnsi="Times New Roman" w:cs="Times New Roman"/>
          <w:sz w:val="24"/>
          <w:szCs w:val="24"/>
        </w:rPr>
        <w:t xml:space="preserve"> Estatuto de la Ciudadanía del MERCOSUR</w:t>
      </w:r>
      <w:r w:rsidR="008D6859">
        <w:rPr>
          <w:rFonts w:ascii="Times New Roman" w:hAnsi="Times New Roman" w:cs="Times New Roman"/>
          <w:sz w:val="24"/>
          <w:szCs w:val="24"/>
        </w:rPr>
        <w:t>,</w:t>
      </w:r>
      <w:r w:rsidR="003F0D7F">
        <w:rPr>
          <w:rFonts w:ascii="Times New Roman" w:hAnsi="Times New Roman" w:cs="Times New Roman"/>
          <w:sz w:val="24"/>
          <w:szCs w:val="24"/>
        </w:rPr>
        <w:t xml:space="preserve"> aportan</w:t>
      </w:r>
      <w:r w:rsidR="00560100" w:rsidRPr="002124F7">
        <w:rPr>
          <w:rFonts w:ascii="Times New Roman" w:hAnsi="Times New Roman" w:cs="Times New Roman"/>
          <w:sz w:val="24"/>
          <w:szCs w:val="24"/>
        </w:rPr>
        <w:t xml:space="preserve"> a éste </w:t>
      </w:r>
      <w:r w:rsidR="003F0D7F">
        <w:rPr>
          <w:rFonts w:ascii="Times New Roman" w:hAnsi="Times New Roman" w:cs="Times New Roman"/>
          <w:sz w:val="24"/>
          <w:szCs w:val="24"/>
        </w:rPr>
        <w:t xml:space="preserve">último </w:t>
      </w:r>
      <w:r w:rsidR="00560100" w:rsidRPr="002124F7">
        <w:rPr>
          <w:rFonts w:ascii="Times New Roman" w:hAnsi="Times New Roman" w:cs="Times New Roman"/>
          <w:sz w:val="24"/>
          <w:szCs w:val="24"/>
        </w:rPr>
        <w:t xml:space="preserve">acciones </w:t>
      </w:r>
      <w:r w:rsidR="002B3DA6" w:rsidRPr="002124F7">
        <w:rPr>
          <w:rFonts w:ascii="Times New Roman" w:hAnsi="Times New Roman" w:cs="Times New Roman"/>
          <w:sz w:val="24"/>
          <w:szCs w:val="24"/>
        </w:rPr>
        <w:t>refer</w:t>
      </w:r>
      <w:r w:rsidR="002B3DA6">
        <w:rPr>
          <w:rFonts w:ascii="Times New Roman" w:hAnsi="Times New Roman" w:cs="Times New Roman"/>
          <w:sz w:val="24"/>
          <w:szCs w:val="24"/>
        </w:rPr>
        <w:t>idas</w:t>
      </w:r>
      <w:r w:rsidR="002B3DA6" w:rsidRPr="002124F7">
        <w:rPr>
          <w:rFonts w:ascii="Times New Roman" w:hAnsi="Times New Roman" w:cs="Times New Roman"/>
          <w:sz w:val="24"/>
          <w:szCs w:val="24"/>
        </w:rPr>
        <w:t xml:space="preserve"> </w:t>
      </w:r>
      <w:r w:rsidR="00560100" w:rsidRPr="002124F7">
        <w:rPr>
          <w:rFonts w:ascii="Times New Roman" w:hAnsi="Times New Roman" w:cs="Times New Roman"/>
          <w:sz w:val="24"/>
          <w:szCs w:val="24"/>
        </w:rPr>
        <w:t xml:space="preserve">a </w:t>
      </w:r>
      <w:r w:rsidR="00560100" w:rsidRPr="005E2C8D">
        <w:rPr>
          <w:rFonts w:ascii="Times New Roman" w:hAnsi="Times New Roman" w:cs="Times New Roman"/>
          <w:i/>
          <w:sz w:val="24"/>
          <w:szCs w:val="24"/>
        </w:rPr>
        <w:t>algunas</w:t>
      </w:r>
      <w:r w:rsidR="00560100" w:rsidRPr="002124F7">
        <w:rPr>
          <w:rFonts w:ascii="Times New Roman" w:hAnsi="Times New Roman" w:cs="Times New Roman"/>
          <w:sz w:val="24"/>
          <w:szCs w:val="24"/>
        </w:rPr>
        <w:t xml:space="preserve"> de las dimensiones que </w:t>
      </w:r>
      <w:r w:rsidR="000340D3">
        <w:rPr>
          <w:rFonts w:ascii="Times New Roman" w:hAnsi="Times New Roman" w:cs="Times New Roman"/>
          <w:sz w:val="24"/>
          <w:szCs w:val="24"/>
        </w:rPr>
        <w:t xml:space="preserve">integran la noción de </w:t>
      </w:r>
      <w:r w:rsidR="00560100" w:rsidRPr="002124F7">
        <w:rPr>
          <w:rFonts w:ascii="Times New Roman" w:hAnsi="Times New Roman" w:cs="Times New Roman"/>
          <w:sz w:val="24"/>
          <w:szCs w:val="24"/>
        </w:rPr>
        <w:t>ciudadanía</w:t>
      </w:r>
      <w:r w:rsidR="00884EF2">
        <w:rPr>
          <w:rFonts w:ascii="Times New Roman" w:hAnsi="Times New Roman" w:cs="Times New Roman"/>
          <w:sz w:val="24"/>
          <w:szCs w:val="24"/>
        </w:rPr>
        <w:t xml:space="preserve"> antes desarrollada, p</w:t>
      </w:r>
      <w:r w:rsidR="003F0D7F">
        <w:rPr>
          <w:rFonts w:ascii="Times New Roman" w:hAnsi="Times New Roman" w:cs="Times New Roman"/>
          <w:sz w:val="24"/>
          <w:szCs w:val="24"/>
        </w:rPr>
        <w:t xml:space="preserve">ero no a todas. </w:t>
      </w:r>
      <w:r w:rsidR="00560100" w:rsidRPr="002124F7">
        <w:rPr>
          <w:rFonts w:ascii="Times New Roman" w:hAnsi="Times New Roman" w:cs="Times New Roman"/>
          <w:sz w:val="24"/>
          <w:szCs w:val="24"/>
        </w:rPr>
        <w:t>E</w:t>
      </w:r>
      <w:r w:rsidRPr="002124F7">
        <w:rPr>
          <w:rFonts w:ascii="Times New Roman" w:hAnsi="Times New Roman" w:cs="Times New Roman"/>
          <w:sz w:val="24"/>
          <w:szCs w:val="24"/>
        </w:rPr>
        <w:t xml:space="preserve">xisten </w:t>
      </w:r>
      <w:r w:rsidR="002B3DA6">
        <w:rPr>
          <w:rFonts w:ascii="Times New Roman" w:hAnsi="Times New Roman" w:cs="Times New Roman"/>
          <w:sz w:val="24"/>
          <w:szCs w:val="24"/>
        </w:rPr>
        <w:t>en la actualidad</w:t>
      </w:r>
      <w:r w:rsidR="002B3DA6" w:rsidRPr="002124F7">
        <w:rPr>
          <w:rFonts w:ascii="Times New Roman" w:hAnsi="Times New Roman" w:cs="Times New Roman"/>
          <w:sz w:val="24"/>
          <w:szCs w:val="24"/>
        </w:rPr>
        <w:t xml:space="preserve"> </w:t>
      </w:r>
      <w:r w:rsidRPr="002124F7">
        <w:rPr>
          <w:rFonts w:ascii="Times New Roman" w:hAnsi="Times New Roman" w:cs="Times New Roman"/>
          <w:sz w:val="24"/>
          <w:szCs w:val="24"/>
        </w:rPr>
        <w:t>otras dimensiones de la integración que vienen siendo analizadas en distintos ámbitos institucionales del MERCOSUR</w:t>
      </w:r>
      <w:r w:rsidR="00560100" w:rsidRPr="002124F7">
        <w:rPr>
          <w:rFonts w:ascii="Times New Roman" w:hAnsi="Times New Roman" w:cs="Times New Roman"/>
          <w:sz w:val="24"/>
          <w:szCs w:val="24"/>
        </w:rPr>
        <w:t xml:space="preserve"> cuyos planes estratégicos y acciones, que claramente hacen a la construcción de una ciudadanía </w:t>
      </w:r>
      <w:r w:rsidR="00560100" w:rsidRPr="002124F7">
        <w:rPr>
          <w:rFonts w:ascii="Times New Roman" w:hAnsi="Times New Roman" w:cs="Times New Roman"/>
          <w:sz w:val="24"/>
          <w:szCs w:val="24"/>
        </w:rPr>
        <w:lastRenderedPageBreak/>
        <w:t xml:space="preserve">comunitaria, </w:t>
      </w:r>
      <w:r w:rsidRPr="002124F7">
        <w:rPr>
          <w:rFonts w:ascii="Times New Roman" w:hAnsi="Times New Roman" w:cs="Times New Roman"/>
          <w:sz w:val="24"/>
          <w:szCs w:val="24"/>
        </w:rPr>
        <w:t>no tienen reflejo en el Plan</w:t>
      </w:r>
      <w:r w:rsidR="00560100" w:rsidRPr="002124F7">
        <w:rPr>
          <w:rFonts w:ascii="Times New Roman" w:hAnsi="Times New Roman" w:cs="Times New Roman"/>
          <w:sz w:val="24"/>
          <w:szCs w:val="24"/>
        </w:rPr>
        <w:t xml:space="preserve"> de Acción</w:t>
      </w:r>
      <w:r w:rsidR="00FA5EC7" w:rsidRPr="002124F7">
        <w:rPr>
          <w:rFonts w:ascii="Times New Roman" w:hAnsi="Times New Roman" w:cs="Times New Roman"/>
          <w:sz w:val="24"/>
          <w:szCs w:val="24"/>
        </w:rPr>
        <w:t xml:space="preserve"> o no son objeto de un análisis o </w:t>
      </w:r>
      <w:r w:rsidR="008D6859">
        <w:rPr>
          <w:rFonts w:ascii="Times New Roman" w:hAnsi="Times New Roman" w:cs="Times New Roman"/>
          <w:sz w:val="24"/>
          <w:szCs w:val="24"/>
        </w:rPr>
        <w:t xml:space="preserve">sistematización conjunta entre </w:t>
      </w:r>
      <w:r w:rsidR="00FA5EC7" w:rsidRPr="002124F7">
        <w:rPr>
          <w:rFonts w:ascii="Times New Roman" w:hAnsi="Times New Roman" w:cs="Times New Roman"/>
          <w:sz w:val="24"/>
          <w:szCs w:val="24"/>
        </w:rPr>
        <w:t>los diversos organismos, foros y otras instancias de t</w:t>
      </w:r>
      <w:r w:rsidR="00ED2FD4">
        <w:rPr>
          <w:rFonts w:ascii="Times New Roman" w:hAnsi="Times New Roman" w:cs="Times New Roman"/>
          <w:sz w:val="24"/>
          <w:szCs w:val="24"/>
        </w:rPr>
        <w:t>rabajo que los lleva</w:t>
      </w:r>
      <w:r w:rsidR="00301F58">
        <w:rPr>
          <w:rFonts w:ascii="Times New Roman" w:hAnsi="Times New Roman" w:cs="Times New Roman"/>
          <w:sz w:val="24"/>
          <w:szCs w:val="24"/>
        </w:rPr>
        <w:t xml:space="preserve">n adelante. Tal </w:t>
      </w:r>
      <w:r w:rsidR="005F4EE7">
        <w:rPr>
          <w:rFonts w:ascii="Times New Roman" w:hAnsi="Times New Roman" w:cs="Times New Roman"/>
          <w:sz w:val="24"/>
          <w:szCs w:val="24"/>
        </w:rPr>
        <w:t>situación no presenta inconvenientes en la medida</w:t>
      </w:r>
      <w:r w:rsidR="00884EF2">
        <w:rPr>
          <w:rFonts w:ascii="Times New Roman" w:hAnsi="Times New Roman" w:cs="Times New Roman"/>
          <w:sz w:val="24"/>
          <w:szCs w:val="24"/>
        </w:rPr>
        <w:t xml:space="preserve"> en</w:t>
      </w:r>
      <w:r w:rsidR="005F4EE7">
        <w:rPr>
          <w:rFonts w:ascii="Times New Roman" w:hAnsi="Times New Roman" w:cs="Times New Roman"/>
          <w:sz w:val="24"/>
          <w:szCs w:val="24"/>
        </w:rPr>
        <w:t xml:space="preserve"> que tengamos clara la visión de ciudadanía del MERCOSUR a la que apuntamos. S</w:t>
      </w:r>
      <w:r w:rsidR="00ED2FD4">
        <w:rPr>
          <w:rFonts w:ascii="Times New Roman" w:hAnsi="Times New Roman" w:cs="Times New Roman"/>
          <w:sz w:val="24"/>
          <w:szCs w:val="24"/>
        </w:rPr>
        <w:t>omos conscientes de la madura</w:t>
      </w:r>
      <w:r w:rsidR="005F4EE7">
        <w:rPr>
          <w:rFonts w:ascii="Times New Roman" w:hAnsi="Times New Roman" w:cs="Times New Roman"/>
          <w:sz w:val="24"/>
          <w:szCs w:val="24"/>
        </w:rPr>
        <w:t>ción que est</w:t>
      </w:r>
      <w:r w:rsidR="00884EF2">
        <w:rPr>
          <w:rFonts w:ascii="Times New Roman" w:hAnsi="Times New Roman" w:cs="Times New Roman"/>
          <w:sz w:val="24"/>
          <w:szCs w:val="24"/>
        </w:rPr>
        <w:t>e tipo de construcción requiere. Dijimos</w:t>
      </w:r>
      <w:r w:rsidR="00ED2FD4">
        <w:rPr>
          <w:rFonts w:ascii="Times New Roman" w:hAnsi="Times New Roman" w:cs="Times New Roman"/>
          <w:sz w:val="24"/>
          <w:szCs w:val="24"/>
        </w:rPr>
        <w:t xml:space="preserve"> que se trata de un </w:t>
      </w:r>
      <w:r w:rsidR="00ED2FD4" w:rsidRPr="00ED2FD4">
        <w:rPr>
          <w:rFonts w:ascii="Times New Roman" w:hAnsi="Times New Roman" w:cs="Times New Roman"/>
          <w:i/>
          <w:sz w:val="24"/>
          <w:szCs w:val="24"/>
        </w:rPr>
        <w:t>proceso</w:t>
      </w:r>
      <w:r w:rsidR="00ED2FD4">
        <w:rPr>
          <w:rFonts w:ascii="Times New Roman" w:hAnsi="Times New Roman" w:cs="Times New Roman"/>
          <w:sz w:val="24"/>
          <w:szCs w:val="24"/>
        </w:rPr>
        <w:t xml:space="preserve"> y d</w:t>
      </w:r>
      <w:r w:rsidR="00DA2E1F">
        <w:rPr>
          <w:rFonts w:ascii="Times New Roman" w:hAnsi="Times New Roman" w:cs="Times New Roman"/>
          <w:sz w:val="24"/>
          <w:szCs w:val="24"/>
        </w:rPr>
        <w:t xml:space="preserve">estacamos </w:t>
      </w:r>
      <w:r w:rsidR="00ED2FD4">
        <w:rPr>
          <w:rFonts w:ascii="Times New Roman" w:hAnsi="Times New Roman" w:cs="Times New Roman"/>
          <w:sz w:val="24"/>
          <w:szCs w:val="24"/>
        </w:rPr>
        <w:t>dos características</w:t>
      </w:r>
      <w:r w:rsidR="00443EF6">
        <w:rPr>
          <w:rFonts w:ascii="Times New Roman" w:hAnsi="Times New Roman" w:cs="Times New Roman"/>
          <w:sz w:val="24"/>
          <w:szCs w:val="24"/>
        </w:rPr>
        <w:t xml:space="preserve">: </w:t>
      </w:r>
      <w:r w:rsidR="00443EF6">
        <w:rPr>
          <w:rFonts w:ascii="Times New Roman" w:hAnsi="Times New Roman" w:cs="Times New Roman"/>
          <w:i/>
          <w:sz w:val="24"/>
          <w:szCs w:val="24"/>
        </w:rPr>
        <w:t xml:space="preserve">la </w:t>
      </w:r>
      <w:r w:rsidR="00AF6CDB">
        <w:rPr>
          <w:rFonts w:ascii="Times New Roman" w:hAnsi="Times New Roman" w:cs="Times New Roman"/>
          <w:i/>
          <w:sz w:val="24"/>
          <w:szCs w:val="24"/>
        </w:rPr>
        <w:t>multidimensionalidad</w:t>
      </w:r>
      <w:r w:rsidR="008644B0" w:rsidRPr="008644B0">
        <w:rPr>
          <w:rFonts w:ascii="Times New Roman" w:hAnsi="Times New Roman" w:cs="Times New Roman"/>
          <w:i/>
          <w:sz w:val="24"/>
          <w:szCs w:val="24"/>
        </w:rPr>
        <w:t xml:space="preserve"> </w:t>
      </w:r>
      <w:r w:rsidR="00443EF6">
        <w:rPr>
          <w:rFonts w:ascii="Times New Roman" w:hAnsi="Times New Roman" w:cs="Times New Roman"/>
          <w:i/>
          <w:sz w:val="24"/>
          <w:szCs w:val="24"/>
        </w:rPr>
        <w:t xml:space="preserve">de la integración </w:t>
      </w:r>
      <w:r w:rsidR="00443EF6">
        <w:rPr>
          <w:rFonts w:ascii="Times New Roman" w:hAnsi="Times New Roman" w:cs="Times New Roman"/>
          <w:sz w:val="24"/>
          <w:szCs w:val="24"/>
        </w:rPr>
        <w:t>y la</w:t>
      </w:r>
      <w:r w:rsidR="00443EF6">
        <w:rPr>
          <w:rFonts w:ascii="Times New Roman" w:hAnsi="Times New Roman" w:cs="Times New Roman"/>
          <w:i/>
          <w:sz w:val="24"/>
          <w:szCs w:val="24"/>
        </w:rPr>
        <w:t xml:space="preserve"> especial dinámica de apertura y colaboración</w:t>
      </w:r>
      <w:r w:rsidR="00AB10BB">
        <w:rPr>
          <w:rFonts w:ascii="Times New Roman" w:hAnsi="Times New Roman" w:cs="Times New Roman"/>
          <w:i/>
          <w:sz w:val="24"/>
          <w:szCs w:val="24"/>
        </w:rPr>
        <w:t xml:space="preserve"> interinstitucional</w:t>
      </w:r>
      <w:r w:rsidR="00443EF6">
        <w:rPr>
          <w:rFonts w:ascii="Times New Roman" w:hAnsi="Times New Roman" w:cs="Times New Roman"/>
          <w:i/>
          <w:sz w:val="24"/>
          <w:szCs w:val="24"/>
        </w:rPr>
        <w:t xml:space="preserve"> </w:t>
      </w:r>
      <w:r w:rsidR="00443EF6">
        <w:rPr>
          <w:rFonts w:ascii="Times New Roman" w:hAnsi="Times New Roman" w:cs="Times New Roman"/>
          <w:sz w:val="24"/>
          <w:szCs w:val="24"/>
        </w:rPr>
        <w:t xml:space="preserve">que </w:t>
      </w:r>
      <w:r w:rsidR="00AB10BB">
        <w:rPr>
          <w:rFonts w:ascii="Times New Roman" w:hAnsi="Times New Roman" w:cs="Times New Roman"/>
          <w:sz w:val="24"/>
          <w:szCs w:val="24"/>
        </w:rPr>
        <w:t>debe servirle de sustento</w:t>
      </w:r>
      <w:r w:rsidR="00443EF6">
        <w:rPr>
          <w:rFonts w:ascii="Times New Roman" w:hAnsi="Times New Roman" w:cs="Times New Roman"/>
          <w:sz w:val="24"/>
          <w:szCs w:val="24"/>
        </w:rPr>
        <w:t xml:space="preserve">. </w:t>
      </w:r>
      <w:r w:rsidR="00ED2FD4">
        <w:rPr>
          <w:rFonts w:ascii="Times New Roman" w:hAnsi="Times New Roman" w:cs="Times New Roman"/>
          <w:sz w:val="24"/>
          <w:szCs w:val="24"/>
        </w:rPr>
        <w:t xml:space="preserve">El trabajo que </w:t>
      </w:r>
      <w:r w:rsidR="007E00CB">
        <w:rPr>
          <w:rFonts w:ascii="Times New Roman" w:hAnsi="Times New Roman" w:cs="Times New Roman"/>
          <w:sz w:val="24"/>
          <w:szCs w:val="24"/>
        </w:rPr>
        <w:t>estamos realizando, y que resuminos más abajo,</w:t>
      </w:r>
      <w:r w:rsidR="00ED2FD4">
        <w:rPr>
          <w:rFonts w:ascii="Times New Roman" w:hAnsi="Times New Roman" w:cs="Times New Roman"/>
          <w:sz w:val="24"/>
          <w:szCs w:val="24"/>
        </w:rPr>
        <w:t xml:space="preserve"> va en este sentido</w:t>
      </w:r>
      <w:r w:rsidR="007E00CB">
        <w:rPr>
          <w:rFonts w:ascii="Times New Roman" w:hAnsi="Times New Roman" w:cs="Times New Roman"/>
          <w:sz w:val="24"/>
          <w:szCs w:val="24"/>
        </w:rPr>
        <w:t>.</w:t>
      </w:r>
    </w:p>
    <w:p w14:paraId="352BAE8D" w14:textId="77777777" w:rsidR="00CC7022" w:rsidRDefault="00CC7022" w:rsidP="00FA5EC7">
      <w:pPr>
        <w:jc w:val="both"/>
        <w:rPr>
          <w:rFonts w:ascii="Times New Roman" w:hAnsi="Times New Roman" w:cs="Times New Roman"/>
          <w:b/>
          <w:sz w:val="24"/>
          <w:szCs w:val="24"/>
          <w:u w:val="single"/>
        </w:rPr>
      </w:pPr>
    </w:p>
    <w:p w14:paraId="61C4FE69" w14:textId="2DC38D83" w:rsidR="00FA5EC7" w:rsidRPr="002124F7" w:rsidRDefault="00FA5EC7" w:rsidP="00FA5EC7">
      <w:pPr>
        <w:jc w:val="both"/>
        <w:rPr>
          <w:rFonts w:ascii="Times New Roman" w:hAnsi="Times New Roman" w:cs="Times New Roman"/>
          <w:b/>
          <w:sz w:val="24"/>
          <w:szCs w:val="24"/>
          <w:u w:val="single"/>
        </w:rPr>
      </w:pPr>
      <w:r w:rsidRPr="002124F7">
        <w:rPr>
          <w:rFonts w:ascii="Times New Roman" w:hAnsi="Times New Roman" w:cs="Times New Roman"/>
          <w:b/>
          <w:sz w:val="24"/>
          <w:szCs w:val="24"/>
          <w:u w:val="single"/>
        </w:rPr>
        <w:t>La dimensión social y de derechos humanos</w:t>
      </w:r>
      <w:r w:rsidR="00CC7022">
        <w:rPr>
          <w:rFonts w:ascii="Times New Roman" w:hAnsi="Times New Roman" w:cs="Times New Roman"/>
          <w:b/>
          <w:sz w:val="24"/>
          <w:szCs w:val="24"/>
          <w:u w:val="single"/>
        </w:rPr>
        <w:t xml:space="preserve"> de la integración</w:t>
      </w:r>
    </w:p>
    <w:p w14:paraId="3BAEA2A5" w14:textId="672B6225" w:rsidR="00BE6972" w:rsidRPr="002124F7" w:rsidRDefault="00FA5EC7" w:rsidP="00FA5EC7">
      <w:pPr>
        <w:jc w:val="both"/>
        <w:rPr>
          <w:rFonts w:ascii="Times New Roman" w:hAnsi="Times New Roman" w:cs="Times New Roman"/>
          <w:sz w:val="24"/>
          <w:szCs w:val="24"/>
        </w:rPr>
      </w:pPr>
      <w:r w:rsidRPr="002124F7">
        <w:rPr>
          <w:rFonts w:ascii="Times New Roman" w:hAnsi="Times New Roman" w:cs="Times New Roman"/>
          <w:sz w:val="24"/>
          <w:szCs w:val="24"/>
        </w:rPr>
        <w:t>Un rápido repaso de los textos fundacionales d</w:t>
      </w:r>
      <w:r w:rsidR="00FD172B">
        <w:rPr>
          <w:rFonts w:ascii="Times New Roman" w:hAnsi="Times New Roman" w:cs="Times New Roman"/>
          <w:sz w:val="24"/>
          <w:szCs w:val="24"/>
        </w:rPr>
        <w:t>el MERCOSUR así como distintas D</w:t>
      </w:r>
      <w:r w:rsidRPr="002124F7">
        <w:rPr>
          <w:rFonts w:ascii="Times New Roman" w:hAnsi="Times New Roman" w:cs="Times New Roman"/>
          <w:sz w:val="24"/>
          <w:szCs w:val="24"/>
        </w:rPr>
        <w:t xml:space="preserve">ecisiones del CMC tomadas en el transcurso de </w:t>
      </w:r>
      <w:r w:rsidR="002B3DA6">
        <w:rPr>
          <w:rFonts w:ascii="Times New Roman" w:hAnsi="Times New Roman" w:cs="Times New Roman"/>
          <w:sz w:val="24"/>
          <w:szCs w:val="24"/>
        </w:rPr>
        <w:t>los últimos años</w:t>
      </w:r>
      <w:r w:rsidRPr="002124F7">
        <w:rPr>
          <w:rFonts w:ascii="Times New Roman" w:hAnsi="Times New Roman" w:cs="Times New Roman"/>
          <w:sz w:val="24"/>
          <w:szCs w:val="24"/>
        </w:rPr>
        <w:t>, dan cuenta de la evolución registrada por la noción de integración en cuanto a las dimensiones que deberían conformar una Ciudadanía del MERCOSUR. A lo aduanero, comercial, económico y migratorio se le fueron adicionando otras dimensiones inescindibles de una ciudadanía integral: lo social, lo político, lo educativo, la dimensión de los derechos humanos. Cada una de estas cuestiones vienen siendo analizadas por distintas reuniones y grupos</w:t>
      </w:r>
      <w:r w:rsidR="007B7FB4">
        <w:rPr>
          <w:rFonts w:ascii="Times New Roman" w:hAnsi="Times New Roman" w:cs="Times New Roman"/>
          <w:sz w:val="24"/>
          <w:szCs w:val="24"/>
        </w:rPr>
        <w:t xml:space="preserve"> especializados</w:t>
      </w:r>
      <w:r w:rsidRPr="002124F7">
        <w:rPr>
          <w:rFonts w:ascii="Times New Roman" w:hAnsi="Times New Roman" w:cs="Times New Roman"/>
          <w:sz w:val="24"/>
          <w:szCs w:val="24"/>
        </w:rPr>
        <w:t xml:space="preserve"> de Ministros, Altas Autoridades y otros funcionarios, con el soporte de organismos como el Instituto Social del M</w:t>
      </w:r>
      <w:r w:rsidR="00380361" w:rsidRPr="002124F7">
        <w:rPr>
          <w:rFonts w:ascii="Times New Roman" w:hAnsi="Times New Roman" w:cs="Times New Roman"/>
          <w:sz w:val="24"/>
          <w:szCs w:val="24"/>
        </w:rPr>
        <w:t>ERCOSUR</w:t>
      </w:r>
      <w:r w:rsidRPr="002124F7">
        <w:rPr>
          <w:rFonts w:ascii="Times New Roman" w:hAnsi="Times New Roman" w:cs="Times New Roman"/>
          <w:sz w:val="24"/>
          <w:szCs w:val="24"/>
        </w:rPr>
        <w:t xml:space="preserve"> (ISM) y el Instituto de Políticas Públicas </w:t>
      </w:r>
      <w:r w:rsidR="00380361">
        <w:rPr>
          <w:rFonts w:ascii="Times New Roman" w:hAnsi="Times New Roman" w:cs="Times New Roman"/>
          <w:sz w:val="24"/>
          <w:szCs w:val="24"/>
        </w:rPr>
        <w:t>en</w:t>
      </w:r>
      <w:r w:rsidRPr="002124F7">
        <w:rPr>
          <w:rFonts w:ascii="Times New Roman" w:hAnsi="Times New Roman" w:cs="Times New Roman"/>
          <w:sz w:val="24"/>
          <w:szCs w:val="24"/>
        </w:rPr>
        <w:t xml:space="preserve"> Derechos Humanos</w:t>
      </w:r>
      <w:r w:rsidR="00380361">
        <w:rPr>
          <w:rFonts w:ascii="Times New Roman" w:hAnsi="Times New Roman" w:cs="Times New Roman"/>
          <w:sz w:val="24"/>
          <w:szCs w:val="24"/>
        </w:rPr>
        <w:t xml:space="preserve"> MERCOSUR</w:t>
      </w:r>
      <w:r w:rsidRPr="002124F7">
        <w:rPr>
          <w:rFonts w:ascii="Times New Roman" w:hAnsi="Times New Roman" w:cs="Times New Roman"/>
          <w:sz w:val="24"/>
          <w:szCs w:val="24"/>
        </w:rPr>
        <w:t xml:space="preserve"> (IPP</w:t>
      </w:r>
      <w:r w:rsidR="00BE6972" w:rsidRPr="002124F7">
        <w:rPr>
          <w:rFonts w:ascii="Times New Roman" w:hAnsi="Times New Roman" w:cs="Times New Roman"/>
          <w:sz w:val="24"/>
          <w:szCs w:val="24"/>
        </w:rPr>
        <w:t xml:space="preserve">DH). Los avances en este sentido en la última década han sido </w:t>
      </w:r>
      <w:r w:rsidR="00C60EC2">
        <w:rPr>
          <w:rFonts w:ascii="Times New Roman" w:hAnsi="Times New Roman" w:cs="Times New Roman"/>
          <w:sz w:val="24"/>
          <w:szCs w:val="24"/>
        </w:rPr>
        <w:t>significativos,</w:t>
      </w:r>
      <w:r w:rsidR="007B7FB4">
        <w:rPr>
          <w:rFonts w:ascii="Times New Roman" w:hAnsi="Times New Roman" w:cs="Times New Roman"/>
          <w:sz w:val="24"/>
          <w:szCs w:val="24"/>
        </w:rPr>
        <w:t xml:space="preserve"> </w:t>
      </w:r>
      <w:r w:rsidR="00C60EC2">
        <w:rPr>
          <w:rFonts w:ascii="Times New Roman" w:hAnsi="Times New Roman" w:cs="Times New Roman"/>
          <w:sz w:val="24"/>
          <w:szCs w:val="24"/>
        </w:rPr>
        <w:t>como lo demuestran, por ejemplo, el</w:t>
      </w:r>
      <w:r w:rsidR="007B7FB4">
        <w:rPr>
          <w:rFonts w:ascii="Times New Roman" w:hAnsi="Times New Roman" w:cs="Times New Roman"/>
          <w:sz w:val="24"/>
          <w:szCs w:val="24"/>
        </w:rPr>
        <w:t xml:space="preserve"> Plan Estratégico de Acción Social (PEAS)</w:t>
      </w:r>
      <w:r w:rsidR="00C60EC2">
        <w:rPr>
          <w:rFonts w:ascii="Times New Roman" w:hAnsi="Times New Roman" w:cs="Times New Roman"/>
          <w:sz w:val="24"/>
          <w:szCs w:val="24"/>
        </w:rPr>
        <w:t xml:space="preserve"> o el Sistema de Indicadores en Derechos Humanos (SIDH)</w:t>
      </w:r>
      <w:r w:rsidR="000178E6" w:rsidRPr="002124F7">
        <w:rPr>
          <w:rFonts w:ascii="Times New Roman" w:hAnsi="Times New Roman" w:cs="Times New Roman"/>
          <w:sz w:val="24"/>
          <w:szCs w:val="24"/>
        </w:rPr>
        <w:t>.</w:t>
      </w:r>
    </w:p>
    <w:p w14:paraId="3943008C" w14:textId="0B295290" w:rsidR="00906B5F" w:rsidRPr="002124F7" w:rsidRDefault="000178E6" w:rsidP="00EB3D76">
      <w:pPr>
        <w:jc w:val="both"/>
        <w:rPr>
          <w:rFonts w:ascii="Times New Roman" w:hAnsi="Times New Roman" w:cs="Times New Roman"/>
          <w:sz w:val="24"/>
          <w:szCs w:val="24"/>
        </w:rPr>
      </w:pPr>
      <w:r w:rsidRPr="002124F7">
        <w:rPr>
          <w:rFonts w:ascii="Times New Roman" w:hAnsi="Times New Roman" w:cs="Times New Roman"/>
          <w:sz w:val="24"/>
          <w:szCs w:val="24"/>
        </w:rPr>
        <w:t>Pero, c</w:t>
      </w:r>
      <w:r w:rsidR="00FA5EC7" w:rsidRPr="002124F7">
        <w:rPr>
          <w:rFonts w:ascii="Times New Roman" w:hAnsi="Times New Roman" w:cs="Times New Roman"/>
          <w:sz w:val="24"/>
          <w:szCs w:val="24"/>
        </w:rPr>
        <w:t xml:space="preserve">omo dijimos más arriba, </w:t>
      </w:r>
      <w:r w:rsidR="00BE6972" w:rsidRPr="002124F7">
        <w:rPr>
          <w:rFonts w:ascii="Times New Roman" w:hAnsi="Times New Roman" w:cs="Times New Roman"/>
          <w:sz w:val="24"/>
          <w:szCs w:val="24"/>
        </w:rPr>
        <w:t xml:space="preserve">paradójicamente, </w:t>
      </w:r>
      <w:r w:rsidR="00FA5EC7" w:rsidRPr="002124F7">
        <w:rPr>
          <w:rFonts w:ascii="Times New Roman" w:hAnsi="Times New Roman" w:cs="Times New Roman"/>
          <w:sz w:val="24"/>
          <w:szCs w:val="24"/>
        </w:rPr>
        <w:t>esta evolución</w:t>
      </w:r>
      <w:r w:rsidR="00BE6972" w:rsidRPr="002124F7">
        <w:rPr>
          <w:rFonts w:ascii="Times New Roman" w:hAnsi="Times New Roman" w:cs="Times New Roman"/>
          <w:sz w:val="24"/>
          <w:szCs w:val="24"/>
        </w:rPr>
        <w:t xml:space="preserve"> en la integración</w:t>
      </w:r>
      <w:r w:rsidR="00FA5EC7" w:rsidRPr="002124F7">
        <w:rPr>
          <w:rFonts w:ascii="Times New Roman" w:hAnsi="Times New Roman" w:cs="Times New Roman"/>
          <w:sz w:val="24"/>
          <w:szCs w:val="24"/>
        </w:rPr>
        <w:t xml:space="preserve"> todavía no </w:t>
      </w:r>
      <w:r w:rsidR="00BE6972" w:rsidRPr="002124F7">
        <w:rPr>
          <w:rFonts w:ascii="Times New Roman" w:hAnsi="Times New Roman" w:cs="Times New Roman"/>
          <w:sz w:val="24"/>
          <w:szCs w:val="24"/>
        </w:rPr>
        <w:t>ha tenido</w:t>
      </w:r>
      <w:r w:rsidR="00FA5EC7" w:rsidRPr="002124F7">
        <w:rPr>
          <w:rFonts w:ascii="Times New Roman" w:hAnsi="Times New Roman" w:cs="Times New Roman"/>
          <w:sz w:val="24"/>
          <w:szCs w:val="24"/>
        </w:rPr>
        <w:t xml:space="preserve"> </w:t>
      </w:r>
      <w:r w:rsidR="00BE6972" w:rsidRPr="002124F7">
        <w:rPr>
          <w:rFonts w:ascii="Times New Roman" w:hAnsi="Times New Roman" w:cs="Times New Roman"/>
          <w:sz w:val="24"/>
          <w:szCs w:val="24"/>
        </w:rPr>
        <w:t xml:space="preserve">el necesario </w:t>
      </w:r>
      <w:r w:rsidR="00FA5EC7" w:rsidRPr="002124F7">
        <w:rPr>
          <w:rFonts w:ascii="Times New Roman" w:hAnsi="Times New Roman" w:cs="Times New Roman"/>
          <w:sz w:val="24"/>
          <w:szCs w:val="24"/>
        </w:rPr>
        <w:t>reflejo</w:t>
      </w:r>
      <w:r w:rsidR="00BE6972" w:rsidRPr="002124F7">
        <w:rPr>
          <w:rFonts w:ascii="Times New Roman" w:hAnsi="Times New Roman" w:cs="Times New Roman"/>
          <w:sz w:val="24"/>
          <w:szCs w:val="24"/>
        </w:rPr>
        <w:t xml:space="preserve"> en </w:t>
      </w:r>
      <w:r w:rsidR="00C60EC2">
        <w:rPr>
          <w:rFonts w:ascii="Times New Roman" w:hAnsi="Times New Roman" w:cs="Times New Roman"/>
          <w:sz w:val="24"/>
          <w:szCs w:val="24"/>
        </w:rPr>
        <w:t>un</w:t>
      </w:r>
      <w:r w:rsidR="00C60EC2" w:rsidRPr="002124F7">
        <w:rPr>
          <w:rFonts w:ascii="Times New Roman" w:hAnsi="Times New Roman" w:cs="Times New Roman"/>
          <w:sz w:val="24"/>
          <w:szCs w:val="24"/>
        </w:rPr>
        <w:t xml:space="preserve"> </w:t>
      </w:r>
      <w:r w:rsidR="00BE6972" w:rsidRPr="002124F7">
        <w:rPr>
          <w:rFonts w:ascii="Times New Roman" w:hAnsi="Times New Roman" w:cs="Times New Roman"/>
          <w:sz w:val="24"/>
          <w:szCs w:val="24"/>
        </w:rPr>
        <w:t xml:space="preserve">trabajo </w:t>
      </w:r>
      <w:r w:rsidRPr="002124F7">
        <w:rPr>
          <w:rFonts w:ascii="Times New Roman" w:hAnsi="Times New Roman" w:cs="Times New Roman"/>
          <w:sz w:val="24"/>
          <w:szCs w:val="24"/>
        </w:rPr>
        <w:t>conjunto</w:t>
      </w:r>
      <w:r w:rsidR="00C60EC2">
        <w:rPr>
          <w:rFonts w:ascii="Times New Roman" w:hAnsi="Times New Roman" w:cs="Times New Roman"/>
          <w:sz w:val="24"/>
          <w:szCs w:val="24"/>
        </w:rPr>
        <w:t xml:space="preserve"> y coordinado entre</w:t>
      </w:r>
      <w:r w:rsidR="00BE6972" w:rsidRPr="002124F7">
        <w:rPr>
          <w:rFonts w:ascii="Times New Roman" w:hAnsi="Times New Roman" w:cs="Times New Roman"/>
          <w:sz w:val="24"/>
          <w:szCs w:val="24"/>
        </w:rPr>
        <w:t xml:space="preserve"> los diferentes organismos del MERCOSUR</w:t>
      </w:r>
      <w:r w:rsidR="002B3DA6">
        <w:rPr>
          <w:rFonts w:ascii="Times New Roman" w:hAnsi="Times New Roman" w:cs="Times New Roman"/>
          <w:sz w:val="24"/>
          <w:szCs w:val="24"/>
        </w:rPr>
        <w:t>, y una difusión adecuada y adaptada a los requerimient</w:t>
      </w:r>
      <w:r w:rsidR="00301F58">
        <w:rPr>
          <w:rFonts w:ascii="Times New Roman" w:hAnsi="Times New Roman" w:cs="Times New Roman"/>
          <w:sz w:val="24"/>
          <w:szCs w:val="24"/>
        </w:rPr>
        <w:t>os y necesidades de los ciudadanos</w:t>
      </w:r>
      <w:r w:rsidR="00BE6972" w:rsidRPr="002124F7">
        <w:rPr>
          <w:rFonts w:ascii="Times New Roman" w:hAnsi="Times New Roman" w:cs="Times New Roman"/>
          <w:sz w:val="24"/>
          <w:szCs w:val="24"/>
        </w:rPr>
        <w:t>. E</w:t>
      </w:r>
      <w:r w:rsidR="00981261" w:rsidRPr="002124F7">
        <w:rPr>
          <w:rFonts w:ascii="Times New Roman" w:hAnsi="Times New Roman" w:cs="Times New Roman"/>
          <w:sz w:val="24"/>
          <w:szCs w:val="24"/>
        </w:rPr>
        <w:t>l</w:t>
      </w:r>
      <w:r w:rsidR="00906B5F" w:rsidRPr="002124F7">
        <w:rPr>
          <w:rFonts w:ascii="Times New Roman" w:hAnsi="Times New Roman" w:cs="Times New Roman"/>
          <w:sz w:val="24"/>
          <w:szCs w:val="24"/>
        </w:rPr>
        <w:t xml:space="preserve"> nivel de conocimiento público </w:t>
      </w:r>
      <w:r w:rsidR="00981261" w:rsidRPr="002124F7">
        <w:rPr>
          <w:rFonts w:ascii="Times New Roman" w:hAnsi="Times New Roman" w:cs="Times New Roman"/>
          <w:sz w:val="24"/>
          <w:szCs w:val="24"/>
        </w:rPr>
        <w:t xml:space="preserve">sobre el MERCOSUR en general y sus beneficios en particular </w:t>
      </w:r>
      <w:r w:rsidR="00906B5F" w:rsidRPr="002124F7">
        <w:rPr>
          <w:rFonts w:ascii="Times New Roman" w:hAnsi="Times New Roman" w:cs="Times New Roman"/>
          <w:sz w:val="24"/>
          <w:szCs w:val="24"/>
        </w:rPr>
        <w:t>es aún limitado</w:t>
      </w:r>
      <w:r w:rsidR="00AD7B98" w:rsidRPr="002124F7">
        <w:rPr>
          <w:rFonts w:ascii="Times New Roman" w:hAnsi="Times New Roman" w:cs="Times New Roman"/>
          <w:sz w:val="24"/>
          <w:szCs w:val="24"/>
        </w:rPr>
        <w:t>. E</w:t>
      </w:r>
      <w:r w:rsidR="00906B5F" w:rsidRPr="002124F7">
        <w:rPr>
          <w:rFonts w:ascii="Times New Roman" w:hAnsi="Times New Roman" w:cs="Times New Roman"/>
          <w:sz w:val="24"/>
          <w:szCs w:val="24"/>
        </w:rPr>
        <w:t>l desarrollo de las acciones ha resultado desparejo en los distintos países</w:t>
      </w:r>
      <w:r w:rsidR="00AD7B98" w:rsidRPr="002124F7">
        <w:rPr>
          <w:rFonts w:ascii="Times New Roman" w:hAnsi="Times New Roman" w:cs="Times New Roman"/>
          <w:sz w:val="24"/>
          <w:szCs w:val="24"/>
        </w:rPr>
        <w:t xml:space="preserve"> y</w:t>
      </w:r>
      <w:r w:rsidR="00981261" w:rsidRPr="002124F7">
        <w:rPr>
          <w:rFonts w:ascii="Times New Roman" w:hAnsi="Times New Roman" w:cs="Times New Roman"/>
          <w:sz w:val="24"/>
          <w:szCs w:val="24"/>
        </w:rPr>
        <w:t xml:space="preserve"> la información sobre los avances de los grupos de trabajo no fluye de manera que permita un adecuad</w:t>
      </w:r>
      <w:r w:rsidR="008A3FC4" w:rsidRPr="002124F7">
        <w:rPr>
          <w:rFonts w:ascii="Times New Roman" w:hAnsi="Times New Roman" w:cs="Times New Roman"/>
          <w:sz w:val="24"/>
          <w:szCs w:val="24"/>
        </w:rPr>
        <w:t>o seguimiento y sistematización.</w:t>
      </w:r>
      <w:r w:rsidR="00981261" w:rsidRPr="002124F7">
        <w:rPr>
          <w:rFonts w:ascii="Times New Roman" w:hAnsi="Times New Roman" w:cs="Times New Roman"/>
          <w:sz w:val="24"/>
          <w:szCs w:val="24"/>
        </w:rPr>
        <w:t xml:space="preserve"> En definitiva, </w:t>
      </w:r>
      <w:r w:rsidRPr="002124F7">
        <w:rPr>
          <w:rFonts w:ascii="Times New Roman" w:hAnsi="Times New Roman" w:cs="Times New Roman"/>
          <w:sz w:val="24"/>
          <w:szCs w:val="24"/>
        </w:rPr>
        <w:t xml:space="preserve">contando con un importante trabajo institucional teórico de base y, por sobre todo, acciones concretas, </w:t>
      </w:r>
      <w:r w:rsidR="00906B5F" w:rsidRPr="002124F7">
        <w:rPr>
          <w:rFonts w:ascii="Times New Roman" w:hAnsi="Times New Roman" w:cs="Times New Roman"/>
          <w:sz w:val="24"/>
          <w:szCs w:val="24"/>
        </w:rPr>
        <w:t xml:space="preserve">no se </w:t>
      </w:r>
      <w:r w:rsidR="00981261" w:rsidRPr="002124F7">
        <w:rPr>
          <w:rFonts w:ascii="Times New Roman" w:hAnsi="Times New Roman" w:cs="Times New Roman"/>
          <w:sz w:val="24"/>
          <w:szCs w:val="24"/>
        </w:rPr>
        <w:t xml:space="preserve">ha </w:t>
      </w:r>
      <w:r w:rsidR="00906B5F" w:rsidRPr="002124F7">
        <w:rPr>
          <w:rFonts w:ascii="Times New Roman" w:hAnsi="Times New Roman" w:cs="Times New Roman"/>
          <w:sz w:val="24"/>
          <w:szCs w:val="24"/>
        </w:rPr>
        <w:t>logra</w:t>
      </w:r>
      <w:r w:rsidR="00981261" w:rsidRPr="002124F7">
        <w:rPr>
          <w:rFonts w:ascii="Times New Roman" w:hAnsi="Times New Roman" w:cs="Times New Roman"/>
          <w:sz w:val="24"/>
          <w:szCs w:val="24"/>
        </w:rPr>
        <w:t xml:space="preserve">do aprovechar el potencial simbólico </w:t>
      </w:r>
      <w:r w:rsidR="00623FC5" w:rsidRPr="002124F7">
        <w:rPr>
          <w:rFonts w:ascii="Times New Roman" w:hAnsi="Times New Roman" w:cs="Times New Roman"/>
          <w:sz w:val="24"/>
          <w:szCs w:val="24"/>
        </w:rPr>
        <w:t xml:space="preserve">y </w:t>
      </w:r>
      <w:r w:rsidR="00AD7B98" w:rsidRPr="002124F7">
        <w:rPr>
          <w:rFonts w:ascii="Times New Roman" w:hAnsi="Times New Roman" w:cs="Times New Roman"/>
          <w:sz w:val="24"/>
          <w:szCs w:val="24"/>
        </w:rPr>
        <w:t xml:space="preserve">los </w:t>
      </w:r>
      <w:r w:rsidR="00623FC5" w:rsidRPr="002124F7">
        <w:rPr>
          <w:rFonts w:ascii="Times New Roman" w:hAnsi="Times New Roman" w:cs="Times New Roman"/>
          <w:sz w:val="24"/>
          <w:szCs w:val="24"/>
        </w:rPr>
        <w:t xml:space="preserve">beneficios </w:t>
      </w:r>
      <w:r w:rsidR="00981261" w:rsidRPr="002124F7">
        <w:rPr>
          <w:rFonts w:ascii="Times New Roman" w:hAnsi="Times New Roman" w:cs="Times New Roman"/>
          <w:sz w:val="24"/>
          <w:szCs w:val="24"/>
        </w:rPr>
        <w:t>que</w:t>
      </w:r>
      <w:r w:rsidR="00623FC5" w:rsidRPr="002124F7">
        <w:rPr>
          <w:rFonts w:ascii="Times New Roman" w:hAnsi="Times New Roman" w:cs="Times New Roman"/>
          <w:sz w:val="24"/>
          <w:szCs w:val="24"/>
        </w:rPr>
        <w:t>, desde lo social y económico,</w:t>
      </w:r>
      <w:r w:rsidR="00981261" w:rsidRPr="002124F7">
        <w:rPr>
          <w:rFonts w:ascii="Times New Roman" w:hAnsi="Times New Roman" w:cs="Times New Roman"/>
          <w:sz w:val="24"/>
          <w:szCs w:val="24"/>
        </w:rPr>
        <w:t xml:space="preserve"> </w:t>
      </w:r>
      <w:r w:rsidR="00623FC5" w:rsidRPr="002124F7">
        <w:rPr>
          <w:rFonts w:ascii="Times New Roman" w:hAnsi="Times New Roman" w:cs="Times New Roman"/>
          <w:sz w:val="24"/>
          <w:szCs w:val="24"/>
        </w:rPr>
        <w:t xml:space="preserve">y en </w:t>
      </w:r>
      <w:r w:rsidR="00C60EC2">
        <w:rPr>
          <w:rFonts w:ascii="Times New Roman" w:hAnsi="Times New Roman" w:cs="Times New Roman"/>
          <w:sz w:val="24"/>
          <w:szCs w:val="24"/>
        </w:rPr>
        <w:t xml:space="preserve">la resolución de las dificultades de </w:t>
      </w:r>
      <w:r w:rsidR="00623FC5" w:rsidRPr="002124F7">
        <w:rPr>
          <w:rFonts w:ascii="Times New Roman" w:hAnsi="Times New Roman" w:cs="Times New Roman"/>
          <w:sz w:val="24"/>
          <w:szCs w:val="24"/>
        </w:rPr>
        <w:t xml:space="preserve">la vida cotidiana, </w:t>
      </w:r>
      <w:r w:rsidR="00981261" w:rsidRPr="002124F7">
        <w:rPr>
          <w:rFonts w:ascii="Times New Roman" w:hAnsi="Times New Roman" w:cs="Times New Roman"/>
          <w:sz w:val="24"/>
          <w:szCs w:val="24"/>
        </w:rPr>
        <w:t>la integración</w:t>
      </w:r>
      <w:r w:rsidR="00623FC5" w:rsidRPr="002124F7">
        <w:rPr>
          <w:rFonts w:ascii="Times New Roman" w:hAnsi="Times New Roman" w:cs="Times New Roman"/>
          <w:sz w:val="24"/>
          <w:szCs w:val="24"/>
        </w:rPr>
        <w:t xml:space="preserve"> </w:t>
      </w:r>
      <w:r w:rsidR="008A3FC4" w:rsidRPr="002124F7">
        <w:rPr>
          <w:rFonts w:ascii="Times New Roman" w:hAnsi="Times New Roman" w:cs="Times New Roman"/>
          <w:sz w:val="24"/>
          <w:szCs w:val="24"/>
        </w:rPr>
        <w:t xml:space="preserve">puede </w:t>
      </w:r>
      <w:r w:rsidR="00623FC5" w:rsidRPr="002124F7">
        <w:rPr>
          <w:rFonts w:ascii="Times New Roman" w:hAnsi="Times New Roman" w:cs="Times New Roman"/>
          <w:sz w:val="24"/>
          <w:szCs w:val="24"/>
        </w:rPr>
        <w:t>brinda</w:t>
      </w:r>
      <w:r w:rsidR="008A3FC4" w:rsidRPr="002124F7">
        <w:rPr>
          <w:rFonts w:ascii="Times New Roman" w:hAnsi="Times New Roman" w:cs="Times New Roman"/>
          <w:sz w:val="24"/>
          <w:szCs w:val="24"/>
        </w:rPr>
        <w:t>r</w:t>
      </w:r>
      <w:r w:rsidR="00981261" w:rsidRPr="002124F7">
        <w:rPr>
          <w:rFonts w:ascii="Times New Roman" w:hAnsi="Times New Roman" w:cs="Times New Roman"/>
          <w:sz w:val="24"/>
          <w:szCs w:val="24"/>
        </w:rPr>
        <w:t xml:space="preserve"> a los ciudadanos</w:t>
      </w:r>
      <w:r w:rsidR="00623FC5" w:rsidRPr="002124F7">
        <w:rPr>
          <w:rFonts w:ascii="Times New Roman" w:hAnsi="Times New Roman" w:cs="Times New Roman"/>
          <w:sz w:val="24"/>
          <w:szCs w:val="24"/>
        </w:rPr>
        <w:t xml:space="preserve"> de la comunidad.</w:t>
      </w:r>
      <w:r w:rsidRPr="002124F7">
        <w:rPr>
          <w:rFonts w:ascii="Times New Roman" w:hAnsi="Times New Roman" w:cs="Times New Roman"/>
          <w:sz w:val="24"/>
          <w:szCs w:val="24"/>
        </w:rPr>
        <w:t xml:space="preserve"> </w:t>
      </w:r>
    </w:p>
    <w:p w14:paraId="4218B015" w14:textId="77777777" w:rsidR="00CC7022" w:rsidRDefault="00CC7022" w:rsidP="00EB3D76">
      <w:pPr>
        <w:jc w:val="both"/>
        <w:rPr>
          <w:rFonts w:ascii="Times New Roman" w:hAnsi="Times New Roman" w:cs="Times New Roman"/>
          <w:b/>
          <w:sz w:val="24"/>
          <w:szCs w:val="24"/>
          <w:u w:val="single"/>
        </w:rPr>
      </w:pPr>
    </w:p>
    <w:p w14:paraId="3D386F01" w14:textId="77777777" w:rsidR="00AF6CDB" w:rsidRDefault="00AF6CDB">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4A02D57C" w14:textId="58C5F442" w:rsidR="00167CEF" w:rsidRPr="002124F7" w:rsidRDefault="00167CEF" w:rsidP="00EB3D76">
      <w:pPr>
        <w:jc w:val="both"/>
        <w:rPr>
          <w:rFonts w:ascii="Times New Roman" w:hAnsi="Times New Roman" w:cs="Times New Roman"/>
          <w:b/>
          <w:sz w:val="24"/>
          <w:szCs w:val="24"/>
          <w:u w:val="single"/>
        </w:rPr>
      </w:pPr>
      <w:r w:rsidRPr="002124F7">
        <w:rPr>
          <w:rFonts w:ascii="Times New Roman" w:hAnsi="Times New Roman" w:cs="Times New Roman"/>
          <w:b/>
          <w:sz w:val="24"/>
          <w:szCs w:val="24"/>
          <w:u w:val="single"/>
        </w:rPr>
        <w:lastRenderedPageBreak/>
        <w:t>Próximos pasos</w:t>
      </w:r>
    </w:p>
    <w:p w14:paraId="7D9F1593" w14:textId="0E6CF16D" w:rsidR="001E069B" w:rsidRPr="002124F7" w:rsidRDefault="00A77C5E" w:rsidP="00EB3D76">
      <w:pPr>
        <w:jc w:val="both"/>
        <w:rPr>
          <w:rFonts w:ascii="Times New Roman" w:hAnsi="Times New Roman" w:cs="Times New Roman"/>
          <w:sz w:val="24"/>
          <w:szCs w:val="24"/>
        </w:rPr>
      </w:pPr>
      <w:r w:rsidRPr="002124F7">
        <w:rPr>
          <w:rFonts w:ascii="Times New Roman" w:hAnsi="Times New Roman" w:cs="Times New Roman"/>
          <w:sz w:val="24"/>
          <w:szCs w:val="24"/>
        </w:rPr>
        <w:t>La Decisión CMC</w:t>
      </w:r>
      <w:r w:rsidR="00B90FDA">
        <w:rPr>
          <w:rFonts w:ascii="Times New Roman" w:hAnsi="Times New Roman" w:cs="Times New Roman"/>
          <w:sz w:val="24"/>
          <w:szCs w:val="24"/>
        </w:rPr>
        <w:t xml:space="preserve"> Nº</w:t>
      </w:r>
      <w:r w:rsidRPr="002124F7">
        <w:rPr>
          <w:rFonts w:ascii="Times New Roman" w:hAnsi="Times New Roman" w:cs="Times New Roman"/>
          <w:sz w:val="24"/>
          <w:szCs w:val="24"/>
        </w:rPr>
        <w:t xml:space="preserve"> 32/17 </w:t>
      </w:r>
      <w:r w:rsidR="001E069B" w:rsidRPr="002124F7">
        <w:rPr>
          <w:rFonts w:ascii="Times New Roman" w:hAnsi="Times New Roman" w:cs="Times New Roman"/>
          <w:sz w:val="24"/>
          <w:szCs w:val="24"/>
        </w:rPr>
        <w:t xml:space="preserve">le asignó a la </w:t>
      </w:r>
      <w:r w:rsidR="00EB59B9">
        <w:rPr>
          <w:rFonts w:ascii="Times New Roman" w:hAnsi="Times New Roman" w:cs="Times New Roman"/>
          <w:sz w:val="24"/>
          <w:szCs w:val="24"/>
        </w:rPr>
        <w:t>Comisión de Representantes Permanentes del Mercosur (</w:t>
      </w:r>
      <w:r w:rsidR="00EB59B9" w:rsidRPr="006B27DE">
        <w:rPr>
          <w:rFonts w:ascii="Times New Roman" w:hAnsi="Times New Roman" w:cs="Times New Roman"/>
          <w:sz w:val="24"/>
          <w:szCs w:val="24"/>
        </w:rPr>
        <w:t>CRPM</w:t>
      </w:r>
      <w:r w:rsidR="00EB59B9">
        <w:rPr>
          <w:rFonts w:ascii="Times New Roman" w:hAnsi="Times New Roman" w:cs="Times New Roman"/>
          <w:sz w:val="24"/>
          <w:szCs w:val="24"/>
        </w:rPr>
        <w:t>)</w:t>
      </w:r>
      <w:r w:rsidR="001E069B" w:rsidRPr="002124F7">
        <w:rPr>
          <w:rFonts w:ascii="Times New Roman" w:hAnsi="Times New Roman" w:cs="Times New Roman"/>
          <w:sz w:val="24"/>
          <w:szCs w:val="24"/>
        </w:rPr>
        <w:t xml:space="preserve"> –</w:t>
      </w:r>
      <w:r w:rsidR="002F626E">
        <w:rPr>
          <w:rFonts w:ascii="Times New Roman" w:hAnsi="Times New Roman" w:cs="Times New Roman"/>
          <w:sz w:val="24"/>
          <w:szCs w:val="24"/>
        </w:rPr>
        <w:t xml:space="preserve"> </w:t>
      </w:r>
      <w:r w:rsidR="001E069B" w:rsidRPr="002124F7">
        <w:rPr>
          <w:rFonts w:ascii="Times New Roman" w:hAnsi="Times New Roman" w:cs="Times New Roman"/>
          <w:sz w:val="24"/>
          <w:szCs w:val="24"/>
        </w:rPr>
        <w:t>con el apoyo de la S</w:t>
      </w:r>
      <w:r w:rsidR="00EB59B9">
        <w:rPr>
          <w:rFonts w:ascii="Times New Roman" w:hAnsi="Times New Roman" w:cs="Times New Roman"/>
          <w:sz w:val="24"/>
          <w:szCs w:val="24"/>
        </w:rPr>
        <w:t>ecretarí</w:t>
      </w:r>
      <w:r w:rsidR="00167CEF" w:rsidRPr="002124F7">
        <w:rPr>
          <w:rFonts w:ascii="Times New Roman" w:hAnsi="Times New Roman" w:cs="Times New Roman"/>
          <w:sz w:val="24"/>
          <w:szCs w:val="24"/>
        </w:rPr>
        <w:t xml:space="preserve">a del </w:t>
      </w:r>
      <w:r w:rsidR="001E069B" w:rsidRPr="002124F7">
        <w:rPr>
          <w:rFonts w:ascii="Times New Roman" w:hAnsi="Times New Roman" w:cs="Times New Roman"/>
          <w:sz w:val="24"/>
          <w:szCs w:val="24"/>
        </w:rPr>
        <w:t>M</w:t>
      </w:r>
      <w:r w:rsidR="002F626E">
        <w:rPr>
          <w:rFonts w:ascii="Times New Roman" w:hAnsi="Times New Roman" w:cs="Times New Roman"/>
          <w:sz w:val="24"/>
          <w:szCs w:val="24"/>
        </w:rPr>
        <w:t xml:space="preserve">ERCOSUR/ </w:t>
      </w:r>
      <w:r w:rsidR="006B27DE">
        <w:rPr>
          <w:rFonts w:ascii="Times New Roman" w:hAnsi="Times New Roman" w:cs="Times New Roman"/>
          <w:sz w:val="24"/>
          <w:szCs w:val="24"/>
        </w:rPr>
        <w:t>Sector de Asesoría Técnica</w:t>
      </w:r>
      <w:r w:rsidR="002F626E">
        <w:rPr>
          <w:rFonts w:ascii="Times New Roman" w:hAnsi="Times New Roman" w:cs="Times New Roman"/>
          <w:sz w:val="24"/>
          <w:szCs w:val="24"/>
        </w:rPr>
        <w:t xml:space="preserve"> (</w:t>
      </w:r>
      <w:r w:rsidR="0013408A">
        <w:rPr>
          <w:rFonts w:ascii="Times New Roman" w:hAnsi="Times New Roman" w:cs="Times New Roman"/>
          <w:sz w:val="24"/>
          <w:szCs w:val="24"/>
        </w:rPr>
        <w:t>SAT</w:t>
      </w:r>
      <w:r w:rsidR="002F626E">
        <w:rPr>
          <w:rFonts w:ascii="Times New Roman" w:hAnsi="Times New Roman" w:cs="Times New Roman"/>
          <w:sz w:val="24"/>
          <w:szCs w:val="24"/>
        </w:rPr>
        <w:t>)</w:t>
      </w:r>
      <w:r w:rsidR="00F66A1F">
        <w:rPr>
          <w:rFonts w:ascii="Times New Roman" w:hAnsi="Times New Roman" w:cs="Times New Roman"/>
          <w:sz w:val="24"/>
          <w:szCs w:val="24"/>
        </w:rPr>
        <w:t>,</w:t>
      </w:r>
      <w:r w:rsidR="001E069B" w:rsidRPr="002124F7">
        <w:rPr>
          <w:rFonts w:ascii="Times New Roman" w:hAnsi="Times New Roman" w:cs="Times New Roman"/>
          <w:sz w:val="24"/>
          <w:szCs w:val="24"/>
        </w:rPr>
        <w:t xml:space="preserve"> la responsabilidad de acompañar el desarr</w:t>
      </w:r>
      <w:r w:rsidRPr="002124F7">
        <w:rPr>
          <w:rFonts w:ascii="Times New Roman" w:hAnsi="Times New Roman" w:cs="Times New Roman"/>
          <w:sz w:val="24"/>
          <w:szCs w:val="24"/>
        </w:rPr>
        <w:t xml:space="preserve">ollo de aquel Plan de Acción y </w:t>
      </w:r>
      <w:r w:rsidR="001E069B" w:rsidRPr="002124F7">
        <w:rPr>
          <w:rFonts w:ascii="Times New Roman" w:hAnsi="Times New Roman" w:cs="Times New Roman"/>
          <w:sz w:val="24"/>
          <w:szCs w:val="24"/>
        </w:rPr>
        <w:t>presentar informes de avance al CMC</w:t>
      </w:r>
      <w:r w:rsidRPr="002124F7">
        <w:rPr>
          <w:rFonts w:ascii="Times New Roman" w:hAnsi="Times New Roman" w:cs="Times New Roman"/>
          <w:sz w:val="24"/>
          <w:szCs w:val="24"/>
        </w:rPr>
        <w:t xml:space="preserve">, pudiendo </w:t>
      </w:r>
      <w:r w:rsidR="001E069B" w:rsidRPr="002124F7">
        <w:rPr>
          <w:rFonts w:ascii="Times New Roman" w:hAnsi="Times New Roman" w:cs="Times New Roman"/>
          <w:sz w:val="24"/>
          <w:szCs w:val="24"/>
        </w:rPr>
        <w:t xml:space="preserve">presentar al </w:t>
      </w:r>
      <w:r w:rsidR="00B90FDA">
        <w:rPr>
          <w:rFonts w:ascii="Times New Roman" w:hAnsi="Times New Roman" w:cs="Times New Roman"/>
          <w:sz w:val="24"/>
          <w:szCs w:val="24"/>
        </w:rPr>
        <w:t>Grupo Mercado Común (</w:t>
      </w:r>
      <w:r w:rsidR="001E069B" w:rsidRPr="002124F7">
        <w:rPr>
          <w:rFonts w:ascii="Times New Roman" w:hAnsi="Times New Roman" w:cs="Times New Roman"/>
          <w:sz w:val="24"/>
          <w:szCs w:val="24"/>
        </w:rPr>
        <w:t>GMC</w:t>
      </w:r>
      <w:r w:rsidR="00B90FDA">
        <w:rPr>
          <w:rFonts w:ascii="Times New Roman" w:hAnsi="Times New Roman" w:cs="Times New Roman"/>
          <w:sz w:val="24"/>
          <w:szCs w:val="24"/>
        </w:rPr>
        <w:t>)</w:t>
      </w:r>
      <w:r w:rsidR="001E069B" w:rsidRPr="002124F7">
        <w:rPr>
          <w:rFonts w:ascii="Times New Roman" w:hAnsi="Times New Roman" w:cs="Times New Roman"/>
          <w:sz w:val="24"/>
          <w:szCs w:val="24"/>
        </w:rPr>
        <w:t xml:space="preserve"> “sugerencias a ser remitidas a los foros del MERCOSUR” involucrados en el desarrollo del Plan de Acción. </w:t>
      </w:r>
    </w:p>
    <w:p w14:paraId="4B511562" w14:textId="77777777" w:rsidR="00301F58" w:rsidRDefault="007C6D31" w:rsidP="00EB3D76">
      <w:pPr>
        <w:jc w:val="both"/>
        <w:rPr>
          <w:rFonts w:ascii="Times New Roman" w:hAnsi="Times New Roman" w:cs="Times New Roman"/>
          <w:sz w:val="24"/>
          <w:szCs w:val="24"/>
        </w:rPr>
      </w:pPr>
      <w:r w:rsidRPr="006B27DE">
        <w:rPr>
          <w:rFonts w:ascii="Times New Roman" w:hAnsi="Times New Roman" w:cs="Times New Roman"/>
          <w:sz w:val="24"/>
          <w:szCs w:val="24"/>
        </w:rPr>
        <w:t xml:space="preserve">La </w:t>
      </w:r>
      <w:r w:rsidR="00B90FDA">
        <w:rPr>
          <w:rFonts w:ascii="Times New Roman" w:hAnsi="Times New Roman" w:cs="Times New Roman"/>
          <w:sz w:val="24"/>
          <w:szCs w:val="24"/>
        </w:rPr>
        <w:t>Resolución GMC Nº 16/17</w:t>
      </w:r>
      <w:r w:rsidR="000340D3">
        <w:rPr>
          <w:rFonts w:ascii="Times New Roman" w:hAnsi="Times New Roman" w:cs="Times New Roman"/>
          <w:sz w:val="24"/>
          <w:szCs w:val="24"/>
        </w:rPr>
        <w:t xml:space="preserve"> </w:t>
      </w:r>
      <w:r w:rsidRPr="006B27DE">
        <w:rPr>
          <w:rFonts w:ascii="Times New Roman" w:hAnsi="Times New Roman" w:cs="Times New Roman"/>
          <w:sz w:val="24"/>
          <w:szCs w:val="24"/>
        </w:rPr>
        <w:t>creó, dentro de la Secretaría del MERCOSUR, la Unidad de Com</w:t>
      </w:r>
      <w:r w:rsidR="0013408A" w:rsidRPr="006B27DE">
        <w:rPr>
          <w:rFonts w:ascii="Times New Roman" w:hAnsi="Times New Roman" w:cs="Times New Roman"/>
          <w:sz w:val="24"/>
          <w:szCs w:val="24"/>
        </w:rPr>
        <w:t xml:space="preserve">unicación </w:t>
      </w:r>
      <w:r w:rsidR="000340D3">
        <w:rPr>
          <w:rFonts w:ascii="Times New Roman" w:hAnsi="Times New Roman" w:cs="Times New Roman"/>
          <w:sz w:val="24"/>
          <w:szCs w:val="24"/>
        </w:rPr>
        <w:t xml:space="preserve">e </w:t>
      </w:r>
      <w:r w:rsidR="000340D3" w:rsidRPr="006B27DE">
        <w:rPr>
          <w:rFonts w:ascii="Times New Roman" w:hAnsi="Times New Roman" w:cs="Times New Roman"/>
          <w:sz w:val="24"/>
          <w:szCs w:val="24"/>
        </w:rPr>
        <w:t>I</w:t>
      </w:r>
      <w:r w:rsidR="000340D3">
        <w:rPr>
          <w:rFonts w:ascii="Times New Roman" w:hAnsi="Times New Roman" w:cs="Times New Roman"/>
          <w:sz w:val="24"/>
          <w:szCs w:val="24"/>
        </w:rPr>
        <w:t>nformación</w:t>
      </w:r>
      <w:r w:rsidR="000340D3" w:rsidRPr="006B27DE">
        <w:rPr>
          <w:rFonts w:ascii="Times New Roman" w:hAnsi="Times New Roman" w:cs="Times New Roman"/>
          <w:sz w:val="24"/>
          <w:szCs w:val="24"/>
        </w:rPr>
        <w:t xml:space="preserve"> </w:t>
      </w:r>
      <w:r w:rsidR="002F626E">
        <w:rPr>
          <w:rFonts w:ascii="Times New Roman" w:hAnsi="Times New Roman" w:cs="Times New Roman"/>
          <w:sz w:val="24"/>
          <w:szCs w:val="24"/>
        </w:rPr>
        <w:t xml:space="preserve">del MERCOSUR </w:t>
      </w:r>
      <w:r w:rsidR="005B5B34">
        <w:rPr>
          <w:rFonts w:ascii="Times New Roman" w:hAnsi="Times New Roman" w:cs="Times New Roman"/>
          <w:sz w:val="24"/>
          <w:szCs w:val="24"/>
        </w:rPr>
        <w:t>(</w:t>
      </w:r>
      <w:r w:rsidR="0013408A" w:rsidRPr="006B27DE">
        <w:rPr>
          <w:rFonts w:ascii="Times New Roman" w:hAnsi="Times New Roman" w:cs="Times New Roman"/>
          <w:sz w:val="24"/>
          <w:szCs w:val="24"/>
        </w:rPr>
        <w:t>UCIM</w:t>
      </w:r>
      <w:r w:rsidR="006C35E8">
        <w:rPr>
          <w:rFonts w:ascii="Times New Roman" w:hAnsi="Times New Roman" w:cs="Times New Roman"/>
          <w:sz w:val="24"/>
          <w:szCs w:val="24"/>
        </w:rPr>
        <w:t xml:space="preserve">), </w:t>
      </w:r>
      <w:r w:rsidRPr="006B27DE">
        <w:rPr>
          <w:rFonts w:ascii="Times New Roman" w:hAnsi="Times New Roman" w:cs="Times New Roman"/>
          <w:sz w:val="24"/>
          <w:szCs w:val="24"/>
        </w:rPr>
        <w:t>con la función de</w:t>
      </w:r>
      <w:r w:rsidR="00B90FDA" w:rsidRPr="00B90FDA">
        <w:t xml:space="preserve"> </w:t>
      </w:r>
      <w:r w:rsidR="00B90FDA" w:rsidRPr="00B90FDA">
        <w:rPr>
          <w:rFonts w:ascii="Times New Roman" w:hAnsi="Times New Roman" w:cs="Times New Roman"/>
          <w:sz w:val="24"/>
          <w:szCs w:val="24"/>
        </w:rPr>
        <w:t>desarrollar y ejecutar los objetivos generales y específicos de la Política Comunicacional del MERCOSUR</w:t>
      </w:r>
      <w:r w:rsidR="00EB59B9">
        <w:rPr>
          <w:rFonts w:ascii="Times New Roman" w:hAnsi="Times New Roman" w:cs="Times New Roman"/>
          <w:sz w:val="24"/>
          <w:szCs w:val="24"/>
        </w:rPr>
        <w:t>.</w:t>
      </w:r>
      <w:r w:rsidR="00B90FDA" w:rsidRPr="00B90FDA" w:rsidDel="00B90FDA">
        <w:rPr>
          <w:rFonts w:ascii="Times New Roman" w:hAnsi="Times New Roman" w:cs="Times New Roman"/>
          <w:sz w:val="24"/>
          <w:szCs w:val="24"/>
        </w:rPr>
        <w:t xml:space="preserve"> </w:t>
      </w:r>
    </w:p>
    <w:p w14:paraId="724FF424" w14:textId="00AE3DDA" w:rsidR="005B5B34" w:rsidRDefault="00CF17F5" w:rsidP="00EB3D76">
      <w:pPr>
        <w:jc w:val="both"/>
        <w:rPr>
          <w:rFonts w:ascii="Times New Roman" w:hAnsi="Times New Roman" w:cs="Times New Roman"/>
          <w:sz w:val="24"/>
          <w:szCs w:val="24"/>
        </w:rPr>
      </w:pPr>
      <w:r w:rsidRPr="006B27DE">
        <w:rPr>
          <w:rFonts w:ascii="Times New Roman" w:hAnsi="Times New Roman" w:cs="Times New Roman"/>
          <w:sz w:val="24"/>
          <w:szCs w:val="24"/>
        </w:rPr>
        <w:t xml:space="preserve">Por </w:t>
      </w:r>
      <w:r w:rsidR="00B90FDA">
        <w:rPr>
          <w:rFonts w:ascii="Times New Roman" w:hAnsi="Times New Roman" w:cs="Times New Roman"/>
          <w:sz w:val="24"/>
          <w:szCs w:val="24"/>
        </w:rPr>
        <w:t>su parte,</w:t>
      </w:r>
      <w:r w:rsidR="007C6D31" w:rsidRPr="006B27DE">
        <w:rPr>
          <w:rFonts w:ascii="Times New Roman" w:hAnsi="Times New Roman" w:cs="Times New Roman"/>
          <w:sz w:val="24"/>
          <w:szCs w:val="24"/>
        </w:rPr>
        <w:t xml:space="preserve"> la</w:t>
      </w:r>
      <w:r w:rsidR="00EB59B9">
        <w:rPr>
          <w:rFonts w:ascii="Times New Roman" w:hAnsi="Times New Roman" w:cs="Times New Roman"/>
          <w:sz w:val="24"/>
          <w:szCs w:val="24"/>
        </w:rPr>
        <w:t xml:space="preserve"> CRPM</w:t>
      </w:r>
      <w:r w:rsidR="00B90FDA">
        <w:rPr>
          <w:rFonts w:ascii="Times New Roman" w:hAnsi="Times New Roman" w:cs="Times New Roman"/>
          <w:sz w:val="24"/>
          <w:szCs w:val="24"/>
        </w:rPr>
        <w:t xml:space="preserve"> a través del Acta</w:t>
      </w:r>
      <w:r w:rsidR="002F626E">
        <w:rPr>
          <w:rFonts w:ascii="Times New Roman" w:hAnsi="Times New Roman" w:cs="Times New Roman"/>
          <w:sz w:val="24"/>
          <w:szCs w:val="24"/>
        </w:rPr>
        <w:t xml:space="preserve"> CRPM</w:t>
      </w:r>
      <w:r w:rsidR="00B90FDA">
        <w:rPr>
          <w:rFonts w:ascii="Times New Roman" w:hAnsi="Times New Roman" w:cs="Times New Roman"/>
          <w:sz w:val="24"/>
          <w:szCs w:val="24"/>
        </w:rPr>
        <w:t xml:space="preserve"> Nº 03/18,</w:t>
      </w:r>
      <w:r w:rsidR="00862F5E" w:rsidRPr="006B27DE">
        <w:rPr>
          <w:rFonts w:ascii="Times New Roman" w:hAnsi="Times New Roman" w:cs="Times New Roman"/>
          <w:sz w:val="24"/>
          <w:szCs w:val="24"/>
        </w:rPr>
        <w:t xml:space="preserve"> conformó un Grupo de Trabajo </w:t>
      </w:r>
      <w:r w:rsidR="00862F5E" w:rsidRPr="005E2C8D">
        <w:rPr>
          <w:rFonts w:ascii="Times New Roman" w:hAnsi="Times New Roman" w:cs="Times New Roman"/>
          <w:i/>
          <w:sz w:val="24"/>
          <w:szCs w:val="24"/>
        </w:rPr>
        <w:t>Ad Hoc</w:t>
      </w:r>
      <w:r w:rsidR="00D80CBF" w:rsidRPr="002124F7">
        <w:rPr>
          <w:rFonts w:ascii="Times New Roman" w:hAnsi="Times New Roman" w:cs="Times New Roman"/>
          <w:sz w:val="24"/>
          <w:szCs w:val="24"/>
        </w:rPr>
        <w:t xml:space="preserve">, integrado por funcionarios de los </w:t>
      </w:r>
      <w:r w:rsidR="002F626E">
        <w:rPr>
          <w:rFonts w:ascii="Times New Roman" w:hAnsi="Times New Roman" w:cs="Times New Roman"/>
          <w:sz w:val="24"/>
          <w:szCs w:val="24"/>
        </w:rPr>
        <w:t>Estados P</w:t>
      </w:r>
      <w:r w:rsidR="00D80CBF" w:rsidRPr="002124F7">
        <w:rPr>
          <w:rFonts w:ascii="Times New Roman" w:hAnsi="Times New Roman" w:cs="Times New Roman"/>
          <w:sz w:val="24"/>
          <w:szCs w:val="24"/>
        </w:rPr>
        <w:t>artes, el SAT y la UCIM,</w:t>
      </w:r>
      <w:r w:rsidR="00862F5E" w:rsidRPr="002124F7">
        <w:rPr>
          <w:rFonts w:ascii="Times New Roman" w:hAnsi="Times New Roman" w:cs="Times New Roman"/>
          <w:sz w:val="24"/>
          <w:szCs w:val="24"/>
        </w:rPr>
        <w:t xml:space="preserve"> dedicado específicamente</w:t>
      </w:r>
      <w:r w:rsidR="00BE5ACD" w:rsidRPr="002124F7">
        <w:rPr>
          <w:rFonts w:ascii="Times New Roman" w:hAnsi="Times New Roman" w:cs="Times New Roman"/>
          <w:sz w:val="24"/>
          <w:szCs w:val="24"/>
        </w:rPr>
        <w:t xml:space="preserve"> al </w:t>
      </w:r>
      <w:r w:rsidRPr="002124F7">
        <w:rPr>
          <w:rFonts w:ascii="Times New Roman" w:hAnsi="Times New Roman" w:cs="Times New Roman"/>
          <w:sz w:val="24"/>
          <w:szCs w:val="24"/>
        </w:rPr>
        <w:t>seguimiento del Plan de Acción para</w:t>
      </w:r>
      <w:r w:rsidR="007C6D31" w:rsidRPr="002124F7">
        <w:rPr>
          <w:rFonts w:ascii="Times New Roman" w:hAnsi="Times New Roman" w:cs="Times New Roman"/>
          <w:sz w:val="24"/>
          <w:szCs w:val="24"/>
        </w:rPr>
        <w:t xml:space="preserve"> la conformación del Estatut</w:t>
      </w:r>
      <w:r w:rsidRPr="002124F7">
        <w:rPr>
          <w:rFonts w:ascii="Times New Roman" w:hAnsi="Times New Roman" w:cs="Times New Roman"/>
          <w:sz w:val="24"/>
          <w:szCs w:val="24"/>
        </w:rPr>
        <w:t xml:space="preserve">o de la Ciudadanía del MERCOSUR. El grupo </w:t>
      </w:r>
      <w:r w:rsidR="00B90FDA">
        <w:rPr>
          <w:rFonts w:ascii="Times New Roman" w:hAnsi="Times New Roman" w:cs="Times New Roman"/>
          <w:i/>
          <w:sz w:val="24"/>
          <w:szCs w:val="24"/>
        </w:rPr>
        <w:t>Ad Hoc</w:t>
      </w:r>
      <w:r w:rsidRPr="002124F7">
        <w:rPr>
          <w:rFonts w:ascii="Times New Roman" w:hAnsi="Times New Roman" w:cs="Times New Roman"/>
          <w:sz w:val="24"/>
          <w:szCs w:val="24"/>
        </w:rPr>
        <w:t xml:space="preserve"> </w:t>
      </w:r>
      <w:r w:rsidR="00862F5E" w:rsidRPr="002124F7">
        <w:rPr>
          <w:rFonts w:ascii="Times New Roman" w:hAnsi="Times New Roman" w:cs="Times New Roman"/>
          <w:sz w:val="24"/>
          <w:szCs w:val="24"/>
        </w:rPr>
        <w:t xml:space="preserve">presentó un Programa de Trabajo que se extiende a lo largo de los próximos dos años, </w:t>
      </w:r>
      <w:r w:rsidR="000E74BF">
        <w:rPr>
          <w:rFonts w:ascii="Times New Roman" w:hAnsi="Times New Roman" w:cs="Times New Roman"/>
          <w:sz w:val="24"/>
          <w:szCs w:val="24"/>
        </w:rPr>
        <w:t xml:space="preserve">y </w:t>
      </w:r>
      <w:r w:rsidR="00BE5ACD" w:rsidRPr="002124F7">
        <w:rPr>
          <w:rFonts w:ascii="Times New Roman" w:hAnsi="Times New Roman" w:cs="Times New Roman"/>
          <w:sz w:val="24"/>
          <w:szCs w:val="24"/>
        </w:rPr>
        <w:t>que fue aprobado por la CRPM.</w:t>
      </w:r>
      <w:r w:rsidRPr="002124F7">
        <w:rPr>
          <w:rFonts w:ascii="Times New Roman" w:hAnsi="Times New Roman" w:cs="Times New Roman"/>
          <w:sz w:val="24"/>
          <w:szCs w:val="24"/>
        </w:rPr>
        <w:t xml:space="preserve"> </w:t>
      </w:r>
    </w:p>
    <w:p w14:paraId="5B0BAE86" w14:textId="362ED6AA" w:rsidR="00862F5E" w:rsidRPr="002124F7" w:rsidRDefault="00115BB7" w:rsidP="00EB3D76">
      <w:pPr>
        <w:jc w:val="both"/>
        <w:rPr>
          <w:rFonts w:ascii="Times New Roman" w:hAnsi="Times New Roman" w:cs="Times New Roman"/>
          <w:sz w:val="24"/>
          <w:szCs w:val="24"/>
        </w:rPr>
      </w:pPr>
      <w:r w:rsidRPr="002124F7">
        <w:rPr>
          <w:rFonts w:ascii="Times New Roman" w:hAnsi="Times New Roman" w:cs="Times New Roman"/>
          <w:sz w:val="24"/>
          <w:szCs w:val="24"/>
        </w:rPr>
        <w:t>Asimismo</w:t>
      </w:r>
      <w:r w:rsidR="00EB59B9">
        <w:rPr>
          <w:rFonts w:ascii="Times New Roman" w:hAnsi="Times New Roman" w:cs="Times New Roman"/>
          <w:sz w:val="24"/>
          <w:szCs w:val="24"/>
        </w:rPr>
        <w:t>, en la reunión del</w:t>
      </w:r>
      <w:r w:rsidR="00CF17F5" w:rsidRPr="002124F7">
        <w:rPr>
          <w:rFonts w:ascii="Times New Roman" w:hAnsi="Times New Roman" w:cs="Times New Roman"/>
          <w:sz w:val="24"/>
          <w:szCs w:val="24"/>
        </w:rPr>
        <w:t xml:space="preserve"> CMC de</w:t>
      </w:r>
      <w:r w:rsidR="00296708">
        <w:rPr>
          <w:rFonts w:ascii="Times New Roman" w:hAnsi="Times New Roman" w:cs="Times New Roman"/>
          <w:sz w:val="24"/>
          <w:szCs w:val="24"/>
        </w:rPr>
        <w:t>l</w:t>
      </w:r>
      <w:r w:rsidR="000340D3">
        <w:rPr>
          <w:rFonts w:ascii="Times New Roman" w:hAnsi="Times New Roman" w:cs="Times New Roman"/>
          <w:sz w:val="24"/>
          <w:szCs w:val="24"/>
        </w:rPr>
        <w:t xml:space="preserve"> </w:t>
      </w:r>
      <w:r w:rsidR="00B90FDA" w:rsidRPr="00B90FDA">
        <w:rPr>
          <w:rFonts w:ascii="Times New Roman" w:hAnsi="Times New Roman" w:cs="Times New Roman"/>
          <w:sz w:val="24"/>
          <w:szCs w:val="24"/>
        </w:rPr>
        <w:t xml:space="preserve">17 de junio de 2018 </w:t>
      </w:r>
      <w:r w:rsidR="00296708">
        <w:rPr>
          <w:rFonts w:ascii="Times New Roman" w:hAnsi="Times New Roman" w:cs="Times New Roman"/>
          <w:sz w:val="24"/>
          <w:szCs w:val="24"/>
        </w:rPr>
        <w:t>pasado</w:t>
      </w:r>
      <w:r w:rsidR="00301F58">
        <w:rPr>
          <w:rFonts w:ascii="Times New Roman" w:hAnsi="Times New Roman" w:cs="Times New Roman"/>
          <w:sz w:val="24"/>
          <w:szCs w:val="24"/>
        </w:rPr>
        <w:t xml:space="preserve"> realizada en Asunción, Paraguay</w:t>
      </w:r>
      <w:r w:rsidR="00EB59B9">
        <w:rPr>
          <w:rFonts w:ascii="Times New Roman" w:hAnsi="Times New Roman" w:cs="Times New Roman"/>
          <w:sz w:val="24"/>
          <w:szCs w:val="24"/>
        </w:rPr>
        <w:t>,</w:t>
      </w:r>
      <w:r w:rsidR="00B90FDA" w:rsidRPr="00B90FDA">
        <w:rPr>
          <w:rFonts w:ascii="Times New Roman" w:hAnsi="Times New Roman" w:cs="Times New Roman"/>
          <w:sz w:val="24"/>
          <w:szCs w:val="24"/>
        </w:rPr>
        <w:t xml:space="preserve"> </w:t>
      </w:r>
      <w:r w:rsidR="00CF17F5" w:rsidRPr="002124F7">
        <w:rPr>
          <w:rFonts w:ascii="Times New Roman" w:hAnsi="Times New Roman" w:cs="Times New Roman"/>
          <w:sz w:val="24"/>
          <w:szCs w:val="24"/>
        </w:rPr>
        <w:t xml:space="preserve">se presentó un informe sobre el estado actual del Plan de Acción y propuestas para avanzar en un trabajo conjunto con organismos, reuniones de Ministros y Altas Autoridades, foros y organismos técnicos del MERCOSUR. </w:t>
      </w:r>
      <w:r w:rsidR="000E74BF">
        <w:rPr>
          <w:rFonts w:ascii="Times New Roman" w:hAnsi="Times New Roman" w:cs="Times New Roman"/>
          <w:sz w:val="24"/>
          <w:szCs w:val="24"/>
        </w:rPr>
        <w:t>Respecto</w:t>
      </w:r>
      <w:r w:rsidR="001D569F">
        <w:rPr>
          <w:rFonts w:ascii="Times New Roman" w:hAnsi="Times New Roman" w:cs="Times New Roman"/>
          <w:sz w:val="24"/>
          <w:szCs w:val="24"/>
        </w:rPr>
        <w:t xml:space="preserve"> de este trabajo</w:t>
      </w:r>
      <w:r w:rsidR="0033641C">
        <w:rPr>
          <w:rFonts w:ascii="Times New Roman" w:hAnsi="Times New Roman" w:cs="Times New Roman"/>
          <w:sz w:val="24"/>
          <w:szCs w:val="24"/>
        </w:rPr>
        <w:t xml:space="preserve">, </w:t>
      </w:r>
      <w:r w:rsidR="00E518F1">
        <w:rPr>
          <w:rFonts w:ascii="Times New Roman" w:hAnsi="Times New Roman" w:cs="Times New Roman"/>
          <w:sz w:val="24"/>
          <w:szCs w:val="24"/>
        </w:rPr>
        <w:t>resaltamos</w:t>
      </w:r>
      <w:r w:rsidR="0033641C">
        <w:rPr>
          <w:rFonts w:ascii="Times New Roman" w:hAnsi="Times New Roman" w:cs="Times New Roman"/>
          <w:sz w:val="24"/>
          <w:szCs w:val="24"/>
        </w:rPr>
        <w:t xml:space="preserve"> el fundamental</w:t>
      </w:r>
      <w:r w:rsidR="00EB59B9">
        <w:rPr>
          <w:rFonts w:ascii="Times New Roman" w:hAnsi="Times New Roman" w:cs="Times New Roman"/>
          <w:sz w:val="24"/>
          <w:szCs w:val="24"/>
        </w:rPr>
        <w:t xml:space="preserve"> impulso </w:t>
      </w:r>
      <w:r w:rsidR="000E74BF">
        <w:rPr>
          <w:rFonts w:ascii="Times New Roman" w:hAnsi="Times New Roman" w:cs="Times New Roman"/>
          <w:sz w:val="24"/>
          <w:szCs w:val="24"/>
        </w:rPr>
        <w:t>otorgado por la Presidencia Pro Témpore del Paraguay dura</w:t>
      </w:r>
      <w:r w:rsidR="0033641C">
        <w:rPr>
          <w:rFonts w:ascii="Times New Roman" w:hAnsi="Times New Roman" w:cs="Times New Roman"/>
          <w:sz w:val="24"/>
          <w:szCs w:val="24"/>
        </w:rPr>
        <w:t>nte el primer semestre del 2018</w:t>
      </w:r>
      <w:r w:rsidR="00E518F1">
        <w:rPr>
          <w:rFonts w:ascii="Times New Roman" w:hAnsi="Times New Roman" w:cs="Times New Roman"/>
          <w:sz w:val="24"/>
          <w:szCs w:val="24"/>
        </w:rPr>
        <w:t xml:space="preserve"> y el trabajo conjunto realizado entre las respresentaciones de Brasil, Uruguay, Paraguay y Argentina. Destacamos, además, </w:t>
      </w:r>
      <w:r w:rsidR="0033641C">
        <w:rPr>
          <w:rFonts w:ascii="Times New Roman" w:hAnsi="Times New Roman" w:cs="Times New Roman"/>
          <w:sz w:val="24"/>
          <w:szCs w:val="24"/>
        </w:rPr>
        <w:t>la activa disposición</w:t>
      </w:r>
      <w:r w:rsidR="000E74BF">
        <w:rPr>
          <w:rFonts w:ascii="Times New Roman" w:hAnsi="Times New Roman" w:cs="Times New Roman"/>
          <w:sz w:val="24"/>
          <w:szCs w:val="24"/>
        </w:rPr>
        <w:t xml:space="preserve"> por parte de la Presidencia Pro Témpore de Uruguay </w:t>
      </w:r>
      <w:r w:rsidR="0033641C">
        <w:rPr>
          <w:rFonts w:ascii="Times New Roman" w:hAnsi="Times New Roman" w:cs="Times New Roman"/>
          <w:sz w:val="24"/>
          <w:szCs w:val="24"/>
        </w:rPr>
        <w:t xml:space="preserve">para avanzar con este complejo proceso </w:t>
      </w:r>
      <w:r w:rsidR="00E518F1">
        <w:rPr>
          <w:rFonts w:ascii="Times New Roman" w:hAnsi="Times New Roman" w:cs="Times New Roman"/>
          <w:sz w:val="24"/>
          <w:szCs w:val="24"/>
        </w:rPr>
        <w:t>durante la segunda mitad del presente</w:t>
      </w:r>
      <w:r w:rsidR="000E74BF">
        <w:rPr>
          <w:rFonts w:ascii="Times New Roman" w:hAnsi="Times New Roman" w:cs="Times New Roman"/>
          <w:sz w:val="24"/>
          <w:szCs w:val="24"/>
        </w:rPr>
        <w:t xml:space="preserve"> año.</w:t>
      </w:r>
      <w:r w:rsidR="0033641C">
        <w:rPr>
          <w:rFonts w:ascii="Times New Roman" w:hAnsi="Times New Roman" w:cs="Times New Roman"/>
          <w:sz w:val="24"/>
          <w:szCs w:val="24"/>
        </w:rPr>
        <w:t xml:space="preserve"> </w:t>
      </w:r>
    </w:p>
    <w:p w14:paraId="6A3329E9" w14:textId="462B39ED" w:rsidR="009C0DDA" w:rsidRPr="002124F7" w:rsidRDefault="009C0DDA" w:rsidP="00EB3D76">
      <w:pPr>
        <w:jc w:val="both"/>
        <w:rPr>
          <w:rFonts w:ascii="Times New Roman" w:hAnsi="Times New Roman" w:cs="Times New Roman"/>
          <w:sz w:val="24"/>
          <w:szCs w:val="24"/>
        </w:rPr>
      </w:pPr>
      <w:r w:rsidRPr="002124F7">
        <w:rPr>
          <w:rFonts w:ascii="Times New Roman" w:hAnsi="Times New Roman" w:cs="Times New Roman"/>
          <w:sz w:val="24"/>
          <w:szCs w:val="24"/>
        </w:rPr>
        <w:t xml:space="preserve">El Programa de Trabajo </w:t>
      </w:r>
      <w:r w:rsidR="00FC6A88" w:rsidRPr="002124F7">
        <w:rPr>
          <w:rFonts w:ascii="Times New Roman" w:hAnsi="Times New Roman" w:cs="Times New Roman"/>
          <w:sz w:val="24"/>
          <w:szCs w:val="24"/>
        </w:rPr>
        <w:t xml:space="preserve">propuesto refleja </w:t>
      </w:r>
      <w:r w:rsidRPr="002124F7">
        <w:rPr>
          <w:rFonts w:ascii="Times New Roman" w:hAnsi="Times New Roman" w:cs="Times New Roman"/>
          <w:sz w:val="24"/>
          <w:szCs w:val="24"/>
        </w:rPr>
        <w:t>consensos alcanzados en la CRPM en cuanto al cumplimiento de lo dispuesto en la Decisión</w:t>
      </w:r>
      <w:r w:rsidR="000340D3">
        <w:rPr>
          <w:rFonts w:ascii="Times New Roman" w:hAnsi="Times New Roman" w:cs="Times New Roman"/>
          <w:sz w:val="24"/>
          <w:szCs w:val="24"/>
        </w:rPr>
        <w:t xml:space="preserve"> CMC Nº</w:t>
      </w:r>
      <w:r w:rsidRPr="002124F7">
        <w:rPr>
          <w:rFonts w:ascii="Times New Roman" w:hAnsi="Times New Roman" w:cs="Times New Roman"/>
          <w:sz w:val="24"/>
          <w:szCs w:val="24"/>
        </w:rPr>
        <w:t xml:space="preserve"> 32/17, que conllevan</w:t>
      </w:r>
      <w:r w:rsidR="00D80CBF" w:rsidRPr="002124F7">
        <w:rPr>
          <w:rFonts w:ascii="Times New Roman" w:hAnsi="Times New Roman" w:cs="Times New Roman"/>
          <w:sz w:val="24"/>
          <w:szCs w:val="24"/>
        </w:rPr>
        <w:t xml:space="preserve"> registrar los avances </w:t>
      </w:r>
      <w:r w:rsidR="00AF1001" w:rsidRPr="002124F7">
        <w:rPr>
          <w:rFonts w:ascii="Times New Roman" w:hAnsi="Times New Roman" w:cs="Times New Roman"/>
          <w:sz w:val="24"/>
          <w:szCs w:val="24"/>
        </w:rPr>
        <w:t xml:space="preserve">en el Plan de Acción, </w:t>
      </w:r>
      <w:r w:rsidR="00D80CBF" w:rsidRPr="002124F7">
        <w:rPr>
          <w:rFonts w:ascii="Times New Roman" w:hAnsi="Times New Roman" w:cs="Times New Roman"/>
          <w:sz w:val="24"/>
          <w:szCs w:val="24"/>
        </w:rPr>
        <w:t>pero además</w:t>
      </w:r>
      <w:r w:rsidRPr="002124F7">
        <w:rPr>
          <w:rFonts w:ascii="Times New Roman" w:hAnsi="Times New Roman" w:cs="Times New Roman"/>
          <w:sz w:val="24"/>
          <w:szCs w:val="24"/>
        </w:rPr>
        <w:t xml:space="preserve"> mantener actualizados los alcances que debe tener el Estatuto de Ciudadanía del MERCOSUR</w:t>
      </w:r>
      <w:r w:rsidR="00AF1001" w:rsidRPr="002124F7">
        <w:rPr>
          <w:rFonts w:ascii="Times New Roman" w:hAnsi="Times New Roman" w:cs="Times New Roman"/>
          <w:sz w:val="24"/>
          <w:szCs w:val="24"/>
        </w:rPr>
        <w:t>. Asimismo, prevé</w:t>
      </w:r>
      <w:r w:rsidR="00D80CBF" w:rsidRPr="002124F7">
        <w:rPr>
          <w:rFonts w:ascii="Times New Roman" w:hAnsi="Times New Roman" w:cs="Times New Roman"/>
          <w:sz w:val="24"/>
          <w:szCs w:val="24"/>
        </w:rPr>
        <w:t xml:space="preserve"> presentar sugerencias para concretar los objetivos previstos originalmente</w:t>
      </w:r>
      <w:r w:rsidR="00C60EC2">
        <w:rPr>
          <w:rFonts w:ascii="Times New Roman" w:hAnsi="Times New Roman" w:cs="Times New Roman"/>
          <w:sz w:val="24"/>
          <w:szCs w:val="24"/>
        </w:rPr>
        <w:t xml:space="preserve"> y</w:t>
      </w:r>
      <w:r w:rsidR="00AF1001" w:rsidRPr="002124F7">
        <w:rPr>
          <w:rFonts w:ascii="Times New Roman" w:hAnsi="Times New Roman" w:cs="Times New Roman"/>
          <w:sz w:val="24"/>
          <w:szCs w:val="24"/>
        </w:rPr>
        <w:t xml:space="preserve"> que se encuentren demorados</w:t>
      </w:r>
      <w:r w:rsidR="00D80CBF" w:rsidRPr="002124F7">
        <w:rPr>
          <w:rFonts w:ascii="Times New Roman" w:hAnsi="Times New Roman" w:cs="Times New Roman"/>
          <w:sz w:val="24"/>
          <w:szCs w:val="24"/>
        </w:rPr>
        <w:t xml:space="preserve">, </w:t>
      </w:r>
      <w:r w:rsidR="00AF1001" w:rsidRPr="002124F7">
        <w:rPr>
          <w:rFonts w:ascii="Times New Roman" w:hAnsi="Times New Roman" w:cs="Times New Roman"/>
          <w:sz w:val="24"/>
          <w:szCs w:val="24"/>
        </w:rPr>
        <w:t xml:space="preserve">a la vez que </w:t>
      </w:r>
      <w:r w:rsidR="00FC6A88" w:rsidRPr="002124F7">
        <w:rPr>
          <w:rFonts w:ascii="Times New Roman" w:hAnsi="Times New Roman" w:cs="Times New Roman"/>
          <w:sz w:val="24"/>
          <w:szCs w:val="24"/>
        </w:rPr>
        <w:t xml:space="preserve">identificar otras temáticas y acciones </w:t>
      </w:r>
      <w:r w:rsidR="00117A91" w:rsidRPr="002124F7">
        <w:rPr>
          <w:rFonts w:ascii="Times New Roman" w:hAnsi="Times New Roman" w:cs="Times New Roman"/>
          <w:sz w:val="24"/>
          <w:szCs w:val="24"/>
        </w:rPr>
        <w:t>desarrolladas por los distintos ó</w:t>
      </w:r>
      <w:r w:rsidR="00040FEC" w:rsidRPr="002124F7">
        <w:rPr>
          <w:rFonts w:ascii="Times New Roman" w:hAnsi="Times New Roman" w:cs="Times New Roman"/>
          <w:sz w:val="24"/>
          <w:szCs w:val="24"/>
        </w:rPr>
        <w:t>rganos e I</w:t>
      </w:r>
      <w:r w:rsidR="00117A91" w:rsidRPr="002124F7">
        <w:rPr>
          <w:rFonts w:ascii="Times New Roman" w:hAnsi="Times New Roman" w:cs="Times New Roman"/>
          <w:sz w:val="24"/>
          <w:szCs w:val="24"/>
        </w:rPr>
        <w:t xml:space="preserve">nstitutos </w:t>
      </w:r>
      <w:r w:rsidR="00040FEC" w:rsidRPr="002124F7">
        <w:rPr>
          <w:rFonts w:ascii="Times New Roman" w:hAnsi="Times New Roman" w:cs="Times New Roman"/>
          <w:sz w:val="24"/>
          <w:szCs w:val="24"/>
        </w:rPr>
        <w:t xml:space="preserve">del MERCOSUR </w:t>
      </w:r>
      <w:r w:rsidR="00D80CBF" w:rsidRPr="002124F7">
        <w:rPr>
          <w:rFonts w:ascii="Times New Roman" w:hAnsi="Times New Roman" w:cs="Times New Roman"/>
          <w:sz w:val="24"/>
          <w:szCs w:val="24"/>
        </w:rPr>
        <w:t>que contribuyan a enriquecer al Estatut</w:t>
      </w:r>
      <w:r w:rsidR="00FC6A88" w:rsidRPr="002124F7">
        <w:rPr>
          <w:rFonts w:ascii="Times New Roman" w:hAnsi="Times New Roman" w:cs="Times New Roman"/>
          <w:sz w:val="24"/>
          <w:szCs w:val="24"/>
        </w:rPr>
        <w:t>o de la Ciuda</w:t>
      </w:r>
      <w:r w:rsidR="00040FEC" w:rsidRPr="002124F7">
        <w:rPr>
          <w:rFonts w:ascii="Times New Roman" w:hAnsi="Times New Roman" w:cs="Times New Roman"/>
          <w:sz w:val="24"/>
          <w:szCs w:val="24"/>
        </w:rPr>
        <w:t>danía</w:t>
      </w:r>
      <w:r w:rsidR="00C60EC2">
        <w:rPr>
          <w:rFonts w:ascii="Times New Roman" w:hAnsi="Times New Roman" w:cs="Times New Roman"/>
          <w:sz w:val="24"/>
          <w:szCs w:val="24"/>
        </w:rPr>
        <w:t>,</w:t>
      </w:r>
      <w:r w:rsidR="00FC6A88" w:rsidRPr="002124F7">
        <w:rPr>
          <w:rFonts w:ascii="Times New Roman" w:hAnsi="Times New Roman" w:cs="Times New Roman"/>
          <w:sz w:val="24"/>
          <w:szCs w:val="24"/>
        </w:rPr>
        <w:t xml:space="preserve"> y permitan cumplir más acabadamente con los objetivos generales plante</w:t>
      </w:r>
      <w:r w:rsidR="00AF27E1" w:rsidRPr="002124F7">
        <w:rPr>
          <w:rFonts w:ascii="Times New Roman" w:hAnsi="Times New Roman" w:cs="Times New Roman"/>
          <w:sz w:val="24"/>
          <w:szCs w:val="24"/>
        </w:rPr>
        <w:t>ados en los textos fundacionales</w:t>
      </w:r>
      <w:r w:rsidR="00B07316" w:rsidRPr="002124F7">
        <w:rPr>
          <w:rFonts w:ascii="Times New Roman" w:hAnsi="Times New Roman" w:cs="Times New Roman"/>
          <w:sz w:val="24"/>
          <w:szCs w:val="24"/>
        </w:rPr>
        <w:t>.</w:t>
      </w:r>
      <w:r w:rsidR="00FC6A88" w:rsidRPr="002124F7">
        <w:rPr>
          <w:rFonts w:ascii="Times New Roman" w:hAnsi="Times New Roman" w:cs="Times New Roman"/>
          <w:sz w:val="24"/>
          <w:szCs w:val="24"/>
        </w:rPr>
        <w:t xml:space="preserve">  </w:t>
      </w:r>
      <w:r w:rsidRPr="002124F7">
        <w:rPr>
          <w:rFonts w:ascii="Times New Roman" w:hAnsi="Times New Roman" w:cs="Times New Roman"/>
          <w:sz w:val="24"/>
          <w:szCs w:val="24"/>
        </w:rPr>
        <w:t xml:space="preserve"> </w:t>
      </w:r>
    </w:p>
    <w:p w14:paraId="536F5BC9" w14:textId="6CB0E173" w:rsidR="002124F7" w:rsidRDefault="00333D8F" w:rsidP="00E72445">
      <w:pPr>
        <w:jc w:val="both"/>
        <w:rPr>
          <w:rFonts w:ascii="Times New Roman" w:hAnsi="Times New Roman" w:cs="Times New Roman"/>
          <w:sz w:val="24"/>
          <w:szCs w:val="24"/>
        </w:rPr>
      </w:pPr>
      <w:r w:rsidRPr="002124F7">
        <w:rPr>
          <w:rFonts w:ascii="Times New Roman" w:hAnsi="Times New Roman" w:cs="Times New Roman"/>
          <w:sz w:val="24"/>
          <w:szCs w:val="24"/>
        </w:rPr>
        <w:t>El</w:t>
      </w:r>
      <w:r w:rsidR="00AF1001" w:rsidRPr="002124F7">
        <w:rPr>
          <w:rFonts w:ascii="Times New Roman" w:hAnsi="Times New Roman" w:cs="Times New Roman"/>
          <w:sz w:val="24"/>
          <w:szCs w:val="24"/>
        </w:rPr>
        <w:t xml:space="preserve"> Programa </w:t>
      </w:r>
      <w:r w:rsidR="002F626E">
        <w:rPr>
          <w:rFonts w:ascii="Times New Roman" w:hAnsi="Times New Roman" w:cs="Times New Roman"/>
          <w:sz w:val="24"/>
          <w:szCs w:val="24"/>
        </w:rPr>
        <w:t xml:space="preserve">de Trabajo </w:t>
      </w:r>
      <w:r w:rsidRPr="002124F7">
        <w:rPr>
          <w:rFonts w:ascii="Times New Roman" w:hAnsi="Times New Roman" w:cs="Times New Roman"/>
          <w:sz w:val="24"/>
          <w:szCs w:val="24"/>
        </w:rPr>
        <w:t>también</w:t>
      </w:r>
      <w:r w:rsidR="00AF1001" w:rsidRPr="002124F7">
        <w:rPr>
          <w:rFonts w:ascii="Times New Roman" w:hAnsi="Times New Roman" w:cs="Times New Roman"/>
          <w:sz w:val="24"/>
          <w:szCs w:val="24"/>
        </w:rPr>
        <w:t xml:space="preserve"> contempla </w:t>
      </w:r>
      <w:r w:rsidR="00B07316" w:rsidRPr="002124F7">
        <w:rPr>
          <w:rFonts w:ascii="Times New Roman" w:hAnsi="Times New Roman" w:cs="Times New Roman"/>
          <w:sz w:val="24"/>
          <w:szCs w:val="24"/>
        </w:rPr>
        <w:t>el desarrollo</w:t>
      </w:r>
      <w:r w:rsidR="00906B5F" w:rsidRPr="002124F7">
        <w:rPr>
          <w:rFonts w:ascii="Times New Roman" w:hAnsi="Times New Roman" w:cs="Times New Roman"/>
          <w:sz w:val="24"/>
          <w:szCs w:val="24"/>
        </w:rPr>
        <w:t xml:space="preserve"> de</w:t>
      </w:r>
      <w:r w:rsidR="00AF1001" w:rsidRPr="002124F7">
        <w:rPr>
          <w:rFonts w:ascii="Times New Roman" w:hAnsi="Times New Roman" w:cs="Times New Roman"/>
          <w:sz w:val="24"/>
          <w:szCs w:val="24"/>
        </w:rPr>
        <w:t xml:space="preserve"> una acción comunicacional, con la asistencia de la UCIM, guiada por dos objetivos fundamentales. En primer lugar, dar a conocer y poner a disposición de los ciudadanos de los </w:t>
      </w:r>
      <w:r w:rsidR="002F626E">
        <w:rPr>
          <w:rFonts w:ascii="Times New Roman" w:hAnsi="Times New Roman" w:cs="Times New Roman"/>
          <w:sz w:val="24"/>
          <w:szCs w:val="24"/>
        </w:rPr>
        <w:t>Estados P</w:t>
      </w:r>
      <w:r w:rsidR="00AF1001" w:rsidRPr="002124F7">
        <w:rPr>
          <w:rFonts w:ascii="Times New Roman" w:hAnsi="Times New Roman" w:cs="Times New Roman"/>
          <w:sz w:val="24"/>
          <w:szCs w:val="24"/>
        </w:rPr>
        <w:t>artes lo</w:t>
      </w:r>
      <w:r w:rsidR="00906B5F" w:rsidRPr="002124F7">
        <w:rPr>
          <w:rFonts w:ascii="Times New Roman" w:hAnsi="Times New Roman" w:cs="Times New Roman"/>
          <w:sz w:val="24"/>
          <w:szCs w:val="24"/>
        </w:rPr>
        <w:t xml:space="preserve">s derechos y beneficios </w:t>
      </w:r>
      <w:r w:rsidR="00AF1001" w:rsidRPr="002124F7">
        <w:rPr>
          <w:rFonts w:ascii="Times New Roman" w:hAnsi="Times New Roman" w:cs="Times New Roman"/>
          <w:sz w:val="24"/>
          <w:szCs w:val="24"/>
        </w:rPr>
        <w:t xml:space="preserve">alcanzados en el marco del MERCOSUR. </w:t>
      </w:r>
      <w:r w:rsidR="00906B5F" w:rsidRPr="002124F7">
        <w:rPr>
          <w:rFonts w:ascii="Times New Roman" w:hAnsi="Times New Roman" w:cs="Times New Roman"/>
          <w:sz w:val="24"/>
          <w:szCs w:val="24"/>
        </w:rPr>
        <w:t xml:space="preserve">Se entiende que esta acción resulta indispensable no solo </w:t>
      </w:r>
      <w:r w:rsidR="00AF1001" w:rsidRPr="002124F7">
        <w:rPr>
          <w:rFonts w:ascii="Times New Roman" w:hAnsi="Times New Roman" w:cs="Times New Roman"/>
          <w:sz w:val="24"/>
          <w:szCs w:val="24"/>
        </w:rPr>
        <w:t>para hacer efectivo el ejercicio y uso de tales derechos y benef</w:t>
      </w:r>
      <w:r w:rsidR="001479B6" w:rsidRPr="002124F7">
        <w:rPr>
          <w:rFonts w:ascii="Times New Roman" w:hAnsi="Times New Roman" w:cs="Times New Roman"/>
          <w:sz w:val="24"/>
          <w:szCs w:val="24"/>
        </w:rPr>
        <w:t>icios</w:t>
      </w:r>
      <w:r w:rsidR="00341E2E" w:rsidRPr="002124F7">
        <w:rPr>
          <w:rFonts w:ascii="Times New Roman" w:hAnsi="Times New Roman" w:cs="Times New Roman"/>
          <w:sz w:val="24"/>
          <w:szCs w:val="24"/>
        </w:rPr>
        <w:t>,</w:t>
      </w:r>
      <w:r w:rsidR="001479B6" w:rsidRPr="002124F7">
        <w:rPr>
          <w:rFonts w:ascii="Times New Roman" w:hAnsi="Times New Roman" w:cs="Times New Roman"/>
          <w:sz w:val="24"/>
          <w:szCs w:val="24"/>
        </w:rPr>
        <w:t xml:space="preserve"> sino ta</w:t>
      </w:r>
      <w:r w:rsidR="00E72445" w:rsidRPr="002124F7">
        <w:rPr>
          <w:rFonts w:ascii="Times New Roman" w:hAnsi="Times New Roman" w:cs="Times New Roman"/>
          <w:sz w:val="24"/>
          <w:szCs w:val="24"/>
        </w:rPr>
        <w:t>mbién para que la toma de conci</w:t>
      </w:r>
      <w:r w:rsidR="001479B6" w:rsidRPr="002124F7">
        <w:rPr>
          <w:rFonts w:ascii="Times New Roman" w:hAnsi="Times New Roman" w:cs="Times New Roman"/>
          <w:sz w:val="24"/>
          <w:szCs w:val="24"/>
        </w:rPr>
        <w:t xml:space="preserve">encia al respecto contribuya con la generación de </w:t>
      </w:r>
      <w:r w:rsidR="001479B6" w:rsidRPr="002124F7">
        <w:rPr>
          <w:rFonts w:ascii="Times New Roman" w:hAnsi="Times New Roman" w:cs="Times New Roman"/>
          <w:sz w:val="24"/>
          <w:szCs w:val="24"/>
        </w:rPr>
        <w:lastRenderedPageBreak/>
        <w:t xml:space="preserve">un sentido de pertenencia </w:t>
      </w:r>
      <w:r w:rsidR="00465862">
        <w:rPr>
          <w:rFonts w:ascii="Times New Roman" w:hAnsi="Times New Roman" w:cs="Times New Roman"/>
          <w:sz w:val="24"/>
          <w:szCs w:val="24"/>
        </w:rPr>
        <w:t>que trascienda las</w:t>
      </w:r>
      <w:r w:rsidR="001479B6" w:rsidRPr="002124F7">
        <w:rPr>
          <w:rFonts w:ascii="Times New Roman" w:hAnsi="Times New Roman" w:cs="Times New Roman"/>
          <w:sz w:val="24"/>
          <w:szCs w:val="24"/>
        </w:rPr>
        <w:t xml:space="preserve"> nacionalidades </w:t>
      </w:r>
      <w:r w:rsidR="00465862">
        <w:rPr>
          <w:rFonts w:ascii="Times New Roman" w:hAnsi="Times New Roman" w:cs="Times New Roman"/>
          <w:sz w:val="24"/>
          <w:szCs w:val="24"/>
        </w:rPr>
        <w:t xml:space="preserve">de los respectivos países </w:t>
      </w:r>
      <w:r w:rsidR="001479B6" w:rsidRPr="002124F7">
        <w:rPr>
          <w:rFonts w:ascii="Times New Roman" w:hAnsi="Times New Roman" w:cs="Times New Roman"/>
          <w:sz w:val="24"/>
          <w:szCs w:val="24"/>
        </w:rPr>
        <w:t>y se extienda al MERCOSUR.</w:t>
      </w:r>
      <w:r w:rsidR="00906B5F" w:rsidRPr="002124F7">
        <w:rPr>
          <w:rFonts w:ascii="Times New Roman" w:hAnsi="Times New Roman" w:cs="Times New Roman"/>
          <w:sz w:val="24"/>
          <w:szCs w:val="24"/>
        </w:rPr>
        <w:t xml:space="preserve"> </w:t>
      </w:r>
      <w:r w:rsidR="001479B6" w:rsidRPr="002124F7">
        <w:rPr>
          <w:rFonts w:ascii="Times New Roman" w:hAnsi="Times New Roman" w:cs="Times New Roman"/>
          <w:sz w:val="24"/>
          <w:szCs w:val="24"/>
        </w:rPr>
        <w:t xml:space="preserve">En segundo lugar, </w:t>
      </w:r>
      <w:r w:rsidR="00341E2E" w:rsidRPr="002124F7">
        <w:rPr>
          <w:rFonts w:ascii="Times New Roman" w:hAnsi="Times New Roman" w:cs="Times New Roman"/>
          <w:sz w:val="24"/>
          <w:szCs w:val="24"/>
        </w:rPr>
        <w:t>atraer la atención en las distintas instancias de nuestras administraciones y del mismo funcionariado del</w:t>
      </w:r>
      <w:r w:rsidR="001D569F">
        <w:rPr>
          <w:rFonts w:ascii="Times New Roman" w:hAnsi="Times New Roman" w:cs="Times New Roman"/>
          <w:sz w:val="24"/>
          <w:szCs w:val="24"/>
        </w:rPr>
        <w:t xml:space="preserve"> MERCOSUR</w:t>
      </w:r>
      <w:r w:rsidR="00341E2E" w:rsidRPr="002124F7">
        <w:rPr>
          <w:rFonts w:ascii="Times New Roman" w:hAnsi="Times New Roman" w:cs="Times New Roman"/>
          <w:sz w:val="24"/>
          <w:szCs w:val="24"/>
        </w:rPr>
        <w:t xml:space="preserve"> resp</w:t>
      </w:r>
      <w:r w:rsidR="001D569F">
        <w:rPr>
          <w:rFonts w:ascii="Times New Roman" w:hAnsi="Times New Roman" w:cs="Times New Roman"/>
          <w:sz w:val="24"/>
          <w:szCs w:val="24"/>
        </w:rPr>
        <w:t>ecto a la importancia prác</w:t>
      </w:r>
      <w:r w:rsidR="009C272A">
        <w:rPr>
          <w:rFonts w:ascii="Times New Roman" w:hAnsi="Times New Roman" w:cs="Times New Roman"/>
          <w:sz w:val="24"/>
          <w:szCs w:val="24"/>
        </w:rPr>
        <w:t>tica y simbólica que representa el</w:t>
      </w:r>
      <w:r w:rsidR="001D569F">
        <w:rPr>
          <w:rFonts w:ascii="Times New Roman" w:hAnsi="Times New Roman" w:cs="Times New Roman"/>
          <w:sz w:val="24"/>
          <w:szCs w:val="24"/>
        </w:rPr>
        <w:t xml:space="preserve"> adecuada</w:t>
      </w:r>
      <w:r w:rsidR="009C272A">
        <w:rPr>
          <w:rFonts w:ascii="Times New Roman" w:hAnsi="Times New Roman" w:cs="Times New Roman"/>
          <w:sz w:val="24"/>
          <w:szCs w:val="24"/>
        </w:rPr>
        <w:t>do desarrollo</w:t>
      </w:r>
      <w:r w:rsidR="001D569F">
        <w:rPr>
          <w:rFonts w:ascii="Times New Roman" w:hAnsi="Times New Roman" w:cs="Times New Roman"/>
          <w:sz w:val="24"/>
          <w:szCs w:val="24"/>
        </w:rPr>
        <w:t xml:space="preserve"> de un </w:t>
      </w:r>
      <w:r w:rsidR="001D569F" w:rsidRPr="001D569F">
        <w:rPr>
          <w:rFonts w:ascii="Times New Roman" w:hAnsi="Times New Roman" w:cs="Times New Roman"/>
          <w:i/>
          <w:sz w:val="24"/>
          <w:szCs w:val="24"/>
        </w:rPr>
        <w:t>proceso</w:t>
      </w:r>
      <w:r w:rsidR="001D569F">
        <w:rPr>
          <w:rFonts w:ascii="Times New Roman" w:hAnsi="Times New Roman" w:cs="Times New Roman"/>
          <w:sz w:val="24"/>
          <w:szCs w:val="24"/>
        </w:rPr>
        <w:t xml:space="preserve"> de este </w:t>
      </w:r>
      <w:r w:rsidR="009C272A">
        <w:rPr>
          <w:rFonts w:ascii="Times New Roman" w:hAnsi="Times New Roman" w:cs="Times New Roman"/>
          <w:sz w:val="24"/>
          <w:szCs w:val="24"/>
        </w:rPr>
        <w:t>tipo</w:t>
      </w:r>
      <w:r w:rsidR="00F66A1F">
        <w:rPr>
          <w:rFonts w:ascii="Times New Roman" w:hAnsi="Times New Roman" w:cs="Times New Roman"/>
          <w:sz w:val="24"/>
          <w:szCs w:val="24"/>
        </w:rPr>
        <w:t>, tanto</w:t>
      </w:r>
      <w:r w:rsidR="009C272A">
        <w:rPr>
          <w:rFonts w:ascii="Times New Roman" w:hAnsi="Times New Roman" w:cs="Times New Roman"/>
          <w:sz w:val="24"/>
          <w:szCs w:val="24"/>
        </w:rPr>
        <w:t xml:space="preserve"> para la realización de </w:t>
      </w:r>
      <w:r w:rsidR="001D569F">
        <w:rPr>
          <w:rFonts w:ascii="Times New Roman" w:hAnsi="Times New Roman" w:cs="Times New Roman"/>
          <w:sz w:val="24"/>
          <w:szCs w:val="24"/>
        </w:rPr>
        <w:t xml:space="preserve">los </w:t>
      </w:r>
      <w:r w:rsidR="009A7EFE">
        <w:rPr>
          <w:rFonts w:ascii="Times New Roman" w:hAnsi="Times New Roman" w:cs="Times New Roman"/>
          <w:sz w:val="24"/>
          <w:szCs w:val="24"/>
        </w:rPr>
        <w:t xml:space="preserve">objetivos de </w:t>
      </w:r>
      <w:r w:rsidR="00F66A1F">
        <w:rPr>
          <w:rFonts w:ascii="Times New Roman" w:hAnsi="Times New Roman" w:cs="Times New Roman"/>
          <w:sz w:val="24"/>
          <w:szCs w:val="24"/>
        </w:rPr>
        <w:t xml:space="preserve">la </w:t>
      </w:r>
      <w:r w:rsidR="009A7EFE">
        <w:rPr>
          <w:rFonts w:ascii="Times New Roman" w:hAnsi="Times New Roman" w:cs="Times New Roman"/>
          <w:sz w:val="24"/>
          <w:szCs w:val="24"/>
        </w:rPr>
        <w:t>integración multidi</w:t>
      </w:r>
      <w:r w:rsidR="001D569F">
        <w:rPr>
          <w:rFonts w:ascii="Times New Roman" w:hAnsi="Times New Roman" w:cs="Times New Roman"/>
          <w:sz w:val="24"/>
          <w:szCs w:val="24"/>
        </w:rPr>
        <w:t>mensional planteados</w:t>
      </w:r>
      <w:r w:rsidR="00465862">
        <w:rPr>
          <w:rFonts w:ascii="Times New Roman" w:hAnsi="Times New Roman" w:cs="Times New Roman"/>
          <w:sz w:val="24"/>
          <w:szCs w:val="24"/>
        </w:rPr>
        <w:t>,</w:t>
      </w:r>
      <w:r w:rsidR="009C272A">
        <w:rPr>
          <w:rFonts w:ascii="Times New Roman" w:hAnsi="Times New Roman" w:cs="Times New Roman"/>
          <w:sz w:val="24"/>
          <w:szCs w:val="24"/>
        </w:rPr>
        <w:t xml:space="preserve"> </w:t>
      </w:r>
      <w:r w:rsidR="00F66A1F">
        <w:rPr>
          <w:rFonts w:ascii="Times New Roman" w:hAnsi="Times New Roman" w:cs="Times New Roman"/>
          <w:sz w:val="24"/>
          <w:szCs w:val="24"/>
        </w:rPr>
        <w:t xml:space="preserve">como para </w:t>
      </w:r>
      <w:r w:rsidR="009C272A">
        <w:rPr>
          <w:rFonts w:ascii="Times New Roman" w:hAnsi="Times New Roman" w:cs="Times New Roman"/>
          <w:sz w:val="24"/>
          <w:szCs w:val="24"/>
        </w:rPr>
        <w:t>la satisfacción de las</w:t>
      </w:r>
      <w:r w:rsidR="00341E2E" w:rsidRPr="002124F7">
        <w:rPr>
          <w:rFonts w:ascii="Times New Roman" w:hAnsi="Times New Roman" w:cs="Times New Roman"/>
          <w:sz w:val="24"/>
          <w:szCs w:val="24"/>
        </w:rPr>
        <w:t xml:space="preserve"> expectativas e</w:t>
      </w:r>
      <w:r w:rsidR="003A6F51" w:rsidRPr="002124F7">
        <w:rPr>
          <w:rFonts w:ascii="Times New Roman" w:hAnsi="Times New Roman" w:cs="Times New Roman"/>
          <w:sz w:val="24"/>
          <w:szCs w:val="24"/>
        </w:rPr>
        <w:t>xistentes en los ciudadanos d</w:t>
      </w:r>
      <w:r w:rsidR="007F002A">
        <w:rPr>
          <w:rFonts w:ascii="Times New Roman" w:hAnsi="Times New Roman" w:cs="Times New Roman"/>
          <w:sz w:val="24"/>
          <w:szCs w:val="24"/>
        </w:rPr>
        <w:t>e los Estados P</w:t>
      </w:r>
      <w:r w:rsidR="003A6F51" w:rsidRPr="002124F7">
        <w:rPr>
          <w:rFonts w:ascii="Times New Roman" w:hAnsi="Times New Roman" w:cs="Times New Roman"/>
          <w:sz w:val="24"/>
          <w:szCs w:val="24"/>
        </w:rPr>
        <w:t>arte</w:t>
      </w:r>
      <w:r w:rsidR="007F002A">
        <w:rPr>
          <w:rFonts w:ascii="Times New Roman" w:hAnsi="Times New Roman" w:cs="Times New Roman"/>
          <w:sz w:val="24"/>
          <w:szCs w:val="24"/>
        </w:rPr>
        <w:t xml:space="preserve">s </w:t>
      </w:r>
      <w:r w:rsidR="00341E2E" w:rsidRPr="002124F7">
        <w:rPr>
          <w:rFonts w:ascii="Times New Roman" w:hAnsi="Times New Roman" w:cs="Times New Roman"/>
          <w:sz w:val="24"/>
          <w:szCs w:val="24"/>
        </w:rPr>
        <w:t>y</w:t>
      </w:r>
      <w:r w:rsidR="00F66A1F">
        <w:rPr>
          <w:rFonts w:ascii="Times New Roman" w:hAnsi="Times New Roman" w:cs="Times New Roman"/>
          <w:sz w:val="24"/>
          <w:szCs w:val="24"/>
        </w:rPr>
        <w:t xml:space="preserve"> dotar de </w:t>
      </w:r>
      <w:r w:rsidR="00AF6CDB">
        <w:rPr>
          <w:rFonts w:ascii="Times New Roman" w:hAnsi="Times New Roman" w:cs="Times New Roman"/>
          <w:sz w:val="24"/>
          <w:szCs w:val="24"/>
        </w:rPr>
        <w:t>certeza los</w:t>
      </w:r>
      <w:r w:rsidR="00341E2E" w:rsidRPr="002124F7">
        <w:rPr>
          <w:rFonts w:ascii="Times New Roman" w:hAnsi="Times New Roman" w:cs="Times New Roman"/>
          <w:sz w:val="24"/>
          <w:szCs w:val="24"/>
        </w:rPr>
        <w:t xml:space="preserve"> plazos que aquel se impuso para ofrecer result</w:t>
      </w:r>
      <w:r w:rsidR="00EB3D76" w:rsidRPr="002124F7">
        <w:rPr>
          <w:rFonts w:ascii="Times New Roman" w:hAnsi="Times New Roman" w:cs="Times New Roman"/>
          <w:sz w:val="24"/>
          <w:szCs w:val="24"/>
        </w:rPr>
        <w:t xml:space="preserve">ados valorables socialmente en </w:t>
      </w:r>
      <w:r w:rsidR="00341E2E" w:rsidRPr="002124F7">
        <w:rPr>
          <w:rFonts w:ascii="Times New Roman" w:hAnsi="Times New Roman" w:cs="Times New Roman"/>
          <w:sz w:val="24"/>
          <w:szCs w:val="24"/>
        </w:rPr>
        <w:t xml:space="preserve">términos de una integración que redunde en mayores derechos </w:t>
      </w:r>
      <w:r w:rsidR="009C272A">
        <w:rPr>
          <w:rFonts w:ascii="Times New Roman" w:hAnsi="Times New Roman" w:cs="Times New Roman"/>
          <w:sz w:val="24"/>
          <w:szCs w:val="24"/>
        </w:rPr>
        <w:t>y beneficios</w:t>
      </w:r>
      <w:r w:rsidR="00341E2E" w:rsidRPr="002124F7">
        <w:rPr>
          <w:rFonts w:ascii="Times New Roman" w:hAnsi="Times New Roman" w:cs="Times New Roman"/>
          <w:sz w:val="24"/>
          <w:szCs w:val="24"/>
        </w:rPr>
        <w:t>.</w:t>
      </w:r>
    </w:p>
    <w:p w14:paraId="05605FCD" w14:textId="1A7861A4" w:rsidR="00294F50" w:rsidRPr="003D06EE" w:rsidRDefault="00115BB7" w:rsidP="002124F7">
      <w:pPr>
        <w:jc w:val="both"/>
        <w:rPr>
          <w:rFonts w:ascii="Times New Roman" w:hAnsi="Times New Roman" w:cs="Times New Roman"/>
          <w:b/>
          <w:sz w:val="24"/>
          <w:szCs w:val="24"/>
          <w:u w:val="single"/>
        </w:rPr>
      </w:pPr>
      <w:r w:rsidRPr="003D06EE">
        <w:rPr>
          <w:rFonts w:ascii="Times New Roman" w:hAnsi="Times New Roman" w:cs="Times New Roman"/>
          <w:sz w:val="24"/>
          <w:szCs w:val="24"/>
        </w:rPr>
        <w:t>En este sentido, e</w:t>
      </w:r>
      <w:r w:rsidR="00A30B9C" w:rsidRPr="003D06EE">
        <w:rPr>
          <w:rFonts w:ascii="Times New Roman" w:hAnsi="Times New Roman" w:cs="Times New Roman"/>
          <w:sz w:val="24"/>
          <w:szCs w:val="24"/>
        </w:rPr>
        <w:t xml:space="preserve">s </w:t>
      </w:r>
      <w:r w:rsidRPr="003D06EE">
        <w:rPr>
          <w:rFonts w:ascii="Times New Roman" w:hAnsi="Times New Roman" w:cs="Times New Roman"/>
          <w:sz w:val="24"/>
          <w:szCs w:val="24"/>
        </w:rPr>
        <w:t>importante</w:t>
      </w:r>
      <w:r w:rsidR="00A30B9C" w:rsidRPr="003D06EE">
        <w:rPr>
          <w:rFonts w:ascii="Times New Roman" w:hAnsi="Times New Roman" w:cs="Times New Roman"/>
          <w:sz w:val="24"/>
          <w:szCs w:val="24"/>
        </w:rPr>
        <w:t xml:space="preserve"> recordar que </w:t>
      </w:r>
      <w:r w:rsidRPr="003D06EE">
        <w:rPr>
          <w:rFonts w:ascii="Times New Roman" w:hAnsi="Times New Roman" w:cs="Times New Roman"/>
          <w:sz w:val="24"/>
          <w:szCs w:val="24"/>
        </w:rPr>
        <w:t>l</w:t>
      </w:r>
      <w:r w:rsidR="00D3216C" w:rsidRPr="003D06EE">
        <w:rPr>
          <w:rFonts w:ascii="Times New Roman" w:hAnsi="Times New Roman" w:cs="Times New Roman"/>
          <w:sz w:val="24"/>
          <w:szCs w:val="24"/>
        </w:rPr>
        <w:t xml:space="preserve">a CRPM </w:t>
      </w:r>
      <w:r w:rsidRPr="003D06EE">
        <w:rPr>
          <w:rFonts w:ascii="Times New Roman" w:hAnsi="Times New Roman" w:cs="Times New Roman"/>
          <w:sz w:val="24"/>
          <w:szCs w:val="24"/>
        </w:rPr>
        <w:t>viene elaborando</w:t>
      </w:r>
      <w:r w:rsidR="00D3216C" w:rsidRPr="003D06EE">
        <w:rPr>
          <w:rFonts w:ascii="Times New Roman" w:hAnsi="Times New Roman" w:cs="Times New Roman"/>
          <w:sz w:val="24"/>
          <w:szCs w:val="24"/>
        </w:rPr>
        <w:t xml:space="preserve"> la Cartilla de la Ciudadanía del MERCOSUR, en la que se recopilan las principales normas vigentes de interés para el ciudadano, al igual que los organismos responsables de su  aplicación en cada Estado Parte y/o Asociado. Asimismo, la versión de la Cartilla que se publicará próximamente estará redactada siguiendo parámetros comunicacionales que le faciliten al ciudadano su lectura y comprensión.</w:t>
      </w:r>
    </w:p>
    <w:p w14:paraId="667961DD" w14:textId="2D2208E6" w:rsidR="002124F7" w:rsidRPr="002124F7" w:rsidRDefault="002124F7" w:rsidP="007F002A">
      <w:pPr>
        <w:rPr>
          <w:rFonts w:ascii="Times New Roman" w:hAnsi="Times New Roman" w:cs="Times New Roman"/>
          <w:b/>
          <w:sz w:val="24"/>
          <w:szCs w:val="24"/>
          <w:u w:val="single"/>
        </w:rPr>
      </w:pPr>
      <w:r w:rsidRPr="002124F7">
        <w:rPr>
          <w:rFonts w:ascii="Times New Roman" w:hAnsi="Times New Roman" w:cs="Times New Roman"/>
          <w:b/>
          <w:sz w:val="24"/>
          <w:szCs w:val="24"/>
          <w:u w:val="single"/>
        </w:rPr>
        <w:t>Para finalizar</w:t>
      </w:r>
    </w:p>
    <w:p w14:paraId="0A56C5EF" w14:textId="5D47FF35" w:rsidR="002124F7" w:rsidRPr="002124F7" w:rsidRDefault="002124F7" w:rsidP="002124F7">
      <w:pPr>
        <w:jc w:val="both"/>
        <w:rPr>
          <w:rFonts w:ascii="Times New Roman" w:hAnsi="Times New Roman" w:cs="Times New Roman"/>
          <w:b/>
          <w:sz w:val="24"/>
          <w:szCs w:val="24"/>
          <w:u w:val="single"/>
        </w:rPr>
      </w:pPr>
      <w:r w:rsidRPr="002124F7">
        <w:rPr>
          <w:rFonts w:ascii="Times New Roman" w:hAnsi="Times New Roman" w:cs="Times New Roman"/>
          <w:sz w:val="24"/>
          <w:szCs w:val="24"/>
        </w:rPr>
        <w:t>En el actual contexto internacional es importante contar con una visión renovada del regionalismo, por eso creemos que el MERCOSUR debe ser un espacio integrado al mundo. Es vital que nuestro proyecto de integración constituya un instrumento de vanguardia que tenga en cuenta la dinámica de los cambios regionales y globales. En este sentido, es necesario consolidar al MERCOSUR como un espacio estratégico de integración regional que</w:t>
      </w:r>
      <w:r w:rsidR="00294F50">
        <w:rPr>
          <w:rFonts w:ascii="Times New Roman" w:hAnsi="Times New Roman" w:cs="Times New Roman"/>
          <w:sz w:val="24"/>
          <w:szCs w:val="24"/>
        </w:rPr>
        <w:t>, ante todo,</w:t>
      </w:r>
      <w:r w:rsidRPr="002124F7">
        <w:rPr>
          <w:rFonts w:ascii="Times New Roman" w:hAnsi="Times New Roman" w:cs="Times New Roman"/>
          <w:sz w:val="24"/>
          <w:szCs w:val="24"/>
        </w:rPr>
        <w:t xml:space="preserve"> fortalezca la democracia, el orden constitucional y el estado de derecho. </w:t>
      </w:r>
    </w:p>
    <w:p w14:paraId="68F0D3A8" w14:textId="77777777" w:rsidR="00A70E81" w:rsidRDefault="002124F7" w:rsidP="00A70E81">
      <w:pPr>
        <w:jc w:val="both"/>
        <w:rPr>
          <w:rFonts w:ascii="Times New Roman" w:hAnsi="Times New Roman" w:cs="Times New Roman"/>
          <w:sz w:val="24"/>
          <w:szCs w:val="24"/>
        </w:rPr>
      </w:pPr>
      <w:r w:rsidRPr="002124F7">
        <w:rPr>
          <w:rFonts w:ascii="Times New Roman" w:hAnsi="Times New Roman" w:cs="Times New Roman"/>
          <w:sz w:val="24"/>
          <w:szCs w:val="24"/>
        </w:rPr>
        <w:t>Más allá del camino que queda por recorrer, este proyecto regional sigue siendo el más ambicioso en el que participan nuestros países. Es además, uno de los mayores procesos de integración del escenario internacional, y el segundo más avanzado después de la Unión Europea.</w:t>
      </w:r>
      <w:r w:rsidR="00A70E81">
        <w:rPr>
          <w:rFonts w:ascii="Times New Roman" w:hAnsi="Times New Roman" w:cs="Times New Roman"/>
          <w:sz w:val="24"/>
          <w:szCs w:val="24"/>
        </w:rPr>
        <w:t xml:space="preserve"> </w:t>
      </w:r>
    </w:p>
    <w:p w14:paraId="3EA99B92" w14:textId="77777777" w:rsidR="002057D6" w:rsidRDefault="00A70E81" w:rsidP="00A70E81">
      <w:pPr>
        <w:jc w:val="both"/>
        <w:rPr>
          <w:rFonts w:ascii="Times New Roman" w:hAnsi="Times New Roman" w:cs="Times New Roman"/>
          <w:sz w:val="24"/>
          <w:szCs w:val="24"/>
        </w:rPr>
      </w:pPr>
      <w:r>
        <w:rPr>
          <w:rFonts w:ascii="Times New Roman" w:hAnsi="Times New Roman" w:cs="Times New Roman"/>
          <w:sz w:val="24"/>
          <w:szCs w:val="24"/>
        </w:rPr>
        <w:t xml:space="preserve">Nuestro </w:t>
      </w:r>
      <w:r w:rsidRPr="000B17F6">
        <w:rPr>
          <w:rFonts w:ascii="Times New Roman" w:hAnsi="Times New Roman" w:cs="Times New Roman"/>
          <w:sz w:val="24"/>
          <w:szCs w:val="24"/>
        </w:rPr>
        <w:t>bloque regional surge a partir de un proyecto de integración económica: más de un cuarto de siglo después, esa integración comercial ha avanzado considerablemente. El MERCOSUR es hoy un bloque comercial consolidado, con un arancel externo común, que mantiene acuerdos comerciales con toda América Latina y que está negociando nuevos acuerdos con la Unión Europea, Canadá, Corea del Sur, entre otros.</w:t>
      </w:r>
    </w:p>
    <w:p w14:paraId="4D4C5B9F" w14:textId="4818CB52" w:rsidR="00A70E81" w:rsidRDefault="002057D6" w:rsidP="00A70E81">
      <w:pPr>
        <w:jc w:val="both"/>
        <w:rPr>
          <w:rFonts w:ascii="Times New Roman" w:hAnsi="Times New Roman" w:cs="Times New Roman"/>
          <w:sz w:val="24"/>
          <w:szCs w:val="24"/>
        </w:rPr>
      </w:pPr>
      <w:r>
        <w:rPr>
          <w:rFonts w:ascii="Times New Roman" w:hAnsi="Times New Roman" w:cs="Times New Roman"/>
          <w:sz w:val="24"/>
          <w:szCs w:val="24"/>
        </w:rPr>
        <w:t>Sin perjuicio de ello,</w:t>
      </w:r>
      <w:r w:rsidRPr="000B17F6">
        <w:rPr>
          <w:rFonts w:ascii="Times New Roman" w:hAnsi="Times New Roman" w:cs="Times New Roman"/>
          <w:sz w:val="24"/>
          <w:szCs w:val="24"/>
        </w:rPr>
        <w:t xml:space="preserve"> </w:t>
      </w:r>
      <w:r>
        <w:rPr>
          <w:rFonts w:ascii="Times New Roman" w:hAnsi="Times New Roman" w:cs="Times New Roman"/>
          <w:sz w:val="24"/>
          <w:szCs w:val="24"/>
        </w:rPr>
        <w:t xml:space="preserve">la integración </w:t>
      </w:r>
      <w:r w:rsidRPr="000B17F6">
        <w:rPr>
          <w:rFonts w:ascii="Times New Roman" w:hAnsi="Times New Roman" w:cs="Times New Roman"/>
          <w:sz w:val="24"/>
          <w:szCs w:val="24"/>
        </w:rPr>
        <w:t>también presenta otras aristas relativas a cuestiones políticas, sociales y culturales de la ciudadanía y del ciudadano que e</w:t>
      </w:r>
      <w:r w:rsidR="00CC7022">
        <w:rPr>
          <w:rFonts w:ascii="Times New Roman" w:hAnsi="Times New Roman" w:cs="Times New Roman"/>
          <w:sz w:val="24"/>
          <w:szCs w:val="24"/>
        </w:rPr>
        <w:t>s necesario consolidar</w:t>
      </w:r>
      <w:r w:rsidRPr="000B17F6">
        <w:rPr>
          <w:rFonts w:ascii="Times New Roman" w:hAnsi="Times New Roman" w:cs="Times New Roman"/>
          <w:sz w:val="24"/>
          <w:szCs w:val="24"/>
        </w:rPr>
        <w:t xml:space="preserve"> y promover. Entre ellas, avanzar en pautas comunes basadas en la convivencia tolerante, el respeto democrático y la primacía de las instituciones</w:t>
      </w:r>
      <w:r>
        <w:rPr>
          <w:rFonts w:ascii="Times New Roman" w:hAnsi="Times New Roman" w:cs="Times New Roman"/>
          <w:sz w:val="24"/>
          <w:szCs w:val="24"/>
        </w:rPr>
        <w:t>.</w:t>
      </w:r>
      <w:r w:rsidR="00CC7022">
        <w:rPr>
          <w:rFonts w:ascii="Times New Roman" w:hAnsi="Times New Roman" w:cs="Times New Roman"/>
          <w:sz w:val="24"/>
          <w:szCs w:val="24"/>
        </w:rPr>
        <w:t xml:space="preserve"> Valores </w:t>
      </w:r>
      <w:r w:rsidR="009916E5">
        <w:rPr>
          <w:rFonts w:ascii="Times New Roman" w:hAnsi="Times New Roman" w:cs="Times New Roman"/>
          <w:sz w:val="24"/>
          <w:szCs w:val="24"/>
        </w:rPr>
        <w:t xml:space="preserve">comunes </w:t>
      </w:r>
      <w:r w:rsidR="00CC7022">
        <w:rPr>
          <w:rFonts w:ascii="Times New Roman" w:hAnsi="Times New Roman" w:cs="Times New Roman"/>
          <w:sz w:val="24"/>
          <w:szCs w:val="24"/>
        </w:rPr>
        <w:t>básicos de convivencia ciudadana que muchas veces se dan por sentados, pero cuya inobserv</w:t>
      </w:r>
      <w:r w:rsidR="009916E5">
        <w:rPr>
          <w:rFonts w:ascii="Times New Roman" w:hAnsi="Times New Roman" w:cs="Times New Roman"/>
          <w:sz w:val="24"/>
          <w:szCs w:val="24"/>
        </w:rPr>
        <w:t xml:space="preserve">ancia en la vida cotidiana, sea </w:t>
      </w:r>
      <w:r w:rsidR="00CC7022">
        <w:rPr>
          <w:rFonts w:ascii="Times New Roman" w:hAnsi="Times New Roman" w:cs="Times New Roman"/>
          <w:sz w:val="24"/>
          <w:szCs w:val="24"/>
        </w:rPr>
        <w:t xml:space="preserve">por </w:t>
      </w:r>
      <w:r w:rsidR="009916E5">
        <w:rPr>
          <w:rFonts w:ascii="Times New Roman" w:hAnsi="Times New Roman" w:cs="Times New Roman"/>
          <w:sz w:val="24"/>
          <w:szCs w:val="24"/>
        </w:rPr>
        <w:t xml:space="preserve">cuestiones culturales, políticas, ideológicas o de simple </w:t>
      </w:r>
      <w:r w:rsidR="00CC7022">
        <w:rPr>
          <w:rFonts w:ascii="Times New Roman" w:hAnsi="Times New Roman" w:cs="Times New Roman"/>
          <w:sz w:val="24"/>
          <w:szCs w:val="24"/>
        </w:rPr>
        <w:t xml:space="preserve">interés </w:t>
      </w:r>
      <w:r w:rsidR="009916E5">
        <w:rPr>
          <w:rFonts w:ascii="Times New Roman" w:hAnsi="Times New Roman" w:cs="Times New Roman"/>
          <w:sz w:val="24"/>
          <w:szCs w:val="24"/>
        </w:rPr>
        <w:t>particular</w:t>
      </w:r>
      <w:r w:rsidR="00E869C8">
        <w:rPr>
          <w:rFonts w:ascii="Times New Roman" w:hAnsi="Times New Roman" w:cs="Times New Roman"/>
          <w:sz w:val="24"/>
          <w:szCs w:val="24"/>
        </w:rPr>
        <w:t xml:space="preserve"> o sectorial</w:t>
      </w:r>
      <w:r w:rsidR="009916E5">
        <w:rPr>
          <w:rFonts w:ascii="Times New Roman" w:hAnsi="Times New Roman" w:cs="Times New Roman"/>
          <w:sz w:val="24"/>
          <w:szCs w:val="24"/>
        </w:rPr>
        <w:t xml:space="preserve">, pueden tornar ilusioria cualquier tipo de iniciativa </w:t>
      </w:r>
      <w:r w:rsidR="009916E5">
        <w:rPr>
          <w:rFonts w:ascii="Times New Roman" w:hAnsi="Times New Roman" w:cs="Times New Roman"/>
          <w:sz w:val="24"/>
          <w:szCs w:val="24"/>
        </w:rPr>
        <w:lastRenderedPageBreak/>
        <w:t xml:space="preserve">comunitaria resuelta en los papeles. </w:t>
      </w:r>
      <w:r>
        <w:rPr>
          <w:rFonts w:ascii="Times New Roman" w:hAnsi="Times New Roman" w:cs="Times New Roman"/>
          <w:sz w:val="24"/>
          <w:szCs w:val="24"/>
        </w:rPr>
        <w:t>Distintos organismos del MERCOSUR, en conjunto con representantes de los distintos gobiernos, trabajan cotidianemente en este sentido.</w:t>
      </w:r>
    </w:p>
    <w:p w14:paraId="1F2608AA" w14:textId="0E55FA93" w:rsidR="00C47856" w:rsidRPr="00B458E4" w:rsidRDefault="00162EB4" w:rsidP="00A70E81">
      <w:pPr>
        <w:jc w:val="both"/>
        <w:rPr>
          <w:rFonts w:ascii="Times New Roman" w:hAnsi="Times New Roman" w:cs="Times New Roman"/>
          <w:sz w:val="24"/>
          <w:szCs w:val="24"/>
        </w:rPr>
      </w:pPr>
      <w:r>
        <w:rPr>
          <w:rFonts w:ascii="Times New Roman" w:hAnsi="Times New Roman" w:cs="Times New Roman"/>
          <w:sz w:val="24"/>
          <w:szCs w:val="24"/>
        </w:rPr>
        <w:t>Como expresamos más arriba</w:t>
      </w:r>
      <w:r w:rsidR="00AB7F18">
        <w:rPr>
          <w:rFonts w:ascii="Times New Roman" w:hAnsi="Times New Roman" w:cs="Times New Roman"/>
          <w:sz w:val="24"/>
          <w:szCs w:val="24"/>
        </w:rPr>
        <w:t xml:space="preserve">, además de continuar trabajando en los distintos aspectos aduaneros, comerciales y económicos </w:t>
      </w:r>
      <w:r w:rsidR="00C60EC2">
        <w:rPr>
          <w:rFonts w:ascii="Times New Roman" w:hAnsi="Times New Roman" w:cs="Times New Roman"/>
          <w:sz w:val="24"/>
          <w:szCs w:val="24"/>
        </w:rPr>
        <w:t>d</w:t>
      </w:r>
      <w:r w:rsidR="00AB7F18">
        <w:rPr>
          <w:rFonts w:ascii="Times New Roman" w:hAnsi="Times New Roman" w:cs="Times New Roman"/>
          <w:sz w:val="24"/>
          <w:szCs w:val="24"/>
        </w:rPr>
        <w:t>e la integración, y, sobre todo, los que hacen a la circulación de personas</w:t>
      </w:r>
      <w:r w:rsidR="00C60EC2">
        <w:rPr>
          <w:rFonts w:ascii="Times New Roman" w:hAnsi="Times New Roman" w:cs="Times New Roman"/>
          <w:sz w:val="24"/>
          <w:szCs w:val="24"/>
        </w:rPr>
        <w:t>,</w:t>
      </w:r>
      <w:r w:rsidR="00AB7F18">
        <w:rPr>
          <w:rFonts w:ascii="Times New Roman" w:hAnsi="Times New Roman" w:cs="Times New Roman"/>
          <w:sz w:val="24"/>
          <w:szCs w:val="24"/>
        </w:rPr>
        <w:t xml:space="preserve"> bienes y conocimiento,</w:t>
      </w:r>
      <w:r w:rsidR="00A70E81">
        <w:rPr>
          <w:rFonts w:ascii="Times New Roman" w:hAnsi="Times New Roman" w:cs="Times New Roman"/>
          <w:sz w:val="24"/>
          <w:szCs w:val="24"/>
        </w:rPr>
        <w:t xml:space="preserve"> consideramos indispensable</w:t>
      </w:r>
      <w:r w:rsidR="00A70E81" w:rsidRPr="000B17F6">
        <w:rPr>
          <w:rFonts w:ascii="Times New Roman" w:hAnsi="Times New Roman" w:cs="Times New Roman"/>
          <w:sz w:val="24"/>
          <w:szCs w:val="24"/>
        </w:rPr>
        <w:t xml:space="preserve"> </w:t>
      </w:r>
      <w:r w:rsidR="00A70E81">
        <w:rPr>
          <w:rFonts w:ascii="Times New Roman" w:hAnsi="Times New Roman" w:cs="Times New Roman"/>
          <w:sz w:val="24"/>
          <w:szCs w:val="24"/>
        </w:rPr>
        <w:t>potenciar los avances alcanzados en</w:t>
      </w:r>
      <w:r w:rsidR="00A70E81" w:rsidRPr="000B17F6">
        <w:rPr>
          <w:rFonts w:ascii="Times New Roman" w:hAnsi="Times New Roman" w:cs="Times New Roman"/>
          <w:sz w:val="24"/>
          <w:szCs w:val="24"/>
        </w:rPr>
        <w:t xml:space="preserve"> la dimensión social y ciudad</w:t>
      </w:r>
      <w:r w:rsidR="00A70E81">
        <w:rPr>
          <w:rFonts w:ascii="Times New Roman" w:hAnsi="Times New Roman" w:cs="Times New Roman"/>
          <w:sz w:val="24"/>
          <w:szCs w:val="24"/>
        </w:rPr>
        <w:t>a</w:t>
      </w:r>
      <w:r w:rsidR="002057D6">
        <w:rPr>
          <w:rFonts w:ascii="Times New Roman" w:hAnsi="Times New Roman" w:cs="Times New Roman"/>
          <w:sz w:val="24"/>
          <w:szCs w:val="24"/>
        </w:rPr>
        <w:t>na del proceso de integración</w:t>
      </w:r>
      <w:r w:rsidR="00F41FC4">
        <w:rPr>
          <w:rFonts w:ascii="Times New Roman" w:hAnsi="Times New Roman" w:cs="Times New Roman"/>
          <w:sz w:val="24"/>
          <w:szCs w:val="24"/>
        </w:rPr>
        <w:t>.</w:t>
      </w:r>
      <w:r w:rsidR="008E6ADC">
        <w:rPr>
          <w:rFonts w:ascii="Times New Roman" w:hAnsi="Times New Roman" w:cs="Times New Roman"/>
          <w:strike/>
          <w:sz w:val="24"/>
          <w:szCs w:val="24"/>
        </w:rPr>
        <w:t xml:space="preserve"> </w:t>
      </w:r>
      <w:r w:rsidR="00FD6B12">
        <w:rPr>
          <w:rFonts w:ascii="Times New Roman" w:hAnsi="Times New Roman" w:cs="Times New Roman"/>
          <w:sz w:val="24"/>
          <w:szCs w:val="24"/>
        </w:rPr>
        <w:t xml:space="preserve"> A las personas, familias</w:t>
      </w:r>
      <w:r w:rsidR="008E6ADC">
        <w:rPr>
          <w:rFonts w:ascii="Times New Roman" w:hAnsi="Times New Roman" w:cs="Times New Roman"/>
          <w:sz w:val="24"/>
          <w:szCs w:val="24"/>
        </w:rPr>
        <w:t xml:space="preserve"> </w:t>
      </w:r>
      <w:r w:rsidR="00FD6B12">
        <w:rPr>
          <w:rFonts w:ascii="Times New Roman" w:hAnsi="Times New Roman" w:cs="Times New Roman"/>
          <w:sz w:val="24"/>
          <w:szCs w:val="24"/>
        </w:rPr>
        <w:t xml:space="preserve">y empresas que necesitan o desean </w:t>
      </w:r>
      <w:r w:rsidR="008D106B">
        <w:rPr>
          <w:rFonts w:ascii="Times New Roman" w:hAnsi="Times New Roman" w:cs="Times New Roman"/>
          <w:sz w:val="24"/>
          <w:szCs w:val="24"/>
        </w:rPr>
        <w:t>trabajar, comerciar, es</w:t>
      </w:r>
      <w:r w:rsidR="008E6ADC">
        <w:rPr>
          <w:rFonts w:ascii="Times New Roman" w:hAnsi="Times New Roman" w:cs="Times New Roman"/>
          <w:sz w:val="24"/>
          <w:szCs w:val="24"/>
        </w:rPr>
        <w:t>t</w:t>
      </w:r>
      <w:r w:rsidR="00FD6B12">
        <w:rPr>
          <w:rFonts w:ascii="Times New Roman" w:hAnsi="Times New Roman" w:cs="Times New Roman"/>
          <w:sz w:val="24"/>
          <w:szCs w:val="24"/>
        </w:rPr>
        <w:t>udiar o trasladarse a otro país, les interesa</w:t>
      </w:r>
      <w:r w:rsidR="008E6ADC">
        <w:rPr>
          <w:rFonts w:ascii="Times New Roman" w:hAnsi="Times New Roman" w:cs="Times New Roman"/>
          <w:sz w:val="24"/>
          <w:szCs w:val="24"/>
        </w:rPr>
        <w:t xml:space="preserve"> </w:t>
      </w:r>
      <w:r w:rsidR="008D106B">
        <w:rPr>
          <w:rFonts w:ascii="Times New Roman" w:hAnsi="Times New Roman" w:cs="Times New Roman"/>
          <w:sz w:val="24"/>
          <w:szCs w:val="24"/>
        </w:rPr>
        <w:t>saber si su</w:t>
      </w:r>
      <w:r w:rsidR="008E6ADC">
        <w:rPr>
          <w:rFonts w:ascii="Times New Roman" w:hAnsi="Times New Roman" w:cs="Times New Roman"/>
          <w:sz w:val="24"/>
          <w:szCs w:val="24"/>
        </w:rPr>
        <w:t>s</w:t>
      </w:r>
      <w:r w:rsidR="008D106B">
        <w:rPr>
          <w:rFonts w:ascii="Times New Roman" w:hAnsi="Times New Roman" w:cs="Times New Roman"/>
          <w:sz w:val="24"/>
          <w:szCs w:val="24"/>
        </w:rPr>
        <w:t xml:space="preserve"> hijo</w:t>
      </w:r>
      <w:r w:rsidR="008E6ADC">
        <w:rPr>
          <w:rFonts w:ascii="Times New Roman" w:hAnsi="Times New Roman" w:cs="Times New Roman"/>
          <w:sz w:val="24"/>
          <w:szCs w:val="24"/>
        </w:rPr>
        <w:t>s</w:t>
      </w:r>
      <w:r w:rsidR="008D106B">
        <w:rPr>
          <w:rFonts w:ascii="Times New Roman" w:hAnsi="Times New Roman" w:cs="Times New Roman"/>
          <w:sz w:val="24"/>
          <w:szCs w:val="24"/>
        </w:rPr>
        <w:t xml:space="preserve"> podr</w:t>
      </w:r>
      <w:r>
        <w:rPr>
          <w:rFonts w:ascii="Times New Roman" w:hAnsi="Times New Roman" w:cs="Times New Roman"/>
          <w:sz w:val="24"/>
          <w:szCs w:val="24"/>
        </w:rPr>
        <w:t>á</w:t>
      </w:r>
      <w:r w:rsidR="008E6ADC">
        <w:rPr>
          <w:rFonts w:ascii="Times New Roman" w:hAnsi="Times New Roman" w:cs="Times New Roman"/>
          <w:sz w:val="24"/>
          <w:szCs w:val="24"/>
        </w:rPr>
        <w:t>n</w:t>
      </w:r>
      <w:r>
        <w:rPr>
          <w:rFonts w:ascii="Times New Roman" w:hAnsi="Times New Roman" w:cs="Times New Roman"/>
          <w:sz w:val="24"/>
          <w:szCs w:val="24"/>
        </w:rPr>
        <w:t xml:space="preserve"> ingresar a la escuela</w:t>
      </w:r>
      <w:r w:rsidR="008D106B">
        <w:rPr>
          <w:rFonts w:ascii="Times New Roman" w:hAnsi="Times New Roman" w:cs="Times New Roman"/>
          <w:sz w:val="24"/>
          <w:szCs w:val="24"/>
        </w:rPr>
        <w:t>, si podrá</w:t>
      </w:r>
      <w:r w:rsidR="00FD6B12">
        <w:rPr>
          <w:rFonts w:ascii="Times New Roman" w:hAnsi="Times New Roman" w:cs="Times New Roman"/>
          <w:sz w:val="24"/>
          <w:szCs w:val="24"/>
        </w:rPr>
        <w:t>n</w:t>
      </w:r>
      <w:r w:rsidR="008D106B">
        <w:rPr>
          <w:rFonts w:ascii="Times New Roman" w:hAnsi="Times New Roman" w:cs="Times New Roman"/>
          <w:sz w:val="24"/>
          <w:szCs w:val="24"/>
        </w:rPr>
        <w:t xml:space="preserve"> ser atendido</w:t>
      </w:r>
      <w:r w:rsidR="00FD6B12">
        <w:rPr>
          <w:rFonts w:ascii="Times New Roman" w:hAnsi="Times New Roman" w:cs="Times New Roman"/>
          <w:sz w:val="24"/>
          <w:szCs w:val="24"/>
        </w:rPr>
        <w:t>s en un hospital, la</w:t>
      </w:r>
      <w:r w:rsidR="008D106B">
        <w:rPr>
          <w:rFonts w:ascii="Times New Roman" w:hAnsi="Times New Roman" w:cs="Times New Roman"/>
          <w:sz w:val="24"/>
          <w:szCs w:val="24"/>
        </w:rPr>
        <w:t xml:space="preserve"> documentación </w:t>
      </w:r>
      <w:r w:rsidR="00E869C8">
        <w:rPr>
          <w:rFonts w:ascii="Times New Roman" w:hAnsi="Times New Roman" w:cs="Times New Roman"/>
          <w:sz w:val="24"/>
          <w:szCs w:val="24"/>
        </w:rPr>
        <w:t xml:space="preserve">que </w:t>
      </w:r>
      <w:r w:rsidR="008D106B">
        <w:rPr>
          <w:rFonts w:ascii="Times New Roman" w:hAnsi="Times New Roman" w:cs="Times New Roman"/>
          <w:sz w:val="24"/>
          <w:szCs w:val="24"/>
        </w:rPr>
        <w:t>necesitará</w:t>
      </w:r>
      <w:r w:rsidR="00FD6B12">
        <w:rPr>
          <w:rFonts w:ascii="Times New Roman" w:hAnsi="Times New Roman" w:cs="Times New Roman"/>
          <w:sz w:val="24"/>
          <w:szCs w:val="24"/>
        </w:rPr>
        <w:t>n</w:t>
      </w:r>
      <w:r w:rsidR="008D106B">
        <w:rPr>
          <w:rFonts w:ascii="Times New Roman" w:hAnsi="Times New Roman" w:cs="Times New Roman"/>
          <w:sz w:val="24"/>
          <w:szCs w:val="24"/>
        </w:rPr>
        <w:t xml:space="preserve"> para abrir un comercio</w:t>
      </w:r>
      <w:r w:rsidR="00411CC1">
        <w:rPr>
          <w:rFonts w:ascii="Times New Roman" w:hAnsi="Times New Roman" w:cs="Times New Roman"/>
          <w:sz w:val="24"/>
          <w:szCs w:val="24"/>
        </w:rPr>
        <w:t xml:space="preserve">, </w:t>
      </w:r>
      <w:r w:rsidR="008D106B">
        <w:rPr>
          <w:rFonts w:ascii="Times New Roman" w:hAnsi="Times New Roman" w:cs="Times New Roman"/>
          <w:sz w:val="24"/>
          <w:szCs w:val="24"/>
        </w:rPr>
        <w:t xml:space="preserve">si es posible </w:t>
      </w:r>
      <w:r w:rsidR="00411CC1">
        <w:rPr>
          <w:rFonts w:ascii="Times New Roman" w:hAnsi="Times New Roman" w:cs="Times New Roman"/>
          <w:sz w:val="24"/>
          <w:szCs w:val="24"/>
        </w:rPr>
        <w:t xml:space="preserve">exportar lo que produce </w:t>
      </w:r>
      <w:r>
        <w:rPr>
          <w:rFonts w:ascii="Times New Roman" w:hAnsi="Times New Roman" w:cs="Times New Roman"/>
          <w:sz w:val="24"/>
          <w:szCs w:val="24"/>
        </w:rPr>
        <w:t xml:space="preserve">en su propio país </w:t>
      </w:r>
      <w:r w:rsidR="00411CC1">
        <w:rPr>
          <w:rFonts w:ascii="Times New Roman" w:hAnsi="Times New Roman" w:cs="Times New Roman"/>
          <w:sz w:val="24"/>
          <w:szCs w:val="24"/>
        </w:rPr>
        <w:t>y sus costos</w:t>
      </w:r>
      <w:r w:rsidR="008D106B">
        <w:rPr>
          <w:rFonts w:ascii="Times New Roman" w:hAnsi="Times New Roman" w:cs="Times New Roman"/>
          <w:sz w:val="24"/>
          <w:szCs w:val="24"/>
        </w:rPr>
        <w:t>,</w:t>
      </w:r>
      <w:r w:rsidR="00411CC1">
        <w:rPr>
          <w:rFonts w:ascii="Times New Roman" w:hAnsi="Times New Roman" w:cs="Times New Roman"/>
          <w:sz w:val="24"/>
          <w:szCs w:val="24"/>
        </w:rPr>
        <w:t xml:space="preserve"> </w:t>
      </w:r>
      <w:r>
        <w:rPr>
          <w:rFonts w:ascii="Times New Roman" w:hAnsi="Times New Roman" w:cs="Times New Roman"/>
          <w:sz w:val="24"/>
          <w:szCs w:val="24"/>
        </w:rPr>
        <w:t>las posibilidades de trabajo que</w:t>
      </w:r>
      <w:r w:rsidR="00FD6B12">
        <w:rPr>
          <w:rFonts w:ascii="Times New Roman" w:hAnsi="Times New Roman" w:cs="Times New Roman"/>
          <w:sz w:val="24"/>
          <w:szCs w:val="24"/>
        </w:rPr>
        <w:t xml:space="preserve"> tendrán </w:t>
      </w:r>
      <w:r w:rsidR="008D106B">
        <w:rPr>
          <w:rFonts w:ascii="Times New Roman" w:hAnsi="Times New Roman" w:cs="Times New Roman"/>
          <w:sz w:val="24"/>
          <w:szCs w:val="24"/>
        </w:rPr>
        <w:t>esposa</w:t>
      </w:r>
      <w:r w:rsidR="00FD6B12">
        <w:rPr>
          <w:rFonts w:ascii="Times New Roman" w:hAnsi="Times New Roman" w:cs="Times New Roman"/>
          <w:sz w:val="24"/>
          <w:szCs w:val="24"/>
        </w:rPr>
        <w:t>s e</w:t>
      </w:r>
      <w:r w:rsidR="008D106B">
        <w:rPr>
          <w:rFonts w:ascii="Times New Roman" w:hAnsi="Times New Roman" w:cs="Times New Roman"/>
          <w:sz w:val="24"/>
          <w:szCs w:val="24"/>
        </w:rPr>
        <w:t xml:space="preserve"> hijas</w:t>
      </w:r>
      <w:r>
        <w:rPr>
          <w:rFonts w:ascii="Times New Roman" w:hAnsi="Times New Roman" w:cs="Times New Roman"/>
          <w:sz w:val="24"/>
          <w:szCs w:val="24"/>
        </w:rPr>
        <w:t xml:space="preserve">, </w:t>
      </w:r>
      <w:r w:rsidR="00FD6B12">
        <w:rPr>
          <w:rFonts w:ascii="Times New Roman" w:hAnsi="Times New Roman" w:cs="Times New Roman"/>
          <w:sz w:val="24"/>
          <w:szCs w:val="24"/>
        </w:rPr>
        <w:t xml:space="preserve">el </w:t>
      </w:r>
      <w:r w:rsidR="008D106B">
        <w:rPr>
          <w:rFonts w:ascii="Times New Roman" w:hAnsi="Times New Roman" w:cs="Times New Roman"/>
          <w:sz w:val="24"/>
          <w:szCs w:val="24"/>
        </w:rPr>
        <w:t xml:space="preserve">trato </w:t>
      </w:r>
      <w:r w:rsidR="00FD6B12">
        <w:rPr>
          <w:rFonts w:ascii="Times New Roman" w:hAnsi="Times New Roman" w:cs="Times New Roman"/>
          <w:sz w:val="24"/>
          <w:szCs w:val="24"/>
        </w:rPr>
        <w:t xml:space="preserve">que </w:t>
      </w:r>
      <w:r w:rsidR="008D106B">
        <w:rPr>
          <w:rFonts w:ascii="Times New Roman" w:hAnsi="Times New Roman" w:cs="Times New Roman"/>
          <w:sz w:val="24"/>
          <w:szCs w:val="24"/>
        </w:rPr>
        <w:t>recibirá</w:t>
      </w:r>
      <w:r w:rsidR="00FD6B12">
        <w:rPr>
          <w:rFonts w:ascii="Times New Roman" w:hAnsi="Times New Roman" w:cs="Times New Roman"/>
          <w:sz w:val="24"/>
          <w:szCs w:val="24"/>
        </w:rPr>
        <w:t>n</w:t>
      </w:r>
      <w:r w:rsidR="008D106B">
        <w:rPr>
          <w:rFonts w:ascii="Times New Roman" w:hAnsi="Times New Roman" w:cs="Times New Roman"/>
          <w:sz w:val="24"/>
          <w:szCs w:val="24"/>
        </w:rPr>
        <w:t xml:space="preserve"> </w:t>
      </w:r>
      <w:r w:rsidR="00411CC1">
        <w:rPr>
          <w:rFonts w:ascii="Times New Roman" w:hAnsi="Times New Roman" w:cs="Times New Roman"/>
          <w:sz w:val="24"/>
          <w:szCs w:val="24"/>
        </w:rPr>
        <w:t xml:space="preserve">en </w:t>
      </w:r>
      <w:r w:rsidR="00FD6B12">
        <w:rPr>
          <w:rFonts w:ascii="Times New Roman" w:hAnsi="Times New Roman" w:cs="Times New Roman"/>
          <w:sz w:val="24"/>
          <w:szCs w:val="24"/>
        </w:rPr>
        <w:t xml:space="preserve">el </w:t>
      </w:r>
      <w:r w:rsidR="00411CC1">
        <w:rPr>
          <w:rFonts w:ascii="Times New Roman" w:hAnsi="Times New Roman" w:cs="Times New Roman"/>
          <w:sz w:val="24"/>
          <w:szCs w:val="24"/>
        </w:rPr>
        <w:t xml:space="preserve">otro país </w:t>
      </w:r>
      <w:r w:rsidR="008D106B">
        <w:rPr>
          <w:rFonts w:ascii="Times New Roman" w:hAnsi="Times New Roman" w:cs="Times New Roman"/>
          <w:sz w:val="24"/>
          <w:szCs w:val="24"/>
        </w:rPr>
        <w:t xml:space="preserve">su hijo o hija </w:t>
      </w:r>
      <w:r w:rsidR="00B458E4">
        <w:rPr>
          <w:rFonts w:ascii="Times New Roman" w:hAnsi="Times New Roman" w:cs="Times New Roman"/>
          <w:sz w:val="24"/>
          <w:szCs w:val="24"/>
        </w:rPr>
        <w:t>con alguna enfermedad o discapacidad. Les interesa conocer si existe una política común contra la discriminación, en cualquiera de las formas que ésta se pueda presentar.</w:t>
      </w:r>
      <w:r w:rsidR="008D106B">
        <w:rPr>
          <w:rFonts w:ascii="Times New Roman" w:hAnsi="Times New Roman" w:cs="Times New Roman"/>
          <w:sz w:val="24"/>
          <w:szCs w:val="24"/>
        </w:rPr>
        <w:t xml:space="preserve"> </w:t>
      </w:r>
      <w:r w:rsidR="00B458E4" w:rsidRPr="003B0E97">
        <w:rPr>
          <w:rFonts w:ascii="Times New Roman" w:hAnsi="Times New Roman" w:cs="Times New Roman"/>
          <w:i/>
          <w:sz w:val="24"/>
          <w:szCs w:val="24"/>
        </w:rPr>
        <w:t xml:space="preserve">En definitiva, son los ciudadanos, individualmente o asociados, </w:t>
      </w:r>
      <w:r w:rsidR="00C47856" w:rsidRPr="003B0E97">
        <w:rPr>
          <w:rFonts w:ascii="Times New Roman" w:hAnsi="Times New Roman" w:cs="Times New Roman"/>
          <w:i/>
          <w:sz w:val="24"/>
          <w:szCs w:val="24"/>
        </w:rPr>
        <w:t xml:space="preserve">quienes deben recibir el resultado de este complejo proceso de integración y percibir que ser ciudadanos del MERCOSUR favorece el desarrollo económico, social y cultural y </w:t>
      </w:r>
      <w:r w:rsidR="00B458E4" w:rsidRPr="003B0E97">
        <w:rPr>
          <w:rFonts w:ascii="Times New Roman" w:hAnsi="Times New Roman" w:cs="Times New Roman"/>
          <w:i/>
          <w:sz w:val="24"/>
          <w:szCs w:val="24"/>
        </w:rPr>
        <w:t>puede mejorar</w:t>
      </w:r>
      <w:r w:rsidR="00C47856" w:rsidRPr="003B0E97">
        <w:rPr>
          <w:rFonts w:ascii="Times New Roman" w:hAnsi="Times New Roman" w:cs="Times New Roman"/>
          <w:i/>
          <w:sz w:val="24"/>
          <w:szCs w:val="24"/>
        </w:rPr>
        <w:t xml:space="preserve"> la calidad de sus vidas</w:t>
      </w:r>
      <w:r w:rsidR="00B458E4">
        <w:rPr>
          <w:rFonts w:ascii="Times New Roman" w:hAnsi="Times New Roman" w:cs="Times New Roman"/>
          <w:sz w:val="24"/>
          <w:szCs w:val="24"/>
        </w:rPr>
        <w:t xml:space="preserve">. Más allá de los informes internos, cables diplomáticos o protocolos que puedan firmarse, </w:t>
      </w:r>
      <w:r w:rsidR="00CC1224">
        <w:rPr>
          <w:rFonts w:ascii="Times New Roman" w:hAnsi="Times New Roman" w:cs="Times New Roman"/>
          <w:sz w:val="24"/>
          <w:szCs w:val="24"/>
        </w:rPr>
        <w:t>la normativa correspondiente y</w:t>
      </w:r>
      <w:r w:rsidR="00B458E4">
        <w:rPr>
          <w:rFonts w:ascii="Times New Roman" w:hAnsi="Times New Roman" w:cs="Times New Roman"/>
          <w:sz w:val="24"/>
          <w:szCs w:val="24"/>
        </w:rPr>
        <w:t xml:space="preserve"> las acciones concretas llevadas a cabo en cada país, las bondades de la integración deben llegar a la gente de una manera sistémica y en un idioma claro y sencillo. Tod</w:t>
      </w:r>
      <w:r w:rsidR="003F4B5A">
        <w:rPr>
          <w:rFonts w:ascii="Times New Roman" w:hAnsi="Times New Roman" w:cs="Times New Roman"/>
          <w:sz w:val="24"/>
          <w:szCs w:val="24"/>
        </w:rPr>
        <w:t xml:space="preserve">o ésto se construye. Se esta haciendo. Debemos </w:t>
      </w:r>
      <w:r w:rsidR="003B0E97">
        <w:rPr>
          <w:rFonts w:ascii="Times New Roman" w:hAnsi="Times New Roman" w:cs="Times New Roman"/>
          <w:sz w:val="24"/>
          <w:szCs w:val="24"/>
        </w:rPr>
        <w:t xml:space="preserve">ordenarlo, compaginarlo y </w:t>
      </w:r>
      <w:r w:rsidR="003F4B5A">
        <w:rPr>
          <w:rFonts w:ascii="Times New Roman" w:hAnsi="Times New Roman" w:cs="Times New Roman"/>
          <w:sz w:val="24"/>
          <w:szCs w:val="24"/>
        </w:rPr>
        <w:t xml:space="preserve">saber transmitirlo. </w:t>
      </w:r>
      <w:r w:rsidR="003B0E97">
        <w:rPr>
          <w:rFonts w:ascii="Times New Roman" w:hAnsi="Times New Roman" w:cs="Times New Roman"/>
          <w:sz w:val="24"/>
          <w:szCs w:val="24"/>
        </w:rPr>
        <w:t>El MERCOSUR cuenta con los recursos para ello.</w:t>
      </w:r>
    </w:p>
    <w:p w14:paraId="009EE6F3" w14:textId="357ED6F8" w:rsidR="00AB7F18" w:rsidRDefault="002057D6" w:rsidP="00A70E81">
      <w:pPr>
        <w:jc w:val="both"/>
        <w:rPr>
          <w:rFonts w:ascii="Times New Roman" w:hAnsi="Times New Roman" w:cs="Times New Roman"/>
          <w:sz w:val="24"/>
          <w:szCs w:val="24"/>
        </w:rPr>
      </w:pPr>
      <w:r>
        <w:rPr>
          <w:rFonts w:ascii="Times New Roman" w:hAnsi="Times New Roman" w:cs="Times New Roman"/>
          <w:sz w:val="24"/>
          <w:szCs w:val="24"/>
        </w:rPr>
        <w:t xml:space="preserve">El </w:t>
      </w:r>
      <w:r w:rsidR="00A70E81" w:rsidRPr="000B17F6">
        <w:rPr>
          <w:rFonts w:ascii="Times New Roman" w:hAnsi="Times New Roman" w:cs="Times New Roman"/>
          <w:sz w:val="24"/>
          <w:szCs w:val="24"/>
        </w:rPr>
        <w:t>Estatuto de la Ciudadanía</w:t>
      </w:r>
      <w:r>
        <w:rPr>
          <w:rFonts w:ascii="Times New Roman" w:hAnsi="Times New Roman" w:cs="Times New Roman"/>
          <w:sz w:val="24"/>
          <w:szCs w:val="24"/>
        </w:rPr>
        <w:t xml:space="preserve"> </w:t>
      </w:r>
      <w:r w:rsidR="003F4B5A">
        <w:rPr>
          <w:rFonts w:ascii="Times New Roman" w:hAnsi="Times New Roman" w:cs="Times New Roman"/>
          <w:sz w:val="24"/>
          <w:szCs w:val="24"/>
        </w:rPr>
        <w:t xml:space="preserve">del MERCOSUR </w:t>
      </w:r>
      <w:r w:rsidR="00AB7F18">
        <w:rPr>
          <w:rFonts w:ascii="Times New Roman" w:hAnsi="Times New Roman" w:cs="Times New Roman"/>
          <w:sz w:val="24"/>
          <w:szCs w:val="24"/>
        </w:rPr>
        <w:t xml:space="preserve">constituye una </w:t>
      </w:r>
      <w:r>
        <w:rPr>
          <w:rFonts w:ascii="Times New Roman" w:hAnsi="Times New Roman" w:cs="Times New Roman"/>
          <w:sz w:val="24"/>
          <w:szCs w:val="24"/>
        </w:rPr>
        <w:t>herramien</w:t>
      </w:r>
      <w:r w:rsidR="006B27DE">
        <w:rPr>
          <w:rFonts w:ascii="Times New Roman" w:hAnsi="Times New Roman" w:cs="Times New Roman"/>
          <w:sz w:val="24"/>
          <w:szCs w:val="24"/>
        </w:rPr>
        <w:t>ta que, correct</w:t>
      </w:r>
      <w:r w:rsidR="007B7FB4">
        <w:rPr>
          <w:rFonts w:ascii="Times New Roman" w:hAnsi="Times New Roman" w:cs="Times New Roman"/>
          <w:sz w:val="24"/>
          <w:szCs w:val="24"/>
        </w:rPr>
        <w:t>a</w:t>
      </w:r>
      <w:r w:rsidR="006B27DE">
        <w:rPr>
          <w:rFonts w:ascii="Times New Roman" w:hAnsi="Times New Roman" w:cs="Times New Roman"/>
          <w:sz w:val="24"/>
          <w:szCs w:val="24"/>
        </w:rPr>
        <w:t>mente</w:t>
      </w:r>
      <w:r w:rsidR="00AB7F18">
        <w:rPr>
          <w:rFonts w:ascii="Times New Roman" w:hAnsi="Times New Roman" w:cs="Times New Roman"/>
          <w:sz w:val="24"/>
          <w:szCs w:val="24"/>
        </w:rPr>
        <w:t xml:space="preserve"> orientada, </w:t>
      </w:r>
      <w:r w:rsidR="00411CC1">
        <w:rPr>
          <w:rFonts w:ascii="Times New Roman" w:hAnsi="Times New Roman" w:cs="Times New Roman"/>
          <w:sz w:val="24"/>
          <w:szCs w:val="24"/>
        </w:rPr>
        <w:t xml:space="preserve">aprovechando y potenciando </w:t>
      </w:r>
      <w:r w:rsidR="003F4B5A">
        <w:rPr>
          <w:rFonts w:ascii="Times New Roman" w:hAnsi="Times New Roman" w:cs="Times New Roman"/>
          <w:sz w:val="24"/>
          <w:szCs w:val="24"/>
        </w:rPr>
        <w:t xml:space="preserve">el trabajo </w:t>
      </w:r>
      <w:r w:rsidR="00411CC1">
        <w:rPr>
          <w:rFonts w:ascii="Times New Roman" w:hAnsi="Times New Roman" w:cs="Times New Roman"/>
          <w:sz w:val="24"/>
          <w:szCs w:val="24"/>
        </w:rPr>
        <w:t>que realizan las distintas insta</w:t>
      </w:r>
      <w:r w:rsidR="00162EB4">
        <w:rPr>
          <w:rFonts w:ascii="Times New Roman" w:hAnsi="Times New Roman" w:cs="Times New Roman"/>
          <w:sz w:val="24"/>
          <w:szCs w:val="24"/>
        </w:rPr>
        <w:t>n</w:t>
      </w:r>
      <w:r w:rsidR="00411CC1">
        <w:rPr>
          <w:rFonts w:ascii="Times New Roman" w:hAnsi="Times New Roman" w:cs="Times New Roman"/>
          <w:sz w:val="24"/>
          <w:szCs w:val="24"/>
        </w:rPr>
        <w:t>cias institucionales</w:t>
      </w:r>
      <w:r w:rsidR="00162EB4">
        <w:rPr>
          <w:rFonts w:ascii="Times New Roman" w:hAnsi="Times New Roman" w:cs="Times New Roman"/>
          <w:sz w:val="24"/>
          <w:szCs w:val="24"/>
        </w:rPr>
        <w:t xml:space="preserve"> del MERCOSUR</w:t>
      </w:r>
      <w:r w:rsidR="003F4B5A">
        <w:rPr>
          <w:rFonts w:ascii="Times New Roman" w:hAnsi="Times New Roman" w:cs="Times New Roman"/>
          <w:sz w:val="24"/>
          <w:szCs w:val="24"/>
        </w:rPr>
        <w:t>,</w:t>
      </w:r>
      <w:r w:rsidR="00162EB4">
        <w:rPr>
          <w:rFonts w:ascii="Times New Roman" w:hAnsi="Times New Roman" w:cs="Times New Roman"/>
          <w:sz w:val="24"/>
          <w:szCs w:val="24"/>
        </w:rPr>
        <w:t xml:space="preserve"> </w:t>
      </w:r>
      <w:r w:rsidR="00F12221">
        <w:rPr>
          <w:rFonts w:ascii="Times New Roman" w:hAnsi="Times New Roman" w:cs="Times New Roman"/>
          <w:sz w:val="24"/>
          <w:szCs w:val="24"/>
        </w:rPr>
        <w:t xml:space="preserve">y sustentada en una inteligente plataforma de comunicación, </w:t>
      </w:r>
      <w:r w:rsidR="00AB7F18">
        <w:rPr>
          <w:rFonts w:ascii="Times New Roman" w:hAnsi="Times New Roman" w:cs="Times New Roman"/>
          <w:sz w:val="24"/>
          <w:szCs w:val="24"/>
        </w:rPr>
        <w:t xml:space="preserve">puede </w:t>
      </w:r>
      <w:r w:rsidR="003F4B5A">
        <w:rPr>
          <w:rFonts w:ascii="Times New Roman" w:hAnsi="Times New Roman" w:cs="Times New Roman"/>
          <w:sz w:val="24"/>
          <w:szCs w:val="24"/>
        </w:rPr>
        <w:t>realizar un importante aporte</w:t>
      </w:r>
      <w:r w:rsidR="00DE46E7">
        <w:rPr>
          <w:rFonts w:ascii="Times New Roman" w:hAnsi="Times New Roman" w:cs="Times New Roman"/>
          <w:sz w:val="24"/>
          <w:szCs w:val="24"/>
        </w:rPr>
        <w:t xml:space="preserve"> a </w:t>
      </w:r>
      <w:r w:rsidR="007A61AE">
        <w:rPr>
          <w:rFonts w:ascii="Times New Roman" w:hAnsi="Times New Roman" w:cs="Times New Roman"/>
          <w:sz w:val="24"/>
          <w:szCs w:val="24"/>
        </w:rPr>
        <w:t>la construcción de una comunidad</w:t>
      </w:r>
      <w:r w:rsidR="00411CC1">
        <w:rPr>
          <w:rFonts w:ascii="Times New Roman" w:hAnsi="Times New Roman" w:cs="Times New Roman"/>
          <w:sz w:val="24"/>
          <w:szCs w:val="24"/>
        </w:rPr>
        <w:t xml:space="preserve"> </w:t>
      </w:r>
      <w:r w:rsidR="00411CC1" w:rsidRPr="000B17F6">
        <w:rPr>
          <w:rFonts w:ascii="Times New Roman" w:hAnsi="Times New Roman" w:cs="Times New Roman"/>
          <w:sz w:val="24"/>
          <w:szCs w:val="24"/>
        </w:rPr>
        <w:t xml:space="preserve">más </w:t>
      </w:r>
      <w:r w:rsidR="00DE46E7">
        <w:rPr>
          <w:rFonts w:ascii="Times New Roman" w:hAnsi="Times New Roman" w:cs="Times New Roman"/>
          <w:sz w:val="24"/>
          <w:szCs w:val="24"/>
        </w:rPr>
        <w:t>próspera, justa y pacífica a la que los ciudadanos de nuestros países valoren pertenecer.</w:t>
      </w:r>
    </w:p>
    <w:p w14:paraId="2C3D6E93" w14:textId="67422878" w:rsidR="00A70E81" w:rsidRPr="002124F7" w:rsidRDefault="00A70E81" w:rsidP="00C47856">
      <w:pPr>
        <w:jc w:val="both"/>
        <w:rPr>
          <w:rFonts w:ascii="Times New Roman" w:hAnsi="Times New Roman" w:cs="Times New Roman"/>
          <w:b/>
          <w:sz w:val="24"/>
          <w:szCs w:val="24"/>
          <w:u w:val="single"/>
        </w:rPr>
      </w:pPr>
    </w:p>
    <w:sectPr w:rsidR="00A70E81" w:rsidRPr="002124F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74F"/>
    <w:multiLevelType w:val="hybridMultilevel"/>
    <w:tmpl w:val="B204DD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126091F"/>
    <w:multiLevelType w:val="hybridMultilevel"/>
    <w:tmpl w:val="3746F502"/>
    <w:lvl w:ilvl="0" w:tplc="D7603C80">
      <w:start w:val="1"/>
      <w:numFmt w:val="bullet"/>
      <w:lvlText w:val="•"/>
      <w:lvlJc w:val="left"/>
      <w:pPr>
        <w:tabs>
          <w:tab w:val="num" w:pos="720"/>
        </w:tabs>
        <w:ind w:left="720" w:hanging="360"/>
      </w:pPr>
      <w:rPr>
        <w:rFonts w:ascii="Arial" w:hAnsi="Arial" w:hint="default"/>
      </w:rPr>
    </w:lvl>
    <w:lvl w:ilvl="1" w:tplc="6060B410" w:tentative="1">
      <w:start w:val="1"/>
      <w:numFmt w:val="bullet"/>
      <w:lvlText w:val="•"/>
      <w:lvlJc w:val="left"/>
      <w:pPr>
        <w:tabs>
          <w:tab w:val="num" w:pos="1440"/>
        </w:tabs>
        <w:ind w:left="1440" w:hanging="360"/>
      </w:pPr>
      <w:rPr>
        <w:rFonts w:ascii="Arial" w:hAnsi="Arial" w:hint="default"/>
      </w:rPr>
    </w:lvl>
    <w:lvl w:ilvl="2" w:tplc="655A9D96" w:tentative="1">
      <w:start w:val="1"/>
      <w:numFmt w:val="bullet"/>
      <w:lvlText w:val="•"/>
      <w:lvlJc w:val="left"/>
      <w:pPr>
        <w:tabs>
          <w:tab w:val="num" w:pos="2160"/>
        </w:tabs>
        <w:ind w:left="2160" w:hanging="360"/>
      </w:pPr>
      <w:rPr>
        <w:rFonts w:ascii="Arial" w:hAnsi="Arial" w:hint="default"/>
      </w:rPr>
    </w:lvl>
    <w:lvl w:ilvl="3" w:tplc="18B2A720" w:tentative="1">
      <w:start w:val="1"/>
      <w:numFmt w:val="bullet"/>
      <w:lvlText w:val="•"/>
      <w:lvlJc w:val="left"/>
      <w:pPr>
        <w:tabs>
          <w:tab w:val="num" w:pos="2880"/>
        </w:tabs>
        <w:ind w:left="2880" w:hanging="360"/>
      </w:pPr>
      <w:rPr>
        <w:rFonts w:ascii="Arial" w:hAnsi="Arial" w:hint="default"/>
      </w:rPr>
    </w:lvl>
    <w:lvl w:ilvl="4" w:tplc="E99EEF8E" w:tentative="1">
      <w:start w:val="1"/>
      <w:numFmt w:val="bullet"/>
      <w:lvlText w:val="•"/>
      <w:lvlJc w:val="left"/>
      <w:pPr>
        <w:tabs>
          <w:tab w:val="num" w:pos="3600"/>
        </w:tabs>
        <w:ind w:left="3600" w:hanging="360"/>
      </w:pPr>
      <w:rPr>
        <w:rFonts w:ascii="Arial" w:hAnsi="Arial" w:hint="default"/>
      </w:rPr>
    </w:lvl>
    <w:lvl w:ilvl="5" w:tplc="CE44B460" w:tentative="1">
      <w:start w:val="1"/>
      <w:numFmt w:val="bullet"/>
      <w:lvlText w:val="•"/>
      <w:lvlJc w:val="left"/>
      <w:pPr>
        <w:tabs>
          <w:tab w:val="num" w:pos="4320"/>
        </w:tabs>
        <w:ind w:left="4320" w:hanging="360"/>
      </w:pPr>
      <w:rPr>
        <w:rFonts w:ascii="Arial" w:hAnsi="Arial" w:hint="default"/>
      </w:rPr>
    </w:lvl>
    <w:lvl w:ilvl="6" w:tplc="38661D90" w:tentative="1">
      <w:start w:val="1"/>
      <w:numFmt w:val="bullet"/>
      <w:lvlText w:val="•"/>
      <w:lvlJc w:val="left"/>
      <w:pPr>
        <w:tabs>
          <w:tab w:val="num" w:pos="5040"/>
        </w:tabs>
        <w:ind w:left="5040" w:hanging="360"/>
      </w:pPr>
      <w:rPr>
        <w:rFonts w:ascii="Arial" w:hAnsi="Arial" w:hint="default"/>
      </w:rPr>
    </w:lvl>
    <w:lvl w:ilvl="7" w:tplc="8BB08284" w:tentative="1">
      <w:start w:val="1"/>
      <w:numFmt w:val="bullet"/>
      <w:lvlText w:val="•"/>
      <w:lvlJc w:val="left"/>
      <w:pPr>
        <w:tabs>
          <w:tab w:val="num" w:pos="5760"/>
        </w:tabs>
        <w:ind w:left="5760" w:hanging="360"/>
      </w:pPr>
      <w:rPr>
        <w:rFonts w:ascii="Arial" w:hAnsi="Arial" w:hint="default"/>
      </w:rPr>
    </w:lvl>
    <w:lvl w:ilvl="8" w:tplc="92A4099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C1A3643"/>
    <w:multiLevelType w:val="hybridMultilevel"/>
    <w:tmpl w:val="F3FE207E"/>
    <w:lvl w:ilvl="0" w:tplc="03D08704">
      <w:start w:val="1"/>
      <w:numFmt w:val="bullet"/>
      <w:lvlText w:val="•"/>
      <w:lvlJc w:val="left"/>
      <w:pPr>
        <w:tabs>
          <w:tab w:val="num" w:pos="720"/>
        </w:tabs>
        <w:ind w:left="720" w:hanging="360"/>
      </w:pPr>
      <w:rPr>
        <w:rFonts w:ascii="Arial" w:hAnsi="Arial" w:hint="default"/>
      </w:rPr>
    </w:lvl>
    <w:lvl w:ilvl="1" w:tplc="09C64F18">
      <w:start w:val="77"/>
      <w:numFmt w:val="bullet"/>
      <w:lvlText w:val="-"/>
      <w:lvlJc w:val="left"/>
      <w:pPr>
        <w:tabs>
          <w:tab w:val="num" w:pos="1440"/>
        </w:tabs>
        <w:ind w:left="1440" w:hanging="360"/>
      </w:pPr>
      <w:rPr>
        <w:rFonts w:ascii="Times" w:hAnsi="Times" w:hint="default"/>
      </w:rPr>
    </w:lvl>
    <w:lvl w:ilvl="2" w:tplc="B296D63C" w:tentative="1">
      <w:start w:val="1"/>
      <w:numFmt w:val="bullet"/>
      <w:lvlText w:val="•"/>
      <w:lvlJc w:val="left"/>
      <w:pPr>
        <w:tabs>
          <w:tab w:val="num" w:pos="2160"/>
        </w:tabs>
        <w:ind w:left="2160" w:hanging="360"/>
      </w:pPr>
      <w:rPr>
        <w:rFonts w:ascii="Arial" w:hAnsi="Arial" w:hint="default"/>
      </w:rPr>
    </w:lvl>
    <w:lvl w:ilvl="3" w:tplc="7B8046A8" w:tentative="1">
      <w:start w:val="1"/>
      <w:numFmt w:val="bullet"/>
      <w:lvlText w:val="•"/>
      <w:lvlJc w:val="left"/>
      <w:pPr>
        <w:tabs>
          <w:tab w:val="num" w:pos="2880"/>
        </w:tabs>
        <w:ind w:left="2880" w:hanging="360"/>
      </w:pPr>
      <w:rPr>
        <w:rFonts w:ascii="Arial" w:hAnsi="Arial" w:hint="default"/>
      </w:rPr>
    </w:lvl>
    <w:lvl w:ilvl="4" w:tplc="14F08140" w:tentative="1">
      <w:start w:val="1"/>
      <w:numFmt w:val="bullet"/>
      <w:lvlText w:val="•"/>
      <w:lvlJc w:val="left"/>
      <w:pPr>
        <w:tabs>
          <w:tab w:val="num" w:pos="3600"/>
        </w:tabs>
        <w:ind w:left="3600" w:hanging="360"/>
      </w:pPr>
      <w:rPr>
        <w:rFonts w:ascii="Arial" w:hAnsi="Arial" w:hint="default"/>
      </w:rPr>
    </w:lvl>
    <w:lvl w:ilvl="5" w:tplc="1AC65DA6" w:tentative="1">
      <w:start w:val="1"/>
      <w:numFmt w:val="bullet"/>
      <w:lvlText w:val="•"/>
      <w:lvlJc w:val="left"/>
      <w:pPr>
        <w:tabs>
          <w:tab w:val="num" w:pos="4320"/>
        </w:tabs>
        <w:ind w:left="4320" w:hanging="360"/>
      </w:pPr>
      <w:rPr>
        <w:rFonts w:ascii="Arial" w:hAnsi="Arial" w:hint="default"/>
      </w:rPr>
    </w:lvl>
    <w:lvl w:ilvl="6" w:tplc="3B6048B4" w:tentative="1">
      <w:start w:val="1"/>
      <w:numFmt w:val="bullet"/>
      <w:lvlText w:val="•"/>
      <w:lvlJc w:val="left"/>
      <w:pPr>
        <w:tabs>
          <w:tab w:val="num" w:pos="5040"/>
        </w:tabs>
        <w:ind w:left="5040" w:hanging="360"/>
      </w:pPr>
      <w:rPr>
        <w:rFonts w:ascii="Arial" w:hAnsi="Arial" w:hint="default"/>
      </w:rPr>
    </w:lvl>
    <w:lvl w:ilvl="7" w:tplc="737CD444" w:tentative="1">
      <w:start w:val="1"/>
      <w:numFmt w:val="bullet"/>
      <w:lvlText w:val="•"/>
      <w:lvlJc w:val="left"/>
      <w:pPr>
        <w:tabs>
          <w:tab w:val="num" w:pos="5760"/>
        </w:tabs>
        <w:ind w:left="5760" w:hanging="360"/>
      </w:pPr>
      <w:rPr>
        <w:rFonts w:ascii="Arial" w:hAnsi="Arial" w:hint="default"/>
      </w:rPr>
    </w:lvl>
    <w:lvl w:ilvl="8" w:tplc="CB68CB6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0876ECE"/>
    <w:multiLevelType w:val="hybridMultilevel"/>
    <w:tmpl w:val="2F2061CA"/>
    <w:lvl w:ilvl="0" w:tplc="0A9A1612">
      <w:start w:val="1"/>
      <w:numFmt w:val="bullet"/>
      <w:lvlText w:val="•"/>
      <w:lvlJc w:val="left"/>
      <w:pPr>
        <w:tabs>
          <w:tab w:val="num" w:pos="720"/>
        </w:tabs>
        <w:ind w:left="720" w:hanging="360"/>
      </w:pPr>
      <w:rPr>
        <w:rFonts w:ascii="Arial" w:hAnsi="Arial" w:hint="default"/>
      </w:rPr>
    </w:lvl>
    <w:lvl w:ilvl="1" w:tplc="01EE6D22" w:tentative="1">
      <w:start w:val="1"/>
      <w:numFmt w:val="bullet"/>
      <w:lvlText w:val="•"/>
      <w:lvlJc w:val="left"/>
      <w:pPr>
        <w:tabs>
          <w:tab w:val="num" w:pos="1440"/>
        </w:tabs>
        <w:ind w:left="1440" w:hanging="360"/>
      </w:pPr>
      <w:rPr>
        <w:rFonts w:ascii="Arial" w:hAnsi="Arial" w:hint="default"/>
      </w:rPr>
    </w:lvl>
    <w:lvl w:ilvl="2" w:tplc="3566FB86" w:tentative="1">
      <w:start w:val="1"/>
      <w:numFmt w:val="bullet"/>
      <w:lvlText w:val="•"/>
      <w:lvlJc w:val="left"/>
      <w:pPr>
        <w:tabs>
          <w:tab w:val="num" w:pos="2160"/>
        </w:tabs>
        <w:ind w:left="2160" w:hanging="360"/>
      </w:pPr>
      <w:rPr>
        <w:rFonts w:ascii="Arial" w:hAnsi="Arial" w:hint="default"/>
      </w:rPr>
    </w:lvl>
    <w:lvl w:ilvl="3" w:tplc="D536EF5C" w:tentative="1">
      <w:start w:val="1"/>
      <w:numFmt w:val="bullet"/>
      <w:lvlText w:val="•"/>
      <w:lvlJc w:val="left"/>
      <w:pPr>
        <w:tabs>
          <w:tab w:val="num" w:pos="2880"/>
        </w:tabs>
        <w:ind w:left="2880" w:hanging="360"/>
      </w:pPr>
      <w:rPr>
        <w:rFonts w:ascii="Arial" w:hAnsi="Arial" w:hint="default"/>
      </w:rPr>
    </w:lvl>
    <w:lvl w:ilvl="4" w:tplc="25D24DB6" w:tentative="1">
      <w:start w:val="1"/>
      <w:numFmt w:val="bullet"/>
      <w:lvlText w:val="•"/>
      <w:lvlJc w:val="left"/>
      <w:pPr>
        <w:tabs>
          <w:tab w:val="num" w:pos="3600"/>
        </w:tabs>
        <w:ind w:left="3600" w:hanging="360"/>
      </w:pPr>
      <w:rPr>
        <w:rFonts w:ascii="Arial" w:hAnsi="Arial" w:hint="default"/>
      </w:rPr>
    </w:lvl>
    <w:lvl w:ilvl="5" w:tplc="92A8BBB6" w:tentative="1">
      <w:start w:val="1"/>
      <w:numFmt w:val="bullet"/>
      <w:lvlText w:val="•"/>
      <w:lvlJc w:val="left"/>
      <w:pPr>
        <w:tabs>
          <w:tab w:val="num" w:pos="4320"/>
        </w:tabs>
        <w:ind w:left="4320" w:hanging="360"/>
      </w:pPr>
      <w:rPr>
        <w:rFonts w:ascii="Arial" w:hAnsi="Arial" w:hint="default"/>
      </w:rPr>
    </w:lvl>
    <w:lvl w:ilvl="6" w:tplc="D8222E28" w:tentative="1">
      <w:start w:val="1"/>
      <w:numFmt w:val="bullet"/>
      <w:lvlText w:val="•"/>
      <w:lvlJc w:val="left"/>
      <w:pPr>
        <w:tabs>
          <w:tab w:val="num" w:pos="5040"/>
        </w:tabs>
        <w:ind w:left="5040" w:hanging="360"/>
      </w:pPr>
      <w:rPr>
        <w:rFonts w:ascii="Arial" w:hAnsi="Arial" w:hint="default"/>
      </w:rPr>
    </w:lvl>
    <w:lvl w:ilvl="7" w:tplc="3B8267D2" w:tentative="1">
      <w:start w:val="1"/>
      <w:numFmt w:val="bullet"/>
      <w:lvlText w:val="•"/>
      <w:lvlJc w:val="left"/>
      <w:pPr>
        <w:tabs>
          <w:tab w:val="num" w:pos="5760"/>
        </w:tabs>
        <w:ind w:left="5760" w:hanging="360"/>
      </w:pPr>
      <w:rPr>
        <w:rFonts w:ascii="Arial" w:hAnsi="Arial" w:hint="default"/>
      </w:rPr>
    </w:lvl>
    <w:lvl w:ilvl="8" w:tplc="6630964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A0B7E09"/>
    <w:multiLevelType w:val="hybridMultilevel"/>
    <w:tmpl w:val="B27E1106"/>
    <w:lvl w:ilvl="0" w:tplc="26200D40">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4A317AC4"/>
    <w:multiLevelType w:val="hybridMultilevel"/>
    <w:tmpl w:val="18E8D5F8"/>
    <w:lvl w:ilvl="0" w:tplc="0A687246">
      <w:start w:val="1"/>
      <w:numFmt w:val="bullet"/>
      <w:lvlText w:val="•"/>
      <w:lvlJc w:val="left"/>
      <w:pPr>
        <w:tabs>
          <w:tab w:val="num" w:pos="720"/>
        </w:tabs>
        <w:ind w:left="720" w:hanging="360"/>
      </w:pPr>
      <w:rPr>
        <w:rFonts w:ascii="Arial" w:hAnsi="Arial" w:hint="default"/>
      </w:rPr>
    </w:lvl>
    <w:lvl w:ilvl="1" w:tplc="5DC82A3E" w:tentative="1">
      <w:start w:val="1"/>
      <w:numFmt w:val="bullet"/>
      <w:lvlText w:val="•"/>
      <w:lvlJc w:val="left"/>
      <w:pPr>
        <w:tabs>
          <w:tab w:val="num" w:pos="1440"/>
        </w:tabs>
        <w:ind w:left="1440" w:hanging="360"/>
      </w:pPr>
      <w:rPr>
        <w:rFonts w:ascii="Arial" w:hAnsi="Arial" w:hint="default"/>
      </w:rPr>
    </w:lvl>
    <w:lvl w:ilvl="2" w:tplc="109EEB3C" w:tentative="1">
      <w:start w:val="1"/>
      <w:numFmt w:val="bullet"/>
      <w:lvlText w:val="•"/>
      <w:lvlJc w:val="left"/>
      <w:pPr>
        <w:tabs>
          <w:tab w:val="num" w:pos="2160"/>
        </w:tabs>
        <w:ind w:left="2160" w:hanging="360"/>
      </w:pPr>
      <w:rPr>
        <w:rFonts w:ascii="Arial" w:hAnsi="Arial" w:hint="default"/>
      </w:rPr>
    </w:lvl>
    <w:lvl w:ilvl="3" w:tplc="0F64D084" w:tentative="1">
      <w:start w:val="1"/>
      <w:numFmt w:val="bullet"/>
      <w:lvlText w:val="•"/>
      <w:lvlJc w:val="left"/>
      <w:pPr>
        <w:tabs>
          <w:tab w:val="num" w:pos="2880"/>
        </w:tabs>
        <w:ind w:left="2880" w:hanging="360"/>
      </w:pPr>
      <w:rPr>
        <w:rFonts w:ascii="Arial" w:hAnsi="Arial" w:hint="default"/>
      </w:rPr>
    </w:lvl>
    <w:lvl w:ilvl="4" w:tplc="03B80E1C" w:tentative="1">
      <w:start w:val="1"/>
      <w:numFmt w:val="bullet"/>
      <w:lvlText w:val="•"/>
      <w:lvlJc w:val="left"/>
      <w:pPr>
        <w:tabs>
          <w:tab w:val="num" w:pos="3600"/>
        </w:tabs>
        <w:ind w:left="3600" w:hanging="360"/>
      </w:pPr>
      <w:rPr>
        <w:rFonts w:ascii="Arial" w:hAnsi="Arial" w:hint="default"/>
      </w:rPr>
    </w:lvl>
    <w:lvl w:ilvl="5" w:tplc="A364BF76" w:tentative="1">
      <w:start w:val="1"/>
      <w:numFmt w:val="bullet"/>
      <w:lvlText w:val="•"/>
      <w:lvlJc w:val="left"/>
      <w:pPr>
        <w:tabs>
          <w:tab w:val="num" w:pos="4320"/>
        </w:tabs>
        <w:ind w:left="4320" w:hanging="360"/>
      </w:pPr>
      <w:rPr>
        <w:rFonts w:ascii="Arial" w:hAnsi="Arial" w:hint="default"/>
      </w:rPr>
    </w:lvl>
    <w:lvl w:ilvl="6" w:tplc="B6542308" w:tentative="1">
      <w:start w:val="1"/>
      <w:numFmt w:val="bullet"/>
      <w:lvlText w:val="•"/>
      <w:lvlJc w:val="left"/>
      <w:pPr>
        <w:tabs>
          <w:tab w:val="num" w:pos="5040"/>
        </w:tabs>
        <w:ind w:left="5040" w:hanging="360"/>
      </w:pPr>
      <w:rPr>
        <w:rFonts w:ascii="Arial" w:hAnsi="Arial" w:hint="default"/>
      </w:rPr>
    </w:lvl>
    <w:lvl w:ilvl="7" w:tplc="2E1EA52A" w:tentative="1">
      <w:start w:val="1"/>
      <w:numFmt w:val="bullet"/>
      <w:lvlText w:val="•"/>
      <w:lvlJc w:val="left"/>
      <w:pPr>
        <w:tabs>
          <w:tab w:val="num" w:pos="5760"/>
        </w:tabs>
        <w:ind w:left="5760" w:hanging="360"/>
      </w:pPr>
      <w:rPr>
        <w:rFonts w:ascii="Arial" w:hAnsi="Arial" w:hint="default"/>
      </w:rPr>
    </w:lvl>
    <w:lvl w:ilvl="8" w:tplc="CB1A3718"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820"/>
    <w:rsid w:val="000178E6"/>
    <w:rsid w:val="000340D3"/>
    <w:rsid w:val="00040FEC"/>
    <w:rsid w:val="000655E4"/>
    <w:rsid w:val="00077973"/>
    <w:rsid w:val="000E4980"/>
    <w:rsid w:val="000E74BF"/>
    <w:rsid w:val="000F38D9"/>
    <w:rsid w:val="001066A5"/>
    <w:rsid w:val="00115BB7"/>
    <w:rsid w:val="00117A91"/>
    <w:rsid w:val="00117F10"/>
    <w:rsid w:val="0013408A"/>
    <w:rsid w:val="001479B6"/>
    <w:rsid w:val="00162EB4"/>
    <w:rsid w:val="00167CEF"/>
    <w:rsid w:val="00171309"/>
    <w:rsid w:val="00184B61"/>
    <w:rsid w:val="00190171"/>
    <w:rsid w:val="001A0974"/>
    <w:rsid w:val="001D569F"/>
    <w:rsid w:val="001E069B"/>
    <w:rsid w:val="001E462D"/>
    <w:rsid w:val="002057D6"/>
    <w:rsid w:val="002124F7"/>
    <w:rsid w:val="00257421"/>
    <w:rsid w:val="00294F50"/>
    <w:rsid w:val="00296708"/>
    <w:rsid w:val="002B3922"/>
    <w:rsid w:val="002B3DA6"/>
    <w:rsid w:val="002D1886"/>
    <w:rsid w:val="002D7096"/>
    <w:rsid w:val="002F626E"/>
    <w:rsid w:val="00301F58"/>
    <w:rsid w:val="003218EF"/>
    <w:rsid w:val="00333D8F"/>
    <w:rsid w:val="0033641C"/>
    <w:rsid w:val="00341E2E"/>
    <w:rsid w:val="003513AD"/>
    <w:rsid w:val="00380361"/>
    <w:rsid w:val="003A5868"/>
    <w:rsid w:val="003A6F51"/>
    <w:rsid w:val="003B0E97"/>
    <w:rsid w:val="003B3089"/>
    <w:rsid w:val="003B31DB"/>
    <w:rsid w:val="003D06EE"/>
    <w:rsid w:val="003F0D7F"/>
    <w:rsid w:val="003F4B5A"/>
    <w:rsid w:val="00411CC1"/>
    <w:rsid w:val="0044252E"/>
    <w:rsid w:val="00443EF6"/>
    <w:rsid w:val="00465862"/>
    <w:rsid w:val="00495773"/>
    <w:rsid w:val="00544D56"/>
    <w:rsid w:val="00560100"/>
    <w:rsid w:val="00560805"/>
    <w:rsid w:val="0056173C"/>
    <w:rsid w:val="005B1AAC"/>
    <w:rsid w:val="005B5B34"/>
    <w:rsid w:val="005E2C8D"/>
    <w:rsid w:val="005F4EE7"/>
    <w:rsid w:val="00614F01"/>
    <w:rsid w:val="00623AE7"/>
    <w:rsid w:val="00623FC5"/>
    <w:rsid w:val="006B27DE"/>
    <w:rsid w:val="006C35E8"/>
    <w:rsid w:val="006D5201"/>
    <w:rsid w:val="00760CB2"/>
    <w:rsid w:val="00775D51"/>
    <w:rsid w:val="007A61AE"/>
    <w:rsid w:val="007A7287"/>
    <w:rsid w:val="007B7FB4"/>
    <w:rsid w:val="007C6D31"/>
    <w:rsid w:val="007D00DD"/>
    <w:rsid w:val="007D48E4"/>
    <w:rsid w:val="007E00CB"/>
    <w:rsid w:val="007E038F"/>
    <w:rsid w:val="007F002A"/>
    <w:rsid w:val="007F3282"/>
    <w:rsid w:val="007F475E"/>
    <w:rsid w:val="0080020A"/>
    <w:rsid w:val="00803398"/>
    <w:rsid w:val="0084738F"/>
    <w:rsid w:val="00847997"/>
    <w:rsid w:val="00862F5E"/>
    <w:rsid w:val="008644B0"/>
    <w:rsid w:val="00884EF2"/>
    <w:rsid w:val="0089322F"/>
    <w:rsid w:val="008975D5"/>
    <w:rsid w:val="008A3FC4"/>
    <w:rsid w:val="008D106B"/>
    <w:rsid w:val="008D6859"/>
    <w:rsid w:val="008E6ADC"/>
    <w:rsid w:val="00906B5F"/>
    <w:rsid w:val="00981261"/>
    <w:rsid w:val="009916E5"/>
    <w:rsid w:val="009A7EFE"/>
    <w:rsid w:val="009C0DDA"/>
    <w:rsid w:val="009C272A"/>
    <w:rsid w:val="00A30B9C"/>
    <w:rsid w:val="00A34E24"/>
    <w:rsid w:val="00A579CE"/>
    <w:rsid w:val="00A70E81"/>
    <w:rsid w:val="00A77C5E"/>
    <w:rsid w:val="00A866A6"/>
    <w:rsid w:val="00AB10BB"/>
    <w:rsid w:val="00AB7F18"/>
    <w:rsid w:val="00AD7B98"/>
    <w:rsid w:val="00AE28B6"/>
    <w:rsid w:val="00AF1001"/>
    <w:rsid w:val="00AF27E1"/>
    <w:rsid w:val="00AF6CDB"/>
    <w:rsid w:val="00B07316"/>
    <w:rsid w:val="00B458E4"/>
    <w:rsid w:val="00B7672C"/>
    <w:rsid w:val="00B90FDA"/>
    <w:rsid w:val="00B92118"/>
    <w:rsid w:val="00BB3C22"/>
    <w:rsid w:val="00BD6E01"/>
    <w:rsid w:val="00BE5ACD"/>
    <w:rsid w:val="00BE6972"/>
    <w:rsid w:val="00C13D9C"/>
    <w:rsid w:val="00C47454"/>
    <w:rsid w:val="00C47856"/>
    <w:rsid w:val="00C60EC2"/>
    <w:rsid w:val="00C67E15"/>
    <w:rsid w:val="00C92675"/>
    <w:rsid w:val="00CC1224"/>
    <w:rsid w:val="00CC7022"/>
    <w:rsid w:val="00CF17F5"/>
    <w:rsid w:val="00CF2414"/>
    <w:rsid w:val="00CF7F07"/>
    <w:rsid w:val="00D01625"/>
    <w:rsid w:val="00D11BD3"/>
    <w:rsid w:val="00D25820"/>
    <w:rsid w:val="00D3216C"/>
    <w:rsid w:val="00D72A17"/>
    <w:rsid w:val="00D80CBF"/>
    <w:rsid w:val="00DA2E1F"/>
    <w:rsid w:val="00DA5CA2"/>
    <w:rsid w:val="00DD0461"/>
    <w:rsid w:val="00DE46E7"/>
    <w:rsid w:val="00E02FB9"/>
    <w:rsid w:val="00E518F1"/>
    <w:rsid w:val="00E62D01"/>
    <w:rsid w:val="00E72445"/>
    <w:rsid w:val="00E72C69"/>
    <w:rsid w:val="00E869C8"/>
    <w:rsid w:val="00E93886"/>
    <w:rsid w:val="00EB3D76"/>
    <w:rsid w:val="00EB59B9"/>
    <w:rsid w:val="00ED2FD4"/>
    <w:rsid w:val="00F044BE"/>
    <w:rsid w:val="00F12221"/>
    <w:rsid w:val="00F25DAF"/>
    <w:rsid w:val="00F41FC4"/>
    <w:rsid w:val="00F66A1F"/>
    <w:rsid w:val="00F80D97"/>
    <w:rsid w:val="00FA5EC7"/>
    <w:rsid w:val="00FB0107"/>
    <w:rsid w:val="00FB7891"/>
    <w:rsid w:val="00FC6A88"/>
    <w:rsid w:val="00FD172B"/>
    <w:rsid w:val="00FD6B12"/>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4FD9C9"/>
  <w15:docId w15:val="{FC69D516-4528-4ED4-869A-90ED9A5B9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25820"/>
    <w:pPr>
      <w:ind w:left="720"/>
      <w:contextualSpacing/>
    </w:pPr>
  </w:style>
  <w:style w:type="paragraph" w:styleId="NormalWeb">
    <w:name w:val="Normal (Web)"/>
    <w:basedOn w:val="Normal"/>
    <w:uiPriority w:val="99"/>
    <w:semiHidden/>
    <w:unhideWhenUsed/>
    <w:rsid w:val="00AE28B6"/>
    <w:pPr>
      <w:spacing w:before="100" w:beforeAutospacing="1" w:after="100" w:afterAutospacing="1" w:line="240" w:lineRule="auto"/>
    </w:pPr>
    <w:rPr>
      <w:rFonts w:ascii="Times" w:hAnsi="Times" w:cs="Times New Roman"/>
      <w:sz w:val="20"/>
      <w:szCs w:val="20"/>
      <w:lang w:eastAsia="es-ES"/>
    </w:rPr>
  </w:style>
  <w:style w:type="character" w:styleId="Refdecomentario">
    <w:name w:val="annotation reference"/>
    <w:basedOn w:val="Fuentedeprrafopredeter"/>
    <w:uiPriority w:val="99"/>
    <w:semiHidden/>
    <w:unhideWhenUsed/>
    <w:rsid w:val="005B1AAC"/>
    <w:rPr>
      <w:sz w:val="16"/>
      <w:szCs w:val="16"/>
    </w:rPr>
  </w:style>
  <w:style w:type="paragraph" w:styleId="Textocomentario">
    <w:name w:val="annotation text"/>
    <w:basedOn w:val="Normal"/>
    <w:link w:val="TextocomentarioCar"/>
    <w:uiPriority w:val="99"/>
    <w:semiHidden/>
    <w:unhideWhenUsed/>
    <w:rsid w:val="005B1AA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B1AAC"/>
    <w:rPr>
      <w:sz w:val="20"/>
      <w:szCs w:val="20"/>
    </w:rPr>
  </w:style>
  <w:style w:type="paragraph" w:styleId="Asuntodelcomentario">
    <w:name w:val="annotation subject"/>
    <w:basedOn w:val="Textocomentario"/>
    <w:next w:val="Textocomentario"/>
    <w:link w:val="AsuntodelcomentarioCar"/>
    <w:uiPriority w:val="99"/>
    <w:semiHidden/>
    <w:unhideWhenUsed/>
    <w:rsid w:val="005B1AAC"/>
    <w:rPr>
      <w:b/>
      <w:bCs/>
    </w:rPr>
  </w:style>
  <w:style w:type="character" w:customStyle="1" w:styleId="AsuntodelcomentarioCar">
    <w:name w:val="Asunto del comentario Car"/>
    <w:basedOn w:val="TextocomentarioCar"/>
    <w:link w:val="Asuntodelcomentario"/>
    <w:uiPriority w:val="99"/>
    <w:semiHidden/>
    <w:rsid w:val="005B1AAC"/>
    <w:rPr>
      <w:b/>
      <w:bCs/>
      <w:sz w:val="20"/>
      <w:szCs w:val="20"/>
    </w:rPr>
  </w:style>
  <w:style w:type="paragraph" w:styleId="Textodeglobo">
    <w:name w:val="Balloon Text"/>
    <w:basedOn w:val="Normal"/>
    <w:link w:val="TextodegloboCar"/>
    <w:uiPriority w:val="99"/>
    <w:semiHidden/>
    <w:unhideWhenUsed/>
    <w:rsid w:val="005B1AA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1A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37165">
      <w:bodyDiv w:val="1"/>
      <w:marLeft w:val="0"/>
      <w:marRight w:val="0"/>
      <w:marTop w:val="0"/>
      <w:marBottom w:val="0"/>
      <w:divBdr>
        <w:top w:val="none" w:sz="0" w:space="0" w:color="auto"/>
        <w:left w:val="none" w:sz="0" w:space="0" w:color="auto"/>
        <w:bottom w:val="none" w:sz="0" w:space="0" w:color="auto"/>
        <w:right w:val="none" w:sz="0" w:space="0" w:color="auto"/>
      </w:divBdr>
      <w:divsChild>
        <w:div w:id="1703674137">
          <w:marLeft w:val="547"/>
          <w:marRight w:val="0"/>
          <w:marTop w:val="86"/>
          <w:marBottom w:val="0"/>
          <w:divBdr>
            <w:top w:val="none" w:sz="0" w:space="0" w:color="auto"/>
            <w:left w:val="none" w:sz="0" w:space="0" w:color="auto"/>
            <w:bottom w:val="none" w:sz="0" w:space="0" w:color="auto"/>
            <w:right w:val="none" w:sz="0" w:space="0" w:color="auto"/>
          </w:divBdr>
        </w:div>
        <w:div w:id="1838887465">
          <w:marLeft w:val="1008"/>
          <w:marRight w:val="0"/>
          <w:marTop w:val="77"/>
          <w:marBottom w:val="0"/>
          <w:divBdr>
            <w:top w:val="none" w:sz="0" w:space="0" w:color="auto"/>
            <w:left w:val="none" w:sz="0" w:space="0" w:color="auto"/>
            <w:bottom w:val="none" w:sz="0" w:space="0" w:color="auto"/>
            <w:right w:val="none" w:sz="0" w:space="0" w:color="auto"/>
          </w:divBdr>
        </w:div>
        <w:div w:id="1744453229">
          <w:marLeft w:val="1008"/>
          <w:marRight w:val="0"/>
          <w:marTop w:val="77"/>
          <w:marBottom w:val="0"/>
          <w:divBdr>
            <w:top w:val="none" w:sz="0" w:space="0" w:color="auto"/>
            <w:left w:val="none" w:sz="0" w:space="0" w:color="auto"/>
            <w:bottom w:val="none" w:sz="0" w:space="0" w:color="auto"/>
            <w:right w:val="none" w:sz="0" w:space="0" w:color="auto"/>
          </w:divBdr>
        </w:div>
        <w:div w:id="863247138">
          <w:marLeft w:val="1008"/>
          <w:marRight w:val="0"/>
          <w:marTop w:val="77"/>
          <w:marBottom w:val="0"/>
          <w:divBdr>
            <w:top w:val="none" w:sz="0" w:space="0" w:color="auto"/>
            <w:left w:val="none" w:sz="0" w:space="0" w:color="auto"/>
            <w:bottom w:val="none" w:sz="0" w:space="0" w:color="auto"/>
            <w:right w:val="none" w:sz="0" w:space="0" w:color="auto"/>
          </w:divBdr>
        </w:div>
      </w:divsChild>
    </w:div>
    <w:div w:id="465197826">
      <w:bodyDiv w:val="1"/>
      <w:marLeft w:val="0"/>
      <w:marRight w:val="0"/>
      <w:marTop w:val="0"/>
      <w:marBottom w:val="0"/>
      <w:divBdr>
        <w:top w:val="none" w:sz="0" w:space="0" w:color="auto"/>
        <w:left w:val="none" w:sz="0" w:space="0" w:color="auto"/>
        <w:bottom w:val="none" w:sz="0" w:space="0" w:color="auto"/>
        <w:right w:val="none" w:sz="0" w:space="0" w:color="auto"/>
      </w:divBdr>
      <w:divsChild>
        <w:div w:id="543951096">
          <w:marLeft w:val="547"/>
          <w:marRight w:val="0"/>
          <w:marTop w:val="86"/>
          <w:marBottom w:val="0"/>
          <w:divBdr>
            <w:top w:val="none" w:sz="0" w:space="0" w:color="auto"/>
            <w:left w:val="none" w:sz="0" w:space="0" w:color="auto"/>
            <w:bottom w:val="none" w:sz="0" w:space="0" w:color="auto"/>
            <w:right w:val="none" w:sz="0" w:space="0" w:color="auto"/>
          </w:divBdr>
        </w:div>
      </w:divsChild>
    </w:div>
    <w:div w:id="754588780">
      <w:bodyDiv w:val="1"/>
      <w:marLeft w:val="0"/>
      <w:marRight w:val="0"/>
      <w:marTop w:val="0"/>
      <w:marBottom w:val="0"/>
      <w:divBdr>
        <w:top w:val="none" w:sz="0" w:space="0" w:color="auto"/>
        <w:left w:val="none" w:sz="0" w:space="0" w:color="auto"/>
        <w:bottom w:val="none" w:sz="0" w:space="0" w:color="auto"/>
        <w:right w:val="none" w:sz="0" w:space="0" w:color="auto"/>
      </w:divBdr>
    </w:div>
    <w:div w:id="1702896574">
      <w:bodyDiv w:val="1"/>
      <w:marLeft w:val="0"/>
      <w:marRight w:val="0"/>
      <w:marTop w:val="0"/>
      <w:marBottom w:val="0"/>
      <w:divBdr>
        <w:top w:val="none" w:sz="0" w:space="0" w:color="auto"/>
        <w:left w:val="none" w:sz="0" w:space="0" w:color="auto"/>
        <w:bottom w:val="none" w:sz="0" w:space="0" w:color="auto"/>
        <w:right w:val="none" w:sz="0" w:space="0" w:color="auto"/>
      </w:divBdr>
      <w:divsChild>
        <w:div w:id="1649745123">
          <w:marLeft w:val="446"/>
          <w:marRight w:val="0"/>
          <w:marTop w:val="0"/>
          <w:marBottom w:val="0"/>
          <w:divBdr>
            <w:top w:val="none" w:sz="0" w:space="0" w:color="auto"/>
            <w:left w:val="none" w:sz="0" w:space="0" w:color="auto"/>
            <w:bottom w:val="none" w:sz="0" w:space="0" w:color="auto"/>
            <w:right w:val="none" w:sz="0" w:space="0" w:color="auto"/>
          </w:divBdr>
        </w:div>
        <w:div w:id="1539734332">
          <w:marLeft w:val="446"/>
          <w:marRight w:val="0"/>
          <w:marTop w:val="0"/>
          <w:marBottom w:val="0"/>
          <w:divBdr>
            <w:top w:val="none" w:sz="0" w:space="0" w:color="auto"/>
            <w:left w:val="none" w:sz="0" w:space="0" w:color="auto"/>
            <w:bottom w:val="none" w:sz="0" w:space="0" w:color="auto"/>
            <w:right w:val="none" w:sz="0" w:space="0" w:color="auto"/>
          </w:divBdr>
        </w:div>
        <w:div w:id="953711585">
          <w:marLeft w:val="446"/>
          <w:marRight w:val="0"/>
          <w:marTop w:val="0"/>
          <w:marBottom w:val="0"/>
          <w:divBdr>
            <w:top w:val="none" w:sz="0" w:space="0" w:color="auto"/>
            <w:left w:val="none" w:sz="0" w:space="0" w:color="auto"/>
            <w:bottom w:val="none" w:sz="0" w:space="0" w:color="auto"/>
            <w:right w:val="none" w:sz="0" w:space="0" w:color="auto"/>
          </w:divBdr>
        </w:div>
        <w:div w:id="1267691516">
          <w:marLeft w:val="446"/>
          <w:marRight w:val="0"/>
          <w:marTop w:val="0"/>
          <w:marBottom w:val="0"/>
          <w:divBdr>
            <w:top w:val="none" w:sz="0" w:space="0" w:color="auto"/>
            <w:left w:val="none" w:sz="0" w:space="0" w:color="auto"/>
            <w:bottom w:val="none" w:sz="0" w:space="0" w:color="auto"/>
            <w:right w:val="none" w:sz="0" w:space="0" w:color="auto"/>
          </w:divBdr>
        </w:div>
        <w:div w:id="289631137">
          <w:marLeft w:val="446"/>
          <w:marRight w:val="0"/>
          <w:marTop w:val="0"/>
          <w:marBottom w:val="0"/>
          <w:divBdr>
            <w:top w:val="none" w:sz="0" w:space="0" w:color="auto"/>
            <w:left w:val="none" w:sz="0" w:space="0" w:color="auto"/>
            <w:bottom w:val="none" w:sz="0" w:space="0" w:color="auto"/>
            <w:right w:val="none" w:sz="0" w:space="0" w:color="auto"/>
          </w:divBdr>
        </w:div>
        <w:div w:id="944726124">
          <w:marLeft w:val="446"/>
          <w:marRight w:val="0"/>
          <w:marTop w:val="0"/>
          <w:marBottom w:val="0"/>
          <w:divBdr>
            <w:top w:val="none" w:sz="0" w:space="0" w:color="auto"/>
            <w:left w:val="none" w:sz="0" w:space="0" w:color="auto"/>
            <w:bottom w:val="none" w:sz="0" w:space="0" w:color="auto"/>
            <w:right w:val="none" w:sz="0" w:space="0" w:color="auto"/>
          </w:divBdr>
        </w:div>
        <w:div w:id="21174832">
          <w:marLeft w:val="446"/>
          <w:marRight w:val="0"/>
          <w:marTop w:val="0"/>
          <w:marBottom w:val="0"/>
          <w:divBdr>
            <w:top w:val="none" w:sz="0" w:space="0" w:color="auto"/>
            <w:left w:val="none" w:sz="0" w:space="0" w:color="auto"/>
            <w:bottom w:val="none" w:sz="0" w:space="0" w:color="auto"/>
            <w:right w:val="none" w:sz="0" w:space="0" w:color="auto"/>
          </w:divBdr>
        </w:div>
        <w:div w:id="83041278">
          <w:marLeft w:val="446"/>
          <w:marRight w:val="0"/>
          <w:marTop w:val="0"/>
          <w:marBottom w:val="0"/>
          <w:divBdr>
            <w:top w:val="none" w:sz="0" w:space="0" w:color="auto"/>
            <w:left w:val="none" w:sz="0" w:space="0" w:color="auto"/>
            <w:bottom w:val="none" w:sz="0" w:space="0" w:color="auto"/>
            <w:right w:val="none" w:sz="0" w:space="0" w:color="auto"/>
          </w:divBdr>
        </w:div>
        <w:div w:id="188377783">
          <w:marLeft w:val="446"/>
          <w:marRight w:val="0"/>
          <w:marTop w:val="0"/>
          <w:marBottom w:val="0"/>
          <w:divBdr>
            <w:top w:val="none" w:sz="0" w:space="0" w:color="auto"/>
            <w:left w:val="none" w:sz="0" w:space="0" w:color="auto"/>
            <w:bottom w:val="none" w:sz="0" w:space="0" w:color="auto"/>
            <w:right w:val="none" w:sz="0" w:space="0" w:color="auto"/>
          </w:divBdr>
        </w:div>
        <w:div w:id="776565474">
          <w:marLeft w:val="446"/>
          <w:marRight w:val="0"/>
          <w:marTop w:val="0"/>
          <w:marBottom w:val="0"/>
          <w:divBdr>
            <w:top w:val="none" w:sz="0" w:space="0" w:color="auto"/>
            <w:left w:val="none" w:sz="0" w:space="0" w:color="auto"/>
            <w:bottom w:val="none" w:sz="0" w:space="0" w:color="auto"/>
            <w:right w:val="none" w:sz="0" w:space="0" w:color="auto"/>
          </w:divBdr>
        </w:div>
        <w:div w:id="1469472422">
          <w:marLeft w:val="446"/>
          <w:marRight w:val="0"/>
          <w:marTop w:val="0"/>
          <w:marBottom w:val="0"/>
          <w:divBdr>
            <w:top w:val="none" w:sz="0" w:space="0" w:color="auto"/>
            <w:left w:val="none" w:sz="0" w:space="0" w:color="auto"/>
            <w:bottom w:val="none" w:sz="0" w:space="0" w:color="auto"/>
            <w:right w:val="none" w:sz="0" w:space="0" w:color="auto"/>
          </w:divBdr>
        </w:div>
        <w:div w:id="1776516808">
          <w:marLeft w:val="446"/>
          <w:marRight w:val="0"/>
          <w:marTop w:val="0"/>
          <w:marBottom w:val="0"/>
          <w:divBdr>
            <w:top w:val="none" w:sz="0" w:space="0" w:color="auto"/>
            <w:left w:val="none" w:sz="0" w:space="0" w:color="auto"/>
            <w:bottom w:val="none" w:sz="0" w:space="0" w:color="auto"/>
            <w:right w:val="none" w:sz="0" w:space="0" w:color="auto"/>
          </w:divBdr>
        </w:div>
        <w:div w:id="73936291">
          <w:marLeft w:val="446"/>
          <w:marRight w:val="0"/>
          <w:marTop w:val="0"/>
          <w:marBottom w:val="0"/>
          <w:divBdr>
            <w:top w:val="none" w:sz="0" w:space="0" w:color="auto"/>
            <w:left w:val="none" w:sz="0" w:space="0" w:color="auto"/>
            <w:bottom w:val="none" w:sz="0" w:space="0" w:color="auto"/>
            <w:right w:val="none" w:sz="0" w:space="0" w:color="auto"/>
          </w:divBdr>
        </w:div>
      </w:divsChild>
    </w:div>
    <w:div w:id="1892224712">
      <w:bodyDiv w:val="1"/>
      <w:marLeft w:val="0"/>
      <w:marRight w:val="0"/>
      <w:marTop w:val="0"/>
      <w:marBottom w:val="0"/>
      <w:divBdr>
        <w:top w:val="none" w:sz="0" w:space="0" w:color="auto"/>
        <w:left w:val="none" w:sz="0" w:space="0" w:color="auto"/>
        <w:bottom w:val="none" w:sz="0" w:space="0" w:color="auto"/>
        <w:right w:val="none" w:sz="0" w:space="0" w:color="auto"/>
      </w:divBdr>
      <w:divsChild>
        <w:div w:id="783421439">
          <w:marLeft w:val="547"/>
          <w:marRight w:val="0"/>
          <w:marTop w:val="106"/>
          <w:marBottom w:val="0"/>
          <w:divBdr>
            <w:top w:val="none" w:sz="0" w:space="0" w:color="auto"/>
            <w:left w:val="none" w:sz="0" w:space="0" w:color="auto"/>
            <w:bottom w:val="none" w:sz="0" w:space="0" w:color="auto"/>
            <w:right w:val="none" w:sz="0" w:space="0" w:color="auto"/>
          </w:divBdr>
        </w:div>
        <w:div w:id="1940018190">
          <w:marLeft w:val="547"/>
          <w:marRight w:val="0"/>
          <w:marTop w:val="106"/>
          <w:marBottom w:val="0"/>
          <w:divBdr>
            <w:top w:val="none" w:sz="0" w:space="0" w:color="auto"/>
            <w:left w:val="none" w:sz="0" w:space="0" w:color="auto"/>
            <w:bottom w:val="none" w:sz="0" w:space="0" w:color="auto"/>
            <w:right w:val="none" w:sz="0" w:space="0" w:color="auto"/>
          </w:divBdr>
        </w:div>
        <w:div w:id="1631325171">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2635</Words>
  <Characters>14493</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MREC</Company>
  <LinksUpToDate>false</LinksUpToDate>
  <CharactersWithSpaces>17094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dc:creator>
  <cp:lastModifiedBy>Ruth Navarro</cp:lastModifiedBy>
  <cp:revision>2</cp:revision>
  <cp:lastPrinted>2018-07-25T17:26:00Z</cp:lastPrinted>
  <dcterms:created xsi:type="dcterms:W3CDTF">2018-11-20T00:07:00Z</dcterms:created>
  <dcterms:modified xsi:type="dcterms:W3CDTF">2018-11-20T00:07:00Z</dcterms:modified>
</cp:coreProperties>
</file>