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063" w:rsidRPr="006C42BE" w:rsidRDefault="00FD6063" w:rsidP="00FD6063">
      <w:pPr>
        <w:pStyle w:val="Prrafodelista"/>
        <w:tabs>
          <w:tab w:val="left" w:pos="2187"/>
        </w:tabs>
        <w:ind w:left="0"/>
        <w:rPr>
          <w:rFonts w:ascii="Times New Roman" w:hAnsi="Times New Roman" w:cs="Times New Roman"/>
          <w:b/>
          <w:sz w:val="24"/>
          <w:szCs w:val="24"/>
          <w:lang w:val="es-ES"/>
        </w:rPr>
      </w:pPr>
    </w:p>
    <w:p w:rsidR="00FD6063" w:rsidRPr="006C42BE" w:rsidRDefault="00FD6063" w:rsidP="00FD6063">
      <w:pPr>
        <w:pStyle w:val="Prrafodelista"/>
        <w:pBdr>
          <w:top w:val="single" w:sz="4" w:space="1" w:color="auto"/>
          <w:left w:val="single" w:sz="4" w:space="4" w:color="auto"/>
          <w:bottom w:val="single" w:sz="4" w:space="1" w:color="auto"/>
          <w:right w:val="single" w:sz="4" w:space="4" w:color="auto"/>
        </w:pBdr>
        <w:tabs>
          <w:tab w:val="left" w:pos="2187"/>
        </w:tabs>
        <w:ind w:left="0"/>
        <w:rPr>
          <w:rFonts w:ascii="Times New Roman" w:hAnsi="Times New Roman" w:cs="Times New Roman"/>
          <w:b/>
          <w:sz w:val="24"/>
          <w:szCs w:val="24"/>
          <w:lang w:val="es-ES"/>
        </w:rPr>
      </w:pPr>
      <w:r w:rsidRPr="006C42BE">
        <w:rPr>
          <w:rFonts w:ascii="Times New Roman" w:hAnsi="Times New Roman" w:cs="Times New Roman"/>
          <w:b/>
          <w:sz w:val="24"/>
          <w:szCs w:val="24"/>
          <w:lang w:val="es-ES"/>
        </w:rPr>
        <w:t xml:space="preserve">Instrumentos, </w:t>
      </w:r>
      <w:r w:rsidR="00A22ECB" w:rsidRPr="006C42BE">
        <w:rPr>
          <w:rFonts w:ascii="Times New Roman" w:hAnsi="Times New Roman" w:cs="Times New Roman"/>
          <w:b/>
          <w:sz w:val="24"/>
          <w:szCs w:val="24"/>
          <w:lang w:val="es-ES"/>
        </w:rPr>
        <w:t xml:space="preserve">estrategias, </w:t>
      </w:r>
      <w:r w:rsidRPr="006C42BE">
        <w:rPr>
          <w:rFonts w:ascii="Times New Roman" w:hAnsi="Times New Roman" w:cs="Times New Roman"/>
          <w:b/>
          <w:sz w:val="24"/>
          <w:szCs w:val="24"/>
          <w:lang w:val="es-ES"/>
        </w:rPr>
        <w:t>apoyo y oposición en la contra-reforma de</w:t>
      </w:r>
      <w:r w:rsidR="001441F6">
        <w:rPr>
          <w:rFonts w:ascii="Times New Roman" w:hAnsi="Times New Roman" w:cs="Times New Roman"/>
          <w:b/>
          <w:sz w:val="24"/>
          <w:szCs w:val="24"/>
          <w:lang w:val="es-ES"/>
        </w:rPr>
        <w:t xml:space="preserve"> política social argentina, 2002</w:t>
      </w:r>
      <w:r w:rsidRPr="006C42BE">
        <w:rPr>
          <w:rFonts w:ascii="Times New Roman" w:hAnsi="Times New Roman" w:cs="Times New Roman"/>
          <w:b/>
          <w:sz w:val="24"/>
          <w:szCs w:val="24"/>
          <w:lang w:val="es-ES"/>
        </w:rPr>
        <w:t>-2015</w:t>
      </w:r>
      <w:r w:rsidRPr="006C42BE">
        <w:rPr>
          <w:rStyle w:val="Refdenotaalpie"/>
          <w:rFonts w:ascii="Times New Roman" w:hAnsi="Times New Roman" w:cs="Times New Roman"/>
          <w:b/>
          <w:sz w:val="24"/>
          <w:szCs w:val="24"/>
          <w:lang w:val="es-ES"/>
        </w:rPr>
        <w:footnoteReference w:id="1"/>
      </w:r>
    </w:p>
    <w:p w:rsidR="00EB27D2" w:rsidRPr="006C42BE" w:rsidRDefault="00EB27D2" w:rsidP="00FD6063">
      <w:pPr>
        <w:pStyle w:val="Prrafodelista"/>
        <w:pBdr>
          <w:top w:val="single" w:sz="4" w:space="1" w:color="auto"/>
          <w:left w:val="single" w:sz="4" w:space="4" w:color="auto"/>
          <w:bottom w:val="single" w:sz="4" w:space="1" w:color="auto"/>
          <w:right w:val="single" w:sz="4" w:space="4" w:color="auto"/>
        </w:pBdr>
        <w:tabs>
          <w:tab w:val="left" w:pos="2187"/>
        </w:tabs>
        <w:ind w:left="0"/>
        <w:rPr>
          <w:rFonts w:ascii="Times New Roman" w:hAnsi="Times New Roman" w:cs="Times New Roman"/>
          <w:b/>
          <w:sz w:val="24"/>
          <w:szCs w:val="24"/>
          <w:lang w:val="es-ES"/>
        </w:rPr>
      </w:pPr>
    </w:p>
    <w:p w:rsidR="00EB27D2" w:rsidRPr="006C42BE" w:rsidRDefault="00EB27D2" w:rsidP="00FD6063">
      <w:pPr>
        <w:pStyle w:val="Prrafodelista"/>
        <w:pBdr>
          <w:top w:val="single" w:sz="4" w:space="1" w:color="auto"/>
          <w:left w:val="single" w:sz="4" w:space="4" w:color="auto"/>
          <w:bottom w:val="single" w:sz="4" w:space="1" w:color="auto"/>
          <w:right w:val="single" w:sz="4" w:space="4" w:color="auto"/>
        </w:pBdr>
        <w:tabs>
          <w:tab w:val="left" w:pos="2187"/>
        </w:tabs>
        <w:ind w:left="0"/>
        <w:rPr>
          <w:rFonts w:ascii="Times New Roman" w:hAnsi="Times New Roman" w:cs="Times New Roman"/>
          <w:b/>
          <w:sz w:val="24"/>
          <w:szCs w:val="24"/>
        </w:rPr>
      </w:pPr>
      <w:r w:rsidRPr="006C42BE">
        <w:rPr>
          <w:rFonts w:ascii="Times New Roman" w:hAnsi="Times New Roman" w:cs="Times New Roman"/>
          <w:b/>
          <w:sz w:val="24"/>
          <w:szCs w:val="24"/>
          <w:lang w:val="en-GB"/>
        </w:rPr>
        <w:t xml:space="preserve">Institutional devices, strategies, support and refuse in counter-reform of social policy. </w:t>
      </w:r>
      <w:r w:rsidR="001441F6">
        <w:rPr>
          <w:rFonts w:ascii="Times New Roman" w:hAnsi="Times New Roman" w:cs="Times New Roman"/>
          <w:b/>
          <w:sz w:val="24"/>
          <w:szCs w:val="24"/>
        </w:rPr>
        <w:t>Argentina, 2002</w:t>
      </w:r>
      <w:r w:rsidRPr="006C42BE">
        <w:rPr>
          <w:rFonts w:ascii="Times New Roman" w:hAnsi="Times New Roman" w:cs="Times New Roman"/>
          <w:b/>
          <w:sz w:val="24"/>
          <w:szCs w:val="24"/>
        </w:rPr>
        <w:t>-2015</w:t>
      </w:r>
    </w:p>
    <w:p w:rsidR="00FD6063" w:rsidRPr="006C42BE" w:rsidRDefault="00FD6063" w:rsidP="00FD6063">
      <w:pPr>
        <w:pStyle w:val="Prrafodelista"/>
        <w:tabs>
          <w:tab w:val="left" w:pos="2187"/>
        </w:tabs>
        <w:spacing w:line="480" w:lineRule="auto"/>
        <w:ind w:left="0"/>
        <w:rPr>
          <w:rFonts w:ascii="Times New Roman" w:hAnsi="Times New Roman" w:cs="Times New Roman"/>
          <w:sz w:val="24"/>
          <w:szCs w:val="24"/>
        </w:rPr>
      </w:pPr>
      <w:r w:rsidRPr="006C42BE">
        <w:rPr>
          <w:rFonts w:ascii="Times New Roman" w:hAnsi="Times New Roman" w:cs="Times New Roman"/>
          <w:sz w:val="24"/>
          <w:szCs w:val="24"/>
        </w:rPr>
        <w:t>Claudia Danani, Ana Arias, Magdalena Chiara, Nora Gluz</w:t>
      </w:r>
    </w:p>
    <w:p w:rsidR="00F81417" w:rsidRPr="006C42BE" w:rsidRDefault="00F81417" w:rsidP="00F81417">
      <w:pPr>
        <w:pStyle w:val="Prrafodelista"/>
        <w:tabs>
          <w:tab w:val="left" w:pos="2187"/>
        </w:tabs>
        <w:ind w:left="0"/>
        <w:rPr>
          <w:rFonts w:ascii="Times New Roman" w:hAnsi="Times New Roman" w:cs="Times New Roman"/>
          <w:b/>
          <w:sz w:val="24"/>
          <w:szCs w:val="24"/>
        </w:rPr>
      </w:pPr>
    </w:p>
    <w:p w:rsidR="00F81417" w:rsidRPr="006C42BE" w:rsidRDefault="009C37F1" w:rsidP="00F81417">
      <w:pPr>
        <w:rPr>
          <w:rFonts w:ascii="Times New Roman" w:hAnsi="Times New Roman" w:cs="Times New Roman"/>
          <w:b/>
          <w:sz w:val="24"/>
          <w:szCs w:val="24"/>
          <w:lang w:val="es-ES"/>
        </w:rPr>
      </w:pPr>
      <w:r w:rsidRPr="006C42BE">
        <w:rPr>
          <w:rFonts w:ascii="Times New Roman" w:hAnsi="Times New Roman" w:cs="Times New Roman"/>
          <w:b/>
          <w:sz w:val="24"/>
          <w:szCs w:val="24"/>
          <w:lang w:val="es-ES"/>
        </w:rPr>
        <w:t>RESUMEN</w:t>
      </w:r>
    </w:p>
    <w:p w:rsidR="00F81417" w:rsidRPr="006C42BE" w:rsidRDefault="00F81417" w:rsidP="00F81417">
      <w:pPr>
        <w:spacing w:line="276" w:lineRule="auto"/>
        <w:rPr>
          <w:rFonts w:ascii="Times New Roman" w:hAnsi="Times New Roman" w:cs="Times New Roman"/>
          <w:strike/>
          <w:sz w:val="24"/>
          <w:szCs w:val="24"/>
          <w:lang w:val="es-ES"/>
        </w:rPr>
      </w:pPr>
      <w:r w:rsidRPr="006C42BE">
        <w:rPr>
          <w:rFonts w:ascii="Times New Roman" w:hAnsi="Times New Roman" w:cs="Times New Roman"/>
          <w:sz w:val="24"/>
          <w:szCs w:val="24"/>
          <w:lang w:val="es-ES"/>
        </w:rPr>
        <w:t xml:space="preserve">El artículo analiza </w:t>
      </w:r>
      <w:r w:rsidR="00C80E32">
        <w:rPr>
          <w:rFonts w:ascii="Times New Roman" w:hAnsi="Times New Roman" w:cs="Times New Roman"/>
          <w:sz w:val="24"/>
          <w:szCs w:val="24"/>
          <w:lang w:val="es-ES"/>
        </w:rPr>
        <w:t xml:space="preserve">distintas políticas sociales sectoriales desarrolladas </w:t>
      </w:r>
      <w:r w:rsidRPr="006C42BE">
        <w:rPr>
          <w:rFonts w:ascii="Times New Roman" w:hAnsi="Times New Roman" w:cs="Times New Roman"/>
          <w:sz w:val="24"/>
          <w:szCs w:val="24"/>
          <w:lang w:val="es-ES"/>
        </w:rPr>
        <w:t xml:space="preserve">en Argentina en el período 2001-2002 hasta 2015, </w:t>
      </w:r>
      <w:r w:rsidR="00924C32" w:rsidRPr="006C42BE">
        <w:rPr>
          <w:rFonts w:ascii="Times New Roman" w:hAnsi="Times New Roman" w:cs="Times New Roman"/>
          <w:sz w:val="24"/>
          <w:szCs w:val="24"/>
          <w:lang w:val="es-ES"/>
        </w:rPr>
        <w:t xml:space="preserve">caracterizado por una contra-reforma de políticas laborales y sociales. El objetivo es </w:t>
      </w:r>
      <w:r w:rsidRPr="006C42BE">
        <w:rPr>
          <w:rFonts w:ascii="Times New Roman" w:hAnsi="Times New Roman" w:cs="Times New Roman"/>
          <w:sz w:val="24"/>
          <w:szCs w:val="24"/>
          <w:lang w:val="es-ES"/>
        </w:rPr>
        <w:t xml:space="preserve">desentrañar </w:t>
      </w:r>
      <w:r w:rsidR="00924C32" w:rsidRPr="006C42BE">
        <w:rPr>
          <w:rFonts w:ascii="Times New Roman" w:hAnsi="Times New Roman" w:cs="Times New Roman"/>
          <w:sz w:val="24"/>
          <w:szCs w:val="24"/>
          <w:lang w:val="es-ES"/>
        </w:rPr>
        <w:t xml:space="preserve">las principales </w:t>
      </w:r>
      <w:r w:rsidRPr="006C42BE">
        <w:rPr>
          <w:rFonts w:ascii="Times New Roman" w:hAnsi="Times New Roman" w:cs="Times New Roman"/>
          <w:sz w:val="24"/>
          <w:szCs w:val="24"/>
          <w:lang w:val="es-ES"/>
        </w:rPr>
        <w:t>características</w:t>
      </w:r>
      <w:r w:rsidR="00924C32" w:rsidRPr="006C42BE">
        <w:rPr>
          <w:rFonts w:ascii="Times New Roman" w:hAnsi="Times New Roman" w:cs="Times New Roman"/>
          <w:sz w:val="24"/>
          <w:szCs w:val="24"/>
          <w:lang w:val="es-ES"/>
        </w:rPr>
        <w:t xml:space="preserve"> de</w:t>
      </w:r>
      <w:r w:rsidR="00C80E32">
        <w:rPr>
          <w:rFonts w:ascii="Times New Roman" w:hAnsi="Times New Roman" w:cs="Times New Roman"/>
          <w:sz w:val="24"/>
          <w:szCs w:val="24"/>
          <w:lang w:val="es-ES"/>
        </w:rPr>
        <w:t xml:space="preserve"> ese</w:t>
      </w:r>
      <w:r w:rsidR="00924C32" w:rsidRPr="006C42BE">
        <w:rPr>
          <w:rFonts w:ascii="Times New Roman" w:hAnsi="Times New Roman" w:cs="Times New Roman"/>
          <w:sz w:val="24"/>
          <w:szCs w:val="24"/>
          <w:lang w:val="es-ES"/>
        </w:rPr>
        <w:t xml:space="preserve"> proceso</w:t>
      </w:r>
      <w:r w:rsidR="00C80E32">
        <w:rPr>
          <w:rFonts w:ascii="Times New Roman" w:hAnsi="Times New Roman" w:cs="Times New Roman"/>
          <w:sz w:val="24"/>
          <w:szCs w:val="24"/>
          <w:lang w:val="es-ES"/>
        </w:rPr>
        <w:t xml:space="preserve"> y sus resultados</w:t>
      </w:r>
      <w:r w:rsidRPr="006C42BE">
        <w:rPr>
          <w:rFonts w:ascii="Times New Roman" w:hAnsi="Times New Roman" w:cs="Times New Roman"/>
          <w:sz w:val="24"/>
          <w:szCs w:val="24"/>
          <w:lang w:val="es-ES"/>
        </w:rPr>
        <w:t xml:space="preserve"> </w:t>
      </w:r>
      <w:r w:rsidR="00C80E32">
        <w:rPr>
          <w:rFonts w:ascii="Times New Roman" w:hAnsi="Times New Roman" w:cs="Times New Roman"/>
          <w:sz w:val="24"/>
          <w:szCs w:val="24"/>
          <w:lang w:val="es-ES"/>
        </w:rPr>
        <w:t xml:space="preserve">respecto de la </w:t>
      </w:r>
      <w:r w:rsidRPr="006C42BE">
        <w:rPr>
          <w:rFonts w:ascii="Times New Roman" w:hAnsi="Times New Roman" w:cs="Times New Roman"/>
          <w:sz w:val="24"/>
          <w:szCs w:val="24"/>
          <w:lang w:val="es-ES"/>
        </w:rPr>
        <w:t>protección</w:t>
      </w:r>
      <w:r w:rsidR="000052F5" w:rsidRPr="006C42BE">
        <w:rPr>
          <w:rFonts w:ascii="Times New Roman" w:hAnsi="Times New Roman" w:cs="Times New Roman"/>
          <w:sz w:val="24"/>
          <w:szCs w:val="24"/>
          <w:lang w:val="es-ES"/>
        </w:rPr>
        <w:t xml:space="preserve"> y </w:t>
      </w:r>
      <w:r w:rsidRPr="006C42BE">
        <w:rPr>
          <w:rFonts w:ascii="Times New Roman" w:hAnsi="Times New Roman" w:cs="Times New Roman"/>
          <w:sz w:val="24"/>
          <w:szCs w:val="24"/>
          <w:lang w:val="es-ES"/>
        </w:rPr>
        <w:t xml:space="preserve">bienestar. </w:t>
      </w:r>
      <w:r w:rsidR="00C80E32">
        <w:rPr>
          <w:rFonts w:ascii="Times New Roman" w:hAnsi="Times New Roman" w:cs="Times New Roman"/>
          <w:sz w:val="24"/>
          <w:szCs w:val="24"/>
          <w:lang w:val="es-ES"/>
        </w:rPr>
        <w:t>E</w:t>
      </w:r>
      <w:r w:rsidRPr="006C42BE">
        <w:rPr>
          <w:rFonts w:ascii="Times New Roman" w:hAnsi="Times New Roman" w:cs="Times New Roman"/>
          <w:sz w:val="24"/>
          <w:szCs w:val="24"/>
          <w:lang w:val="es-ES"/>
        </w:rPr>
        <w:t xml:space="preserve">l trabajo </w:t>
      </w:r>
      <w:r w:rsidR="00924C32" w:rsidRPr="006C42BE">
        <w:rPr>
          <w:rFonts w:ascii="Times New Roman" w:hAnsi="Times New Roman" w:cs="Times New Roman"/>
          <w:sz w:val="24"/>
          <w:szCs w:val="24"/>
          <w:lang w:val="es-ES"/>
        </w:rPr>
        <w:t xml:space="preserve">pone énfasis en las </w:t>
      </w:r>
      <w:r w:rsidR="00124CB6" w:rsidRPr="006C42BE">
        <w:rPr>
          <w:rFonts w:ascii="Times New Roman" w:hAnsi="Times New Roman" w:cs="Times New Roman"/>
          <w:sz w:val="24"/>
          <w:szCs w:val="24"/>
          <w:lang w:val="es-ES"/>
        </w:rPr>
        <w:t xml:space="preserve"> </w:t>
      </w:r>
      <w:r w:rsidRPr="006C42BE">
        <w:rPr>
          <w:rFonts w:ascii="Times New Roman" w:hAnsi="Times New Roman" w:cs="Times New Roman"/>
          <w:sz w:val="24"/>
          <w:szCs w:val="24"/>
          <w:lang w:val="es-ES"/>
        </w:rPr>
        <w:t xml:space="preserve">continuidades y rupturas entre esa modalidad de intervención y el </w:t>
      </w:r>
      <w:r w:rsidR="0096581E">
        <w:rPr>
          <w:rFonts w:ascii="Times New Roman" w:hAnsi="Times New Roman" w:cs="Times New Roman"/>
          <w:sz w:val="24"/>
          <w:szCs w:val="24"/>
          <w:lang w:val="es-ES"/>
        </w:rPr>
        <w:t xml:space="preserve">“tradicional” </w:t>
      </w:r>
      <w:r w:rsidRPr="006C42BE">
        <w:rPr>
          <w:rFonts w:ascii="Times New Roman" w:hAnsi="Times New Roman" w:cs="Times New Roman"/>
          <w:sz w:val="24"/>
          <w:szCs w:val="24"/>
          <w:lang w:val="es-ES"/>
        </w:rPr>
        <w:t xml:space="preserve">régimen de protección </w:t>
      </w:r>
      <w:r w:rsidR="0096581E">
        <w:rPr>
          <w:rFonts w:ascii="Times New Roman" w:hAnsi="Times New Roman" w:cs="Times New Roman"/>
          <w:sz w:val="24"/>
          <w:szCs w:val="24"/>
          <w:lang w:val="es-ES"/>
        </w:rPr>
        <w:t>argentino</w:t>
      </w:r>
      <w:r w:rsidRPr="006C42BE">
        <w:rPr>
          <w:rFonts w:ascii="Times New Roman" w:hAnsi="Times New Roman" w:cs="Times New Roman"/>
          <w:sz w:val="24"/>
          <w:szCs w:val="24"/>
          <w:lang w:val="es-ES"/>
        </w:rPr>
        <w:t xml:space="preserve">, e interpreta las tendencias y </w:t>
      </w:r>
      <w:r w:rsidR="00166E91" w:rsidRPr="006C42BE">
        <w:rPr>
          <w:rFonts w:ascii="Times New Roman" w:hAnsi="Times New Roman" w:cs="Times New Roman"/>
          <w:sz w:val="24"/>
          <w:szCs w:val="24"/>
          <w:lang w:val="es-ES"/>
        </w:rPr>
        <w:t>preferencias</w:t>
      </w:r>
      <w:r w:rsidRPr="006C42BE">
        <w:rPr>
          <w:rFonts w:ascii="Times New Roman" w:hAnsi="Times New Roman" w:cs="Times New Roman"/>
          <w:sz w:val="24"/>
          <w:szCs w:val="24"/>
          <w:lang w:val="es-ES"/>
        </w:rPr>
        <w:t xml:space="preserve"> sociales genera</w:t>
      </w:r>
      <w:r w:rsidR="00A22ECB" w:rsidRPr="006C42BE">
        <w:rPr>
          <w:rFonts w:ascii="Times New Roman" w:hAnsi="Times New Roman" w:cs="Times New Roman"/>
          <w:sz w:val="24"/>
          <w:szCs w:val="24"/>
          <w:lang w:val="es-ES"/>
        </w:rPr>
        <w:t>das</w:t>
      </w:r>
      <w:r w:rsidR="0096581E">
        <w:rPr>
          <w:rFonts w:ascii="Times New Roman" w:hAnsi="Times New Roman" w:cs="Times New Roman"/>
          <w:sz w:val="24"/>
          <w:szCs w:val="24"/>
          <w:lang w:val="es-ES"/>
        </w:rPr>
        <w:t xml:space="preserve"> (</w:t>
      </w:r>
      <w:r w:rsidR="00A22ECB" w:rsidRPr="006C42BE">
        <w:rPr>
          <w:rFonts w:ascii="Times New Roman" w:hAnsi="Times New Roman" w:cs="Times New Roman"/>
          <w:sz w:val="24"/>
          <w:szCs w:val="24"/>
          <w:lang w:val="es-ES"/>
        </w:rPr>
        <w:t>apoyo y oposición</w:t>
      </w:r>
      <w:r w:rsidR="0096581E">
        <w:rPr>
          <w:rFonts w:ascii="Times New Roman" w:hAnsi="Times New Roman" w:cs="Times New Roman"/>
          <w:sz w:val="24"/>
          <w:szCs w:val="24"/>
          <w:lang w:val="es-ES"/>
        </w:rPr>
        <w:t>)</w:t>
      </w:r>
      <w:r w:rsidRPr="006C42BE">
        <w:rPr>
          <w:rFonts w:ascii="Times New Roman" w:hAnsi="Times New Roman" w:cs="Times New Roman"/>
          <w:sz w:val="24"/>
          <w:szCs w:val="24"/>
          <w:lang w:val="es-ES"/>
        </w:rPr>
        <w:t xml:space="preserve">. </w:t>
      </w:r>
      <w:r w:rsidR="0096581E">
        <w:rPr>
          <w:rFonts w:ascii="Times New Roman" w:hAnsi="Times New Roman" w:cs="Times New Roman"/>
          <w:sz w:val="24"/>
          <w:szCs w:val="24"/>
          <w:lang w:val="es-ES"/>
        </w:rPr>
        <w:t xml:space="preserve">El </w:t>
      </w:r>
      <w:r w:rsidR="00510AF1">
        <w:rPr>
          <w:rFonts w:ascii="Times New Roman" w:hAnsi="Times New Roman" w:cs="Times New Roman"/>
          <w:sz w:val="24"/>
          <w:szCs w:val="24"/>
          <w:lang w:val="es-ES"/>
        </w:rPr>
        <w:t>artículo</w:t>
      </w:r>
      <w:r w:rsidR="0096581E">
        <w:rPr>
          <w:rFonts w:ascii="Times New Roman" w:hAnsi="Times New Roman" w:cs="Times New Roman"/>
          <w:sz w:val="24"/>
          <w:szCs w:val="24"/>
          <w:lang w:val="es-ES"/>
        </w:rPr>
        <w:t xml:space="preserve"> </w:t>
      </w:r>
      <w:r w:rsidR="00510AF1">
        <w:rPr>
          <w:rFonts w:ascii="Times New Roman" w:hAnsi="Times New Roman" w:cs="Times New Roman"/>
          <w:sz w:val="24"/>
          <w:szCs w:val="24"/>
          <w:lang w:val="es-ES"/>
        </w:rPr>
        <w:t>analiza especialmente</w:t>
      </w:r>
      <w:r w:rsidR="00124CB6" w:rsidRPr="006C42BE">
        <w:rPr>
          <w:rFonts w:ascii="Times New Roman" w:hAnsi="Times New Roman" w:cs="Times New Roman"/>
          <w:sz w:val="24"/>
          <w:szCs w:val="24"/>
          <w:lang w:val="es-ES"/>
        </w:rPr>
        <w:t xml:space="preserve"> las estrategias e ins</w:t>
      </w:r>
      <w:r w:rsidRPr="006C42BE">
        <w:rPr>
          <w:rFonts w:ascii="Times New Roman" w:hAnsi="Times New Roman" w:cs="Times New Roman"/>
          <w:sz w:val="24"/>
          <w:szCs w:val="24"/>
          <w:lang w:val="es-ES"/>
        </w:rPr>
        <w:t xml:space="preserve">trumentos de política </w:t>
      </w:r>
      <w:r w:rsidR="0096581E">
        <w:rPr>
          <w:rFonts w:ascii="Times New Roman" w:hAnsi="Times New Roman" w:cs="Times New Roman"/>
          <w:sz w:val="24"/>
          <w:szCs w:val="24"/>
          <w:lang w:val="es-ES"/>
        </w:rPr>
        <w:t>desarrollados</w:t>
      </w:r>
      <w:r w:rsidR="00510AF1">
        <w:rPr>
          <w:rFonts w:ascii="Times New Roman" w:hAnsi="Times New Roman" w:cs="Times New Roman"/>
          <w:sz w:val="24"/>
          <w:szCs w:val="24"/>
          <w:lang w:val="es-ES"/>
        </w:rPr>
        <w:t xml:space="preserve"> y </w:t>
      </w:r>
      <w:r w:rsidR="0096581E">
        <w:rPr>
          <w:rFonts w:ascii="Times New Roman" w:hAnsi="Times New Roman" w:cs="Times New Roman"/>
          <w:sz w:val="24"/>
          <w:szCs w:val="24"/>
          <w:lang w:val="es-ES"/>
        </w:rPr>
        <w:t>sostiene que las políticas buscaban recomponer la institucionalidad social pública, objetivo en el que se mostraron  importantes debilidades.</w:t>
      </w:r>
    </w:p>
    <w:p w:rsidR="009C37F1" w:rsidRPr="009762D3" w:rsidRDefault="009C37F1" w:rsidP="00F81417">
      <w:pPr>
        <w:rPr>
          <w:rFonts w:ascii="Times New Roman" w:hAnsi="Times New Roman" w:cs="Times New Roman"/>
          <w:sz w:val="24"/>
          <w:szCs w:val="24"/>
          <w:lang w:val="en-GB"/>
        </w:rPr>
      </w:pPr>
      <w:r w:rsidRPr="009762D3">
        <w:rPr>
          <w:rFonts w:ascii="Times New Roman" w:hAnsi="Times New Roman" w:cs="Times New Roman"/>
          <w:sz w:val="24"/>
          <w:szCs w:val="24"/>
          <w:lang w:val="en-GB"/>
        </w:rPr>
        <w:t>Política Social –Protección y bienestar social –</w:t>
      </w:r>
      <w:r w:rsidR="00510AF1" w:rsidRPr="009762D3">
        <w:rPr>
          <w:rFonts w:ascii="Times New Roman" w:hAnsi="Times New Roman" w:cs="Times New Roman"/>
          <w:sz w:val="24"/>
          <w:szCs w:val="24"/>
          <w:lang w:val="en-GB"/>
        </w:rPr>
        <w:t>instrumentos</w:t>
      </w:r>
      <w:r w:rsidRPr="009762D3">
        <w:rPr>
          <w:rFonts w:ascii="Times New Roman" w:hAnsi="Times New Roman" w:cs="Times New Roman"/>
          <w:sz w:val="24"/>
          <w:szCs w:val="24"/>
          <w:lang w:val="en-GB"/>
        </w:rPr>
        <w:t>– contra-reforma - Argentina</w:t>
      </w:r>
    </w:p>
    <w:p w:rsidR="009C37F1" w:rsidRPr="006C42BE" w:rsidRDefault="009C37F1" w:rsidP="00F81417">
      <w:pPr>
        <w:rPr>
          <w:rFonts w:ascii="Times New Roman" w:hAnsi="Times New Roman" w:cs="Times New Roman"/>
          <w:b/>
          <w:sz w:val="24"/>
          <w:szCs w:val="24"/>
          <w:lang w:val="en-GB"/>
        </w:rPr>
      </w:pPr>
      <w:r w:rsidRPr="006C42BE">
        <w:rPr>
          <w:rFonts w:ascii="Times New Roman" w:hAnsi="Times New Roman" w:cs="Times New Roman"/>
          <w:b/>
          <w:sz w:val="24"/>
          <w:szCs w:val="24"/>
          <w:lang w:val="en-GB"/>
        </w:rPr>
        <w:t>ABSTRACT</w:t>
      </w:r>
    </w:p>
    <w:p w:rsidR="009C37F1" w:rsidRPr="006C42BE" w:rsidRDefault="00EA4B08" w:rsidP="00F81417">
      <w:pPr>
        <w:rPr>
          <w:rFonts w:ascii="Times New Roman" w:hAnsi="Times New Roman" w:cs="Times New Roman"/>
          <w:sz w:val="24"/>
          <w:szCs w:val="24"/>
          <w:lang w:val="en-GB"/>
        </w:rPr>
      </w:pPr>
      <w:r w:rsidRPr="006C42BE">
        <w:rPr>
          <w:rFonts w:ascii="Times New Roman" w:hAnsi="Times New Roman" w:cs="Times New Roman"/>
          <w:sz w:val="24"/>
          <w:szCs w:val="24"/>
          <w:lang w:val="en-GB"/>
        </w:rPr>
        <w:t>This article analyzes argentine social interventions between 2001-2002 and 2015</w:t>
      </w:r>
      <w:r w:rsidR="00924C32" w:rsidRPr="006C42BE">
        <w:rPr>
          <w:rFonts w:ascii="Times New Roman" w:hAnsi="Times New Roman" w:cs="Times New Roman"/>
          <w:sz w:val="24"/>
          <w:szCs w:val="24"/>
          <w:lang w:val="en-GB"/>
        </w:rPr>
        <w:t>; this period is identified as a counter-reform of labour and social policies including different sectors</w:t>
      </w:r>
      <w:r w:rsidRPr="006C42BE">
        <w:rPr>
          <w:rFonts w:ascii="Times New Roman" w:hAnsi="Times New Roman" w:cs="Times New Roman"/>
          <w:sz w:val="24"/>
          <w:szCs w:val="24"/>
          <w:lang w:val="en-GB"/>
        </w:rPr>
        <w:t>. The goal is comprehend the str</w:t>
      </w:r>
      <w:r w:rsidR="00FC166E" w:rsidRPr="006C42BE">
        <w:rPr>
          <w:rFonts w:ascii="Times New Roman" w:hAnsi="Times New Roman" w:cs="Times New Roman"/>
          <w:sz w:val="24"/>
          <w:szCs w:val="24"/>
          <w:lang w:val="en-GB"/>
        </w:rPr>
        <w:t>uctural features</w:t>
      </w:r>
      <w:r w:rsidR="00510AF1">
        <w:rPr>
          <w:rFonts w:ascii="Times New Roman" w:hAnsi="Times New Roman" w:cs="Times New Roman"/>
          <w:sz w:val="24"/>
          <w:szCs w:val="24"/>
          <w:lang w:val="en-GB"/>
        </w:rPr>
        <w:t xml:space="preserve"> of this process and the outcomes in terms of social protection and welfare.</w:t>
      </w:r>
      <w:r w:rsidR="00FC166E" w:rsidRPr="006C42BE">
        <w:rPr>
          <w:rFonts w:ascii="Times New Roman" w:hAnsi="Times New Roman" w:cs="Times New Roman"/>
          <w:sz w:val="24"/>
          <w:szCs w:val="24"/>
          <w:lang w:val="en-GB"/>
        </w:rPr>
        <w:t xml:space="preserve"> The article </w:t>
      </w:r>
      <w:r w:rsidR="00924C32" w:rsidRPr="006C42BE">
        <w:rPr>
          <w:rFonts w:ascii="Times New Roman" w:hAnsi="Times New Roman" w:cs="Times New Roman"/>
          <w:sz w:val="24"/>
          <w:szCs w:val="24"/>
          <w:lang w:val="en-GB"/>
        </w:rPr>
        <w:t xml:space="preserve">stresses </w:t>
      </w:r>
      <w:r w:rsidR="00FC166E" w:rsidRPr="006C42BE">
        <w:rPr>
          <w:rFonts w:ascii="Times New Roman" w:hAnsi="Times New Roman" w:cs="Times New Roman"/>
          <w:sz w:val="24"/>
          <w:szCs w:val="24"/>
          <w:lang w:val="en-GB"/>
        </w:rPr>
        <w:t>breaks and continuities</w:t>
      </w:r>
      <w:r w:rsidR="00924C32" w:rsidRPr="006C42BE">
        <w:rPr>
          <w:rFonts w:ascii="Times New Roman" w:hAnsi="Times New Roman" w:cs="Times New Roman"/>
          <w:sz w:val="24"/>
          <w:szCs w:val="24"/>
          <w:lang w:val="en-GB"/>
        </w:rPr>
        <w:t xml:space="preserve"> between these policies and </w:t>
      </w:r>
      <w:r w:rsidR="004E2F59" w:rsidRPr="006C42BE">
        <w:rPr>
          <w:rFonts w:ascii="Times New Roman" w:hAnsi="Times New Roman" w:cs="Times New Roman"/>
          <w:sz w:val="24"/>
          <w:szCs w:val="24"/>
          <w:lang w:val="en-GB"/>
        </w:rPr>
        <w:t>“</w:t>
      </w:r>
      <w:r w:rsidR="00924C32" w:rsidRPr="006C42BE">
        <w:rPr>
          <w:rFonts w:ascii="Times New Roman" w:hAnsi="Times New Roman" w:cs="Times New Roman"/>
          <w:sz w:val="24"/>
          <w:szCs w:val="24"/>
          <w:lang w:val="en-GB"/>
        </w:rPr>
        <w:t>traditional</w:t>
      </w:r>
      <w:r w:rsidR="004E2F59" w:rsidRPr="006C42BE">
        <w:rPr>
          <w:rFonts w:ascii="Times New Roman" w:hAnsi="Times New Roman" w:cs="Times New Roman"/>
          <w:sz w:val="24"/>
          <w:szCs w:val="24"/>
          <w:lang w:val="en-GB"/>
        </w:rPr>
        <w:t>”</w:t>
      </w:r>
      <w:r w:rsidR="00924C32" w:rsidRPr="006C42BE">
        <w:rPr>
          <w:rFonts w:ascii="Times New Roman" w:hAnsi="Times New Roman" w:cs="Times New Roman"/>
          <w:sz w:val="24"/>
          <w:szCs w:val="24"/>
          <w:lang w:val="en-GB"/>
        </w:rPr>
        <w:t xml:space="preserve"> </w:t>
      </w:r>
      <w:r w:rsidR="00510AF1">
        <w:rPr>
          <w:rFonts w:ascii="Times New Roman" w:hAnsi="Times New Roman" w:cs="Times New Roman"/>
          <w:sz w:val="24"/>
          <w:szCs w:val="24"/>
          <w:lang w:val="en-GB"/>
        </w:rPr>
        <w:t xml:space="preserve">argentine </w:t>
      </w:r>
      <w:r w:rsidR="004E2F59" w:rsidRPr="006C42BE">
        <w:rPr>
          <w:rFonts w:ascii="Times New Roman" w:hAnsi="Times New Roman" w:cs="Times New Roman"/>
          <w:sz w:val="24"/>
          <w:szCs w:val="24"/>
          <w:lang w:val="en-GB"/>
        </w:rPr>
        <w:t xml:space="preserve">regime and intends to get social </w:t>
      </w:r>
      <w:r w:rsidR="00166E91" w:rsidRPr="006C42BE">
        <w:rPr>
          <w:rFonts w:ascii="Times New Roman" w:hAnsi="Times New Roman" w:cs="Times New Roman"/>
          <w:sz w:val="24"/>
          <w:szCs w:val="24"/>
          <w:lang w:val="en-GB"/>
        </w:rPr>
        <w:t>preferences</w:t>
      </w:r>
      <w:r w:rsidR="004E2F59" w:rsidRPr="006C42BE">
        <w:rPr>
          <w:rFonts w:ascii="Times New Roman" w:hAnsi="Times New Roman" w:cs="Times New Roman"/>
          <w:sz w:val="24"/>
          <w:szCs w:val="24"/>
          <w:lang w:val="en-GB"/>
        </w:rPr>
        <w:t xml:space="preserve"> to accept or refuse this kind of institutional and political reform. </w:t>
      </w:r>
      <w:r w:rsidR="00510AF1">
        <w:rPr>
          <w:rFonts w:ascii="Times New Roman" w:hAnsi="Times New Roman" w:cs="Times New Roman"/>
          <w:sz w:val="24"/>
          <w:szCs w:val="24"/>
          <w:lang w:val="en-GB"/>
        </w:rPr>
        <w:t xml:space="preserve">The article specially analyses the strategies and instruments that have been developed and </w:t>
      </w:r>
      <w:r w:rsidR="004E2F59" w:rsidRPr="006C42BE">
        <w:rPr>
          <w:rFonts w:ascii="Times New Roman" w:hAnsi="Times New Roman" w:cs="Times New Roman"/>
          <w:sz w:val="24"/>
          <w:szCs w:val="24"/>
          <w:lang w:val="en-GB"/>
        </w:rPr>
        <w:t>assert</w:t>
      </w:r>
      <w:r w:rsidR="00510AF1">
        <w:rPr>
          <w:rFonts w:ascii="Times New Roman" w:hAnsi="Times New Roman" w:cs="Times New Roman"/>
          <w:sz w:val="24"/>
          <w:szCs w:val="24"/>
          <w:lang w:val="en-GB"/>
        </w:rPr>
        <w:t>s</w:t>
      </w:r>
      <w:r w:rsidR="004E2F59" w:rsidRPr="006C42BE">
        <w:rPr>
          <w:rFonts w:ascii="Times New Roman" w:hAnsi="Times New Roman" w:cs="Times New Roman"/>
          <w:sz w:val="24"/>
          <w:szCs w:val="24"/>
          <w:lang w:val="en-GB"/>
        </w:rPr>
        <w:t xml:space="preserve"> that </w:t>
      </w:r>
      <w:r w:rsidR="00166E91" w:rsidRPr="006C42BE">
        <w:rPr>
          <w:rFonts w:ascii="Times New Roman" w:hAnsi="Times New Roman" w:cs="Times New Roman"/>
          <w:sz w:val="24"/>
          <w:szCs w:val="24"/>
          <w:lang w:val="en-GB"/>
        </w:rPr>
        <w:t xml:space="preserve">this process </w:t>
      </w:r>
      <w:r w:rsidR="00626DCA" w:rsidRPr="006C42BE">
        <w:rPr>
          <w:rFonts w:ascii="Times New Roman" w:hAnsi="Times New Roman" w:cs="Times New Roman"/>
          <w:sz w:val="24"/>
          <w:szCs w:val="24"/>
          <w:lang w:val="en-GB"/>
        </w:rPr>
        <w:t>made an effort to rebuild a new public sector in social policies, but serious errors have been made.</w:t>
      </w:r>
      <w:r w:rsidR="004E2F59" w:rsidRPr="006C42BE">
        <w:rPr>
          <w:rFonts w:ascii="Times New Roman" w:hAnsi="Times New Roman" w:cs="Times New Roman"/>
          <w:sz w:val="24"/>
          <w:szCs w:val="24"/>
          <w:lang w:val="en-GB"/>
        </w:rPr>
        <w:t xml:space="preserve"> </w:t>
      </w:r>
    </w:p>
    <w:p w:rsidR="009C37F1" w:rsidRPr="006C42BE" w:rsidRDefault="009C37F1" w:rsidP="009C37F1">
      <w:pPr>
        <w:spacing w:line="276" w:lineRule="auto"/>
        <w:rPr>
          <w:rFonts w:ascii="Times New Roman" w:hAnsi="Times New Roman" w:cs="Times New Roman"/>
          <w:sz w:val="24"/>
          <w:szCs w:val="24"/>
          <w:lang w:val="en-GB"/>
        </w:rPr>
      </w:pPr>
      <w:r w:rsidRPr="006C42BE">
        <w:rPr>
          <w:rFonts w:ascii="Times New Roman" w:hAnsi="Times New Roman" w:cs="Times New Roman"/>
          <w:sz w:val="24"/>
          <w:szCs w:val="24"/>
          <w:lang w:val="en-GB"/>
        </w:rPr>
        <w:t>Social Policy – Social Protection and Welfare -</w:t>
      </w:r>
      <w:r w:rsidR="00331533" w:rsidRPr="006C42BE">
        <w:rPr>
          <w:rFonts w:ascii="Times New Roman" w:hAnsi="Times New Roman" w:cs="Times New Roman"/>
          <w:sz w:val="24"/>
          <w:szCs w:val="24"/>
          <w:lang w:val="en-GB"/>
        </w:rPr>
        <w:t xml:space="preserve"> </w:t>
      </w:r>
      <w:r w:rsidR="00510AF1">
        <w:rPr>
          <w:rFonts w:ascii="Times New Roman" w:hAnsi="Times New Roman" w:cs="Times New Roman"/>
          <w:sz w:val="24"/>
          <w:szCs w:val="24"/>
          <w:lang w:val="en-GB"/>
        </w:rPr>
        <w:t>Instruments</w:t>
      </w:r>
      <w:r w:rsidRPr="006C42BE">
        <w:rPr>
          <w:rFonts w:ascii="Times New Roman" w:hAnsi="Times New Roman" w:cs="Times New Roman"/>
          <w:sz w:val="24"/>
          <w:szCs w:val="24"/>
          <w:lang w:val="en-GB"/>
        </w:rPr>
        <w:t xml:space="preserve"> – Counter-Reform – Argentina</w:t>
      </w:r>
    </w:p>
    <w:p w:rsidR="008302CA" w:rsidRPr="006C42BE" w:rsidRDefault="008302CA" w:rsidP="009C37F1">
      <w:pPr>
        <w:spacing w:line="276" w:lineRule="auto"/>
        <w:rPr>
          <w:rFonts w:ascii="Times New Roman" w:hAnsi="Times New Roman" w:cs="Times New Roman"/>
          <w:sz w:val="24"/>
          <w:szCs w:val="24"/>
          <w:lang w:val="en-GB"/>
        </w:rPr>
      </w:pPr>
    </w:p>
    <w:p w:rsidR="008302CA" w:rsidRPr="006C42BE" w:rsidRDefault="008302CA" w:rsidP="009C37F1">
      <w:pPr>
        <w:spacing w:line="276" w:lineRule="auto"/>
        <w:rPr>
          <w:rFonts w:ascii="Times New Roman" w:hAnsi="Times New Roman" w:cs="Times New Roman"/>
          <w:b/>
          <w:sz w:val="24"/>
          <w:szCs w:val="24"/>
          <w:lang w:val="pt-BR"/>
        </w:rPr>
      </w:pPr>
      <w:r w:rsidRPr="006C42BE">
        <w:rPr>
          <w:rFonts w:ascii="Times New Roman" w:hAnsi="Times New Roman" w:cs="Times New Roman"/>
          <w:b/>
          <w:sz w:val="24"/>
          <w:szCs w:val="24"/>
          <w:lang w:val="pt-BR"/>
        </w:rPr>
        <w:lastRenderedPageBreak/>
        <w:t>RESUMO</w:t>
      </w:r>
    </w:p>
    <w:p w:rsidR="00332BA5" w:rsidRDefault="008302CA" w:rsidP="001E4181">
      <w:pPr>
        <w:pStyle w:val="yiv8143336542msonormal"/>
        <w:shd w:val="clear" w:color="auto" w:fill="FFFFFF"/>
        <w:spacing w:line="235" w:lineRule="atLeast"/>
        <w:rPr>
          <w:lang w:val="pt-BR"/>
        </w:rPr>
      </w:pPr>
      <w:r w:rsidRPr="006C42BE">
        <w:rPr>
          <w:lang w:val="pt-BR"/>
        </w:rPr>
        <w:t xml:space="preserve">O artigo analisa intervenções sociais levadas a cabo em diferentes setores de política social na Argentina no período 2001-2002 e até 2015; caraterizado por uma contra-reforma de políticas laborais e sociais. O objetivo é desentranhar as principais características do processo, </w:t>
      </w:r>
      <w:r w:rsidR="00510AF1">
        <w:rPr>
          <w:lang w:val="pt-BR"/>
        </w:rPr>
        <w:t xml:space="preserve">e </w:t>
      </w:r>
      <w:r w:rsidR="00332BA5">
        <w:rPr>
          <w:lang w:val="pt-BR"/>
        </w:rPr>
        <w:t xml:space="preserve">suo resultado em termos </w:t>
      </w:r>
      <w:r w:rsidR="00510AF1">
        <w:rPr>
          <w:lang w:val="pt-BR"/>
        </w:rPr>
        <w:t xml:space="preserve">de proteção </w:t>
      </w:r>
      <w:r w:rsidRPr="006C42BE">
        <w:rPr>
          <w:lang w:val="pt-BR"/>
        </w:rPr>
        <w:t xml:space="preserve">e bem-estar. </w:t>
      </w:r>
      <w:r w:rsidR="00332BA5">
        <w:rPr>
          <w:lang w:val="pt-BR"/>
        </w:rPr>
        <w:t>O</w:t>
      </w:r>
      <w:r w:rsidRPr="006C42BE">
        <w:rPr>
          <w:lang w:val="pt-BR"/>
        </w:rPr>
        <w:t xml:space="preserve"> artigo dá ênfase nas continuidades e fraturas entre aquela modalidade de intervenção e o regime de proteção "tradicional" </w:t>
      </w:r>
      <w:r w:rsidR="00332BA5">
        <w:rPr>
          <w:lang w:val="pt-BR"/>
        </w:rPr>
        <w:t xml:space="preserve">argentino </w:t>
      </w:r>
      <w:r w:rsidRPr="006C42BE">
        <w:rPr>
          <w:lang w:val="pt-BR"/>
        </w:rPr>
        <w:t xml:space="preserve">e interpreta as tendências e preferências sociais geradas, em apoio e em oposição. </w:t>
      </w:r>
      <w:r w:rsidR="00332BA5">
        <w:rPr>
          <w:lang w:val="pt-BR"/>
        </w:rPr>
        <w:t xml:space="preserve">La análise </w:t>
      </w:r>
      <w:r w:rsidRPr="006C42BE">
        <w:rPr>
          <w:lang w:val="pt-BR"/>
        </w:rPr>
        <w:t xml:space="preserve">presta especial atenção às estratégias e instrumentos de política postos </w:t>
      </w:r>
      <w:r w:rsidR="00332BA5">
        <w:rPr>
          <w:lang w:val="pt-BR"/>
        </w:rPr>
        <w:t xml:space="preserve">e afirma que o processo </w:t>
      </w:r>
      <w:r w:rsidR="00332BA5" w:rsidRPr="006C42BE">
        <w:rPr>
          <w:lang w:val="pt-BR"/>
        </w:rPr>
        <w:t>tentou melhorar a instituição publica</w:t>
      </w:r>
      <w:r w:rsidR="00332BA5">
        <w:rPr>
          <w:lang w:val="pt-BR"/>
        </w:rPr>
        <w:t xml:space="preserve"> ma</w:t>
      </w:r>
      <w:r w:rsidR="00170D40">
        <w:rPr>
          <w:lang w:val="pt-BR"/>
        </w:rPr>
        <w:t>s</w:t>
      </w:r>
      <w:r w:rsidR="00332BA5">
        <w:rPr>
          <w:lang w:val="pt-BR"/>
        </w:rPr>
        <w:t xml:space="preserve"> cometeu muitos erros.</w:t>
      </w:r>
    </w:p>
    <w:p w:rsidR="008302CA" w:rsidRPr="006C42BE" w:rsidRDefault="008302CA" w:rsidP="001E4181">
      <w:pPr>
        <w:pStyle w:val="yiv8143336542msonormal"/>
        <w:shd w:val="clear" w:color="auto" w:fill="FFFFFF"/>
        <w:spacing w:line="235" w:lineRule="atLeast"/>
        <w:rPr>
          <w:lang w:val="pt-BR"/>
        </w:rPr>
      </w:pPr>
      <w:r w:rsidRPr="006C42BE">
        <w:rPr>
          <w:lang w:val="pt-BR"/>
        </w:rPr>
        <w:t xml:space="preserve">Política social - Proteção e bem-estar social – </w:t>
      </w:r>
      <w:r w:rsidR="00170D40">
        <w:rPr>
          <w:lang w:val="pt-BR"/>
        </w:rPr>
        <w:t>instrumentos</w:t>
      </w:r>
      <w:r w:rsidRPr="006C42BE">
        <w:rPr>
          <w:lang w:val="pt-BR"/>
        </w:rPr>
        <w:t xml:space="preserve"> - contra-reforma - Argentina</w:t>
      </w:r>
    </w:p>
    <w:p w:rsidR="008302CA" w:rsidRPr="006C42BE" w:rsidRDefault="008302CA" w:rsidP="001E4181">
      <w:pPr>
        <w:spacing w:line="276" w:lineRule="auto"/>
        <w:rPr>
          <w:rFonts w:ascii="Times New Roman" w:hAnsi="Times New Roman" w:cs="Times New Roman"/>
          <w:sz w:val="24"/>
          <w:szCs w:val="24"/>
          <w:lang w:val="pt-BR"/>
        </w:rPr>
      </w:pPr>
    </w:p>
    <w:p w:rsidR="00F81417" w:rsidRPr="006C42BE" w:rsidRDefault="00F81417" w:rsidP="001E4181">
      <w:pPr>
        <w:rPr>
          <w:rFonts w:ascii="Times New Roman" w:hAnsi="Times New Roman" w:cs="Times New Roman"/>
          <w:sz w:val="24"/>
          <w:szCs w:val="24"/>
          <w:lang w:val="pt-BR"/>
        </w:rPr>
      </w:pPr>
      <w:r w:rsidRPr="006C42BE">
        <w:rPr>
          <w:rFonts w:ascii="Times New Roman" w:hAnsi="Times New Roman" w:cs="Times New Roman"/>
          <w:sz w:val="24"/>
          <w:szCs w:val="24"/>
          <w:lang w:val="pt-BR"/>
        </w:rPr>
        <w:br w:type="page"/>
      </w:r>
    </w:p>
    <w:p w:rsidR="00F81417" w:rsidRPr="006C42BE" w:rsidRDefault="00C23BED" w:rsidP="001E4181">
      <w:pPr>
        <w:pStyle w:val="Prrafodelista"/>
        <w:numPr>
          <w:ilvl w:val="0"/>
          <w:numId w:val="1"/>
        </w:numPr>
        <w:tabs>
          <w:tab w:val="left" w:pos="2187"/>
        </w:tabs>
        <w:spacing w:line="480" w:lineRule="auto"/>
        <w:rPr>
          <w:rFonts w:ascii="Times New Roman" w:hAnsi="Times New Roman" w:cs="Times New Roman"/>
          <w:b/>
          <w:sz w:val="24"/>
          <w:szCs w:val="24"/>
          <w:lang w:val="es-ES"/>
        </w:rPr>
      </w:pPr>
      <w:r w:rsidRPr="006C42BE">
        <w:rPr>
          <w:rFonts w:ascii="Times New Roman" w:hAnsi="Times New Roman" w:cs="Times New Roman"/>
          <w:b/>
          <w:sz w:val="24"/>
          <w:szCs w:val="24"/>
          <w:lang w:val="es-ES"/>
        </w:rPr>
        <w:t>Introducción</w:t>
      </w:r>
      <w:r w:rsidR="00F81417" w:rsidRPr="006C42BE">
        <w:rPr>
          <w:rFonts w:ascii="Times New Roman" w:hAnsi="Times New Roman" w:cs="Times New Roman"/>
          <w:b/>
          <w:sz w:val="24"/>
          <w:szCs w:val="24"/>
          <w:lang w:val="es-ES"/>
        </w:rPr>
        <w:tab/>
      </w:r>
    </w:p>
    <w:p w:rsidR="00F81417" w:rsidRPr="006C42BE" w:rsidRDefault="009762D3" w:rsidP="001E4181">
      <w:pPr>
        <w:spacing w:line="480" w:lineRule="auto"/>
        <w:rPr>
          <w:rFonts w:ascii="Times New Roman" w:hAnsi="Times New Roman" w:cs="Times New Roman"/>
          <w:sz w:val="24"/>
          <w:szCs w:val="24"/>
        </w:rPr>
      </w:pPr>
      <w:r>
        <w:rPr>
          <w:rFonts w:ascii="Times New Roman" w:hAnsi="Times New Roman" w:cs="Times New Roman"/>
          <w:sz w:val="24"/>
          <w:szCs w:val="24"/>
        </w:rPr>
        <w:t xml:space="preserve">Aunque se realicen diferentes evaluaciones, existe consenso respecto de que en la Argentina los primeros quince años del siglo XXI constituyeron un período de cambios políticos, socio-económicos e institucionales. Los mismos incidieron en las condiciones de vida de amplios sectores de población, en la de las instituciones y en los debates abiertos. </w:t>
      </w:r>
    </w:p>
    <w:p w:rsidR="004D0DEC" w:rsidRDefault="007F1574"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E</w:t>
      </w:r>
      <w:r w:rsidR="00F81417" w:rsidRPr="006C42BE">
        <w:rPr>
          <w:rFonts w:ascii="Times New Roman" w:hAnsi="Times New Roman" w:cs="Times New Roman"/>
          <w:sz w:val="24"/>
          <w:szCs w:val="24"/>
        </w:rPr>
        <w:t xml:space="preserve">l campo del bienestar y de la </w:t>
      </w:r>
      <w:r w:rsidRPr="006C42BE">
        <w:rPr>
          <w:rFonts w:ascii="Times New Roman" w:hAnsi="Times New Roman" w:cs="Times New Roman"/>
          <w:sz w:val="24"/>
          <w:szCs w:val="24"/>
        </w:rPr>
        <w:t>protección social fue uno de los más conmovido</w:t>
      </w:r>
      <w:r w:rsidR="00F81417" w:rsidRPr="006C42BE">
        <w:rPr>
          <w:rFonts w:ascii="Times New Roman" w:hAnsi="Times New Roman" w:cs="Times New Roman"/>
          <w:sz w:val="24"/>
          <w:szCs w:val="24"/>
        </w:rPr>
        <w:t>s</w:t>
      </w:r>
      <w:r w:rsidR="00836AFC">
        <w:rPr>
          <w:rFonts w:ascii="Times New Roman" w:hAnsi="Times New Roman" w:cs="Times New Roman"/>
          <w:sz w:val="24"/>
          <w:szCs w:val="24"/>
        </w:rPr>
        <w:t xml:space="preserve"> en todos los planos.</w:t>
      </w:r>
      <w:r w:rsidR="00B24DDD" w:rsidRPr="006C42BE">
        <w:rPr>
          <w:rFonts w:ascii="Times New Roman" w:hAnsi="Times New Roman" w:cs="Times New Roman"/>
          <w:sz w:val="24"/>
          <w:szCs w:val="24"/>
        </w:rPr>
        <w:t xml:space="preserve"> </w:t>
      </w:r>
      <w:r w:rsidR="00836AFC">
        <w:rPr>
          <w:rFonts w:ascii="Times New Roman" w:hAnsi="Times New Roman" w:cs="Times New Roman"/>
          <w:sz w:val="24"/>
          <w:szCs w:val="24"/>
        </w:rPr>
        <w:t>Aunque los resultados de las políticas fueron disímiles, hubo verdaderas transformaciones en la identificación de los problemas</w:t>
      </w:r>
      <w:r w:rsidR="004D0DEC">
        <w:rPr>
          <w:rFonts w:ascii="Times New Roman" w:hAnsi="Times New Roman" w:cs="Times New Roman"/>
          <w:sz w:val="24"/>
          <w:szCs w:val="24"/>
        </w:rPr>
        <w:t>,</w:t>
      </w:r>
      <w:r w:rsidR="00836AFC">
        <w:rPr>
          <w:rFonts w:ascii="Times New Roman" w:hAnsi="Times New Roman" w:cs="Times New Roman"/>
          <w:sz w:val="24"/>
          <w:szCs w:val="24"/>
        </w:rPr>
        <w:t xml:space="preserve"> en las intervenciones propuestas</w:t>
      </w:r>
      <w:r w:rsidR="004D0DEC">
        <w:rPr>
          <w:rFonts w:ascii="Times New Roman" w:hAnsi="Times New Roman" w:cs="Times New Roman"/>
          <w:sz w:val="24"/>
          <w:szCs w:val="24"/>
        </w:rPr>
        <w:t xml:space="preserve"> y </w:t>
      </w:r>
      <w:r w:rsidR="00836AFC">
        <w:rPr>
          <w:rFonts w:ascii="Times New Roman" w:hAnsi="Times New Roman" w:cs="Times New Roman"/>
          <w:sz w:val="24"/>
          <w:szCs w:val="24"/>
        </w:rPr>
        <w:t>en los modos de concebir e interpelar a los grupos de población alcanzados por aquellas. La característica dominante fue la confrontación con las políticas de la década anterior, de corte neoliberal</w:t>
      </w:r>
      <w:r w:rsidR="004D0DEC">
        <w:rPr>
          <w:rFonts w:ascii="Times New Roman" w:hAnsi="Times New Roman" w:cs="Times New Roman"/>
          <w:sz w:val="24"/>
          <w:szCs w:val="24"/>
        </w:rPr>
        <w:t xml:space="preserve"> y por ello criticadas, lo que acarreó un crecimiento del gasto. Y también nuevas discusiones.</w:t>
      </w:r>
    </w:p>
    <w:p w:rsidR="00F81417" w:rsidRPr="006C42BE" w:rsidRDefault="004D0DEC" w:rsidP="001E4181">
      <w:pPr>
        <w:spacing w:line="480" w:lineRule="auto"/>
        <w:rPr>
          <w:rFonts w:ascii="Times New Roman" w:hAnsi="Times New Roman" w:cs="Times New Roman"/>
          <w:sz w:val="24"/>
          <w:szCs w:val="24"/>
          <w:lang w:val="es-ES"/>
        </w:rPr>
      </w:pPr>
      <w:r>
        <w:rPr>
          <w:rFonts w:ascii="Times New Roman" w:hAnsi="Times New Roman" w:cs="Times New Roman"/>
          <w:sz w:val="24"/>
          <w:szCs w:val="24"/>
        </w:rPr>
        <w:t xml:space="preserve"> </w:t>
      </w:r>
      <w:r w:rsidR="00FE2D8E" w:rsidRPr="006C42BE">
        <w:rPr>
          <w:rFonts w:ascii="Times New Roman" w:hAnsi="Times New Roman" w:cs="Times New Roman"/>
          <w:sz w:val="24"/>
          <w:szCs w:val="24"/>
        </w:rPr>
        <w:t>E</w:t>
      </w:r>
      <w:r w:rsidR="00954648" w:rsidRPr="006C42BE">
        <w:rPr>
          <w:rFonts w:ascii="Times New Roman" w:hAnsi="Times New Roman" w:cs="Times New Roman"/>
          <w:sz w:val="24"/>
          <w:szCs w:val="24"/>
        </w:rPr>
        <w:t xml:space="preserve">ste artículo tiene tres objetivos: (i) </w:t>
      </w:r>
      <w:r w:rsidR="00F81417" w:rsidRPr="006C42BE">
        <w:rPr>
          <w:rFonts w:ascii="Times New Roman" w:hAnsi="Times New Roman" w:cs="Times New Roman"/>
          <w:sz w:val="24"/>
          <w:szCs w:val="24"/>
          <w:lang w:val="es-ES"/>
        </w:rPr>
        <w:t xml:space="preserve">analizar </w:t>
      </w:r>
      <w:r w:rsidR="00023DDB">
        <w:rPr>
          <w:rFonts w:ascii="Times New Roman" w:hAnsi="Times New Roman" w:cs="Times New Roman"/>
          <w:sz w:val="24"/>
          <w:szCs w:val="24"/>
          <w:lang w:val="es-ES"/>
        </w:rPr>
        <w:t xml:space="preserve">las </w:t>
      </w:r>
      <w:r w:rsidR="00F81417" w:rsidRPr="006C42BE">
        <w:rPr>
          <w:rFonts w:ascii="Times New Roman" w:hAnsi="Times New Roman" w:cs="Times New Roman"/>
          <w:sz w:val="24"/>
          <w:szCs w:val="24"/>
          <w:lang w:val="es-ES"/>
        </w:rPr>
        <w:t>reforma</w:t>
      </w:r>
      <w:r w:rsidR="00023DDB">
        <w:rPr>
          <w:rFonts w:ascii="Times New Roman" w:hAnsi="Times New Roman" w:cs="Times New Roman"/>
          <w:sz w:val="24"/>
          <w:szCs w:val="24"/>
          <w:lang w:val="es-ES"/>
        </w:rPr>
        <w:t>s</w:t>
      </w:r>
      <w:r w:rsidR="00F81417" w:rsidRPr="006C42BE">
        <w:rPr>
          <w:rFonts w:ascii="Times New Roman" w:hAnsi="Times New Roman" w:cs="Times New Roman"/>
          <w:sz w:val="24"/>
          <w:szCs w:val="24"/>
          <w:lang w:val="es-ES"/>
        </w:rPr>
        <w:t xml:space="preserve"> atravesad</w:t>
      </w:r>
      <w:r w:rsidR="00023DDB">
        <w:rPr>
          <w:rFonts w:ascii="Times New Roman" w:hAnsi="Times New Roman" w:cs="Times New Roman"/>
          <w:sz w:val="24"/>
          <w:szCs w:val="24"/>
          <w:lang w:val="es-ES"/>
        </w:rPr>
        <w:t>as</w:t>
      </w:r>
      <w:r w:rsidR="00F81417" w:rsidRPr="006C42BE">
        <w:rPr>
          <w:rFonts w:ascii="Times New Roman" w:hAnsi="Times New Roman" w:cs="Times New Roman"/>
          <w:sz w:val="24"/>
          <w:szCs w:val="24"/>
          <w:lang w:val="es-ES"/>
        </w:rPr>
        <w:t xml:space="preserve"> por </w:t>
      </w:r>
      <w:r w:rsidR="00023DDB">
        <w:rPr>
          <w:rFonts w:ascii="Times New Roman" w:hAnsi="Times New Roman" w:cs="Times New Roman"/>
          <w:sz w:val="24"/>
          <w:szCs w:val="24"/>
          <w:lang w:val="es-ES"/>
        </w:rPr>
        <w:t>un grupo seleccionado de</w:t>
      </w:r>
      <w:r w:rsidR="00F81417" w:rsidRPr="006C42BE">
        <w:rPr>
          <w:rFonts w:ascii="Times New Roman" w:hAnsi="Times New Roman" w:cs="Times New Roman"/>
          <w:sz w:val="24"/>
          <w:szCs w:val="24"/>
          <w:lang w:val="es-ES"/>
        </w:rPr>
        <w:t xml:space="preserve"> políticas sociales argentinas durante el período 2001-2002 hasta 2015, </w:t>
      </w:r>
      <w:r w:rsidR="00FE2D8E" w:rsidRPr="006C42BE">
        <w:rPr>
          <w:rFonts w:ascii="Times New Roman" w:hAnsi="Times New Roman" w:cs="Times New Roman"/>
          <w:sz w:val="24"/>
          <w:szCs w:val="24"/>
          <w:lang w:val="es-ES"/>
        </w:rPr>
        <w:t>integra</w:t>
      </w:r>
      <w:r w:rsidR="00CD226B" w:rsidRPr="006C42BE">
        <w:rPr>
          <w:rFonts w:ascii="Times New Roman" w:hAnsi="Times New Roman" w:cs="Times New Roman"/>
          <w:sz w:val="24"/>
          <w:szCs w:val="24"/>
          <w:lang w:val="es-ES"/>
        </w:rPr>
        <w:t>ndo</w:t>
      </w:r>
      <w:r w:rsidR="00FE2D8E" w:rsidRPr="006C42BE">
        <w:rPr>
          <w:rFonts w:ascii="Times New Roman" w:hAnsi="Times New Roman" w:cs="Times New Roman"/>
          <w:sz w:val="24"/>
          <w:szCs w:val="24"/>
          <w:lang w:val="es-ES"/>
        </w:rPr>
        <w:t xml:space="preserve"> el análisis de </w:t>
      </w:r>
      <w:r w:rsidR="00023DDB">
        <w:rPr>
          <w:rFonts w:ascii="Times New Roman" w:hAnsi="Times New Roman" w:cs="Times New Roman"/>
          <w:sz w:val="24"/>
          <w:szCs w:val="24"/>
          <w:lang w:val="es-ES"/>
        </w:rPr>
        <w:t>sus nuevos</w:t>
      </w:r>
      <w:r w:rsidR="00FE2D8E" w:rsidRPr="006C42BE">
        <w:rPr>
          <w:rFonts w:ascii="Times New Roman" w:hAnsi="Times New Roman" w:cs="Times New Roman"/>
          <w:sz w:val="24"/>
          <w:szCs w:val="24"/>
          <w:lang w:val="es-ES"/>
        </w:rPr>
        <w:t xml:space="preserve"> fundamentos y de los instrumentos de gestión que las caracterizaron</w:t>
      </w:r>
      <w:r w:rsidR="00954648" w:rsidRPr="006C42BE">
        <w:rPr>
          <w:rFonts w:ascii="Times New Roman" w:hAnsi="Times New Roman" w:cs="Times New Roman"/>
          <w:sz w:val="24"/>
          <w:szCs w:val="24"/>
          <w:lang w:val="es-ES"/>
        </w:rPr>
        <w:t xml:space="preserve">; </w:t>
      </w:r>
      <w:r w:rsidR="00FE2D8E" w:rsidRPr="006C42BE">
        <w:rPr>
          <w:rFonts w:ascii="Times New Roman" w:hAnsi="Times New Roman" w:cs="Times New Roman"/>
          <w:sz w:val="24"/>
          <w:szCs w:val="24"/>
          <w:lang w:val="es-ES"/>
        </w:rPr>
        <w:t xml:space="preserve"> </w:t>
      </w:r>
      <w:r w:rsidR="00954648" w:rsidRPr="006C42BE">
        <w:rPr>
          <w:rFonts w:ascii="Times New Roman" w:hAnsi="Times New Roman" w:cs="Times New Roman"/>
          <w:sz w:val="24"/>
          <w:szCs w:val="24"/>
          <w:lang w:val="es-ES"/>
        </w:rPr>
        <w:t xml:space="preserve">(ii) </w:t>
      </w:r>
      <w:r w:rsidR="00F81417" w:rsidRPr="006C42BE">
        <w:rPr>
          <w:rFonts w:ascii="Times New Roman" w:hAnsi="Times New Roman" w:cs="Times New Roman"/>
          <w:sz w:val="24"/>
          <w:szCs w:val="24"/>
          <w:lang w:val="es-ES"/>
        </w:rPr>
        <w:t xml:space="preserve">poner </w:t>
      </w:r>
      <w:r w:rsidR="00CD226B" w:rsidRPr="006C42BE">
        <w:rPr>
          <w:rFonts w:ascii="Times New Roman" w:hAnsi="Times New Roman" w:cs="Times New Roman"/>
          <w:sz w:val="24"/>
          <w:szCs w:val="24"/>
          <w:lang w:val="es-ES"/>
        </w:rPr>
        <w:t xml:space="preserve">ese análisis </w:t>
      </w:r>
      <w:r w:rsidR="00F81417" w:rsidRPr="006C42BE">
        <w:rPr>
          <w:rFonts w:ascii="Times New Roman" w:hAnsi="Times New Roman" w:cs="Times New Roman"/>
          <w:sz w:val="24"/>
          <w:szCs w:val="24"/>
          <w:lang w:val="es-ES"/>
        </w:rPr>
        <w:t>en perspectiva histórica</w:t>
      </w:r>
      <w:r w:rsidR="00CD226B" w:rsidRPr="006C42BE">
        <w:rPr>
          <w:rFonts w:ascii="Times New Roman" w:hAnsi="Times New Roman" w:cs="Times New Roman"/>
          <w:sz w:val="24"/>
          <w:szCs w:val="24"/>
          <w:lang w:val="es-ES"/>
        </w:rPr>
        <w:t xml:space="preserve">, </w:t>
      </w:r>
      <w:r w:rsidR="00D241B3">
        <w:rPr>
          <w:rFonts w:ascii="Times New Roman" w:hAnsi="Times New Roman" w:cs="Times New Roman"/>
          <w:sz w:val="24"/>
          <w:szCs w:val="24"/>
          <w:lang w:val="es-ES"/>
        </w:rPr>
        <w:t>identificando</w:t>
      </w:r>
      <w:r w:rsidR="00BD090F">
        <w:rPr>
          <w:rFonts w:ascii="Times New Roman" w:hAnsi="Times New Roman" w:cs="Times New Roman"/>
          <w:sz w:val="24"/>
          <w:szCs w:val="24"/>
          <w:lang w:val="es-ES"/>
        </w:rPr>
        <w:t xml:space="preserve"> </w:t>
      </w:r>
      <w:r w:rsidR="00CD226B" w:rsidRPr="006C42BE">
        <w:rPr>
          <w:rFonts w:ascii="Times New Roman" w:hAnsi="Times New Roman" w:cs="Times New Roman"/>
          <w:sz w:val="24"/>
          <w:szCs w:val="24"/>
          <w:lang w:val="es-ES"/>
        </w:rPr>
        <w:t>puntos de tensión y de continuidad con las “tradiciones”</w:t>
      </w:r>
      <w:r w:rsidR="00F81417" w:rsidRPr="006C42BE">
        <w:rPr>
          <w:rFonts w:ascii="Times New Roman" w:hAnsi="Times New Roman" w:cs="Times New Roman"/>
          <w:sz w:val="24"/>
          <w:szCs w:val="24"/>
          <w:lang w:val="es-ES"/>
        </w:rPr>
        <w:t xml:space="preserve"> </w:t>
      </w:r>
      <w:r w:rsidR="00023DDB">
        <w:rPr>
          <w:rFonts w:ascii="Times New Roman" w:hAnsi="Times New Roman" w:cs="Times New Roman"/>
          <w:sz w:val="24"/>
          <w:szCs w:val="24"/>
          <w:lang w:val="es-ES"/>
        </w:rPr>
        <w:t>de</w:t>
      </w:r>
      <w:r w:rsidR="00CD226B" w:rsidRPr="006C42BE">
        <w:rPr>
          <w:rFonts w:ascii="Times New Roman" w:hAnsi="Times New Roman" w:cs="Times New Roman"/>
          <w:sz w:val="24"/>
          <w:szCs w:val="24"/>
          <w:lang w:val="es-ES"/>
        </w:rPr>
        <w:t xml:space="preserve"> esos mismos sectores</w:t>
      </w:r>
      <w:r w:rsidR="00B61DB0" w:rsidRPr="006C42BE">
        <w:rPr>
          <w:rFonts w:ascii="Times New Roman" w:hAnsi="Times New Roman" w:cs="Times New Roman"/>
          <w:sz w:val="24"/>
          <w:szCs w:val="24"/>
          <w:lang w:val="es-ES"/>
        </w:rPr>
        <w:t xml:space="preserve">; </w:t>
      </w:r>
      <w:r w:rsidR="00B61DB0" w:rsidRPr="00023DDB">
        <w:rPr>
          <w:rFonts w:ascii="Times New Roman" w:hAnsi="Times New Roman" w:cs="Times New Roman"/>
          <w:sz w:val="24"/>
          <w:szCs w:val="24"/>
          <w:lang w:val="es-ES"/>
        </w:rPr>
        <w:t>y (iii)</w:t>
      </w:r>
      <w:r w:rsidR="00CD226B" w:rsidRPr="00023DDB">
        <w:rPr>
          <w:rFonts w:ascii="Times New Roman" w:hAnsi="Times New Roman" w:cs="Times New Roman"/>
          <w:sz w:val="24"/>
          <w:szCs w:val="24"/>
          <w:lang w:val="es-ES"/>
        </w:rPr>
        <w:t xml:space="preserve"> </w:t>
      </w:r>
      <w:r w:rsidR="00023DDB" w:rsidRPr="00023DDB">
        <w:rPr>
          <w:rFonts w:ascii="Times New Roman" w:hAnsi="Times New Roman" w:cs="Times New Roman"/>
          <w:sz w:val="24"/>
          <w:szCs w:val="24"/>
          <w:lang w:val="es-ES"/>
        </w:rPr>
        <w:t>observar</w:t>
      </w:r>
      <w:r w:rsidR="00023DDB">
        <w:rPr>
          <w:rFonts w:ascii="Times New Roman" w:hAnsi="Times New Roman" w:cs="Times New Roman"/>
          <w:sz w:val="24"/>
          <w:szCs w:val="24"/>
          <w:lang w:val="es-ES"/>
        </w:rPr>
        <w:t xml:space="preserve"> tendencias y expectativas sociales respecto de esos cambios, a fin de indagar en su fortaleza o debilidad.</w:t>
      </w:r>
    </w:p>
    <w:p w:rsidR="00B54E07" w:rsidRPr="006C42BE" w:rsidRDefault="00B54E07" w:rsidP="001E4181">
      <w:pPr>
        <w:spacing w:line="480" w:lineRule="auto"/>
        <w:rPr>
          <w:rFonts w:ascii="Times New Roman" w:hAnsi="Times New Roman" w:cs="Times New Roman"/>
          <w:sz w:val="24"/>
          <w:szCs w:val="24"/>
          <w:lang w:val="es-ES"/>
        </w:rPr>
      </w:pPr>
      <w:r w:rsidRPr="006C42BE">
        <w:rPr>
          <w:rFonts w:ascii="Times New Roman" w:hAnsi="Times New Roman" w:cs="Times New Roman"/>
          <w:sz w:val="24"/>
          <w:szCs w:val="24"/>
          <w:lang w:val="es-ES"/>
        </w:rPr>
        <w:t xml:space="preserve">El artículo sostiene que, en el campo de la política social, la abierta confrontación con los principios neoliberales que inspiró al gobierno asumido en 2003 se concretó en tres líneas de acción que contradecían la matriz de la </w:t>
      </w:r>
      <w:r w:rsidR="00023DDB">
        <w:rPr>
          <w:rFonts w:ascii="Times New Roman" w:hAnsi="Times New Roman" w:cs="Times New Roman"/>
          <w:sz w:val="24"/>
          <w:szCs w:val="24"/>
          <w:lang w:val="es-ES"/>
        </w:rPr>
        <w:t xml:space="preserve">previa </w:t>
      </w:r>
      <w:r w:rsidRPr="006C42BE">
        <w:rPr>
          <w:rFonts w:ascii="Times New Roman" w:hAnsi="Times New Roman" w:cs="Times New Roman"/>
          <w:sz w:val="24"/>
          <w:szCs w:val="24"/>
          <w:lang w:val="es-ES"/>
        </w:rPr>
        <w:t xml:space="preserve">reforma social </w:t>
      </w:r>
      <w:r w:rsidR="00023DDB">
        <w:rPr>
          <w:rFonts w:ascii="Times New Roman" w:hAnsi="Times New Roman" w:cs="Times New Roman"/>
          <w:sz w:val="24"/>
          <w:szCs w:val="24"/>
          <w:lang w:val="es-ES"/>
        </w:rPr>
        <w:t>neoliberal</w:t>
      </w:r>
      <w:r w:rsidRPr="006C42BE">
        <w:rPr>
          <w:rFonts w:ascii="Times New Roman" w:hAnsi="Times New Roman" w:cs="Times New Roman"/>
          <w:sz w:val="24"/>
          <w:szCs w:val="24"/>
          <w:lang w:val="es-ES"/>
        </w:rPr>
        <w:t xml:space="preserve">, según la cual la protección social está destinada a grupos y sujetos “deficitarios”, que no se valen por sí mismos. </w:t>
      </w:r>
      <w:r w:rsidR="00023DDB">
        <w:rPr>
          <w:rFonts w:ascii="Times New Roman" w:hAnsi="Times New Roman" w:cs="Times New Roman"/>
          <w:sz w:val="24"/>
          <w:szCs w:val="24"/>
          <w:lang w:val="es-ES"/>
        </w:rPr>
        <w:t xml:space="preserve">Esas tres líneas fueron: ampliar la población cubierta; </w:t>
      </w:r>
      <w:r w:rsidR="00DE6E23">
        <w:rPr>
          <w:rFonts w:ascii="Times New Roman" w:hAnsi="Times New Roman" w:cs="Times New Roman"/>
          <w:sz w:val="24"/>
          <w:szCs w:val="24"/>
          <w:lang w:val="es-ES"/>
        </w:rPr>
        <w:t xml:space="preserve">proveer prestaciones de calidad y alcance satisfactorios y establecer un ideario robusto de derechos sociales, </w:t>
      </w:r>
      <w:r w:rsidR="00DE6E23" w:rsidRPr="006C42BE">
        <w:rPr>
          <w:rFonts w:ascii="Times New Roman" w:hAnsi="Times New Roman" w:cs="Times New Roman"/>
          <w:sz w:val="24"/>
          <w:szCs w:val="24"/>
          <w:lang w:val="es-ES"/>
        </w:rPr>
        <w:t xml:space="preserve">aunque </w:t>
      </w:r>
      <w:r w:rsidR="003A07A9">
        <w:rPr>
          <w:rFonts w:ascii="Times New Roman" w:hAnsi="Times New Roman" w:cs="Times New Roman"/>
          <w:sz w:val="24"/>
          <w:szCs w:val="24"/>
          <w:lang w:val="es-ES"/>
        </w:rPr>
        <w:t>en</w:t>
      </w:r>
      <w:r w:rsidR="00DE6E23">
        <w:rPr>
          <w:rFonts w:ascii="Times New Roman" w:hAnsi="Times New Roman" w:cs="Times New Roman"/>
          <w:sz w:val="24"/>
          <w:szCs w:val="24"/>
          <w:lang w:val="es-ES"/>
        </w:rPr>
        <w:t xml:space="preserve"> este</w:t>
      </w:r>
      <w:r w:rsidR="00DE6E23" w:rsidRPr="006C42BE">
        <w:rPr>
          <w:rFonts w:ascii="Times New Roman" w:hAnsi="Times New Roman" w:cs="Times New Roman"/>
          <w:sz w:val="24"/>
          <w:szCs w:val="24"/>
          <w:lang w:val="es-ES"/>
        </w:rPr>
        <w:t xml:space="preserve"> último </w:t>
      </w:r>
      <w:r w:rsidR="00DE6E23">
        <w:rPr>
          <w:rFonts w:ascii="Times New Roman" w:hAnsi="Times New Roman" w:cs="Times New Roman"/>
          <w:sz w:val="24"/>
          <w:szCs w:val="24"/>
          <w:lang w:val="es-ES"/>
        </w:rPr>
        <w:t xml:space="preserve">más </w:t>
      </w:r>
      <w:r w:rsidR="00DE6E23" w:rsidRPr="006C42BE">
        <w:rPr>
          <w:rFonts w:ascii="Times New Roman" w:hAnsi="Times New Roman" w:cs="Times New Roman"/>
          <w:sz w:val="24"/>
          <w:szCs w:val="24"/>
          <w:lang w:val="es-ES"/>
        </w:rPr>
        <w:t>dominó el sincretismo (conflu</w:t>
      </w:r>
      <w:r w:rsidR="00DE6E23">
        <w:rPr>
          <w:rFonts w:ascii="Times New Roman" w:hAnsi="Times New Roman" w:cs="Times New Roman"/>
          <w:sz w:val="24"/>
          <w:szCs w:val="24"/>
          <w:lang w:val="es-ES"/>
        </w:rPr>
        <w:t>yeron</w:t>
      </w:r>
      <w:r w:rsidR="00DE6E23" w:rsidRPr="006C42BE">
        <w:rPr>
          <w:rFonts w:ascii="Times New Roman" w:hAnsi="Times New Roman" w:cs="Times New Roman"/>
          <w:sz w:val="24"/>
          <w:szCs w:val="24"/>
          <w:lang w:val="es-ES"/>
        </w:rPr>
        <w:t xml:space="preserve"> vertientes distintas que sumaban y disputaban, simultáneamente).</w:t>
      </w:r>
    </w:p>
    <w:p w:rsidR="00F05573" w:rsidRPr="006C42BE" w:rsidRDefault="00F05573" w:rsidP="001E4181">
      <w:pPr>
        <w:spacing w:line="480" w:lineRule="auto"/>
        <w:rPr>
          <w:rFonts w:ascii="Times New Roman" w:hAnsi="Times New Roman" w:cs="Times New Roman"/>
          <w:sz w:val="24"/>
          <w:szCs w:val="24"/>
          <w:lang w:val="es-ES"/>
        </w:rPr>
      </w:pPr>
      <w:r w:rsidRPr="006C42BE">
        <w:rPr>
          <w:rFonts w:ascii="Times New Roman" w:hAnsi="Times New Roman" w:cs="Times New Roman"/>
          <w:sz w:val="24"/>
          <w:szCs w:val="24"/>
          <w:lang w:val="es-ES"/>
        </w:rPr>
        <w:t xml:space="preserve">Las tres líneas fortalecieron emblemas peronistas, signo partidario del gobierno, para los cuales los derechos sociales </w:t>
      </w:r>
      <w:r w:rsidR="00DE6E23">
        <w:rPr>
          <w:rFonts w:ascii="Times New Roman" w:hAnsi="Times New Roman" w:cs="Times New Roman"/>
          <w:sz w:val="24"/>
          <w:szCs w:val="24"/>
          <w:lang w:val="es-ES"/>
        </w:rPr>
        <w:t>devenían de</w:t>
      </w:r>
      <w:r w:rsidRPr="006C42BE">
        <w:rPr>
          <w:rFonts w:ascii="Times New Roman" w:hAnsi="Times New Roman" w:cs="Times New Roman"/>
          <w:sz w:val="24"/>
          <w:szCs w:val="24"/>
          <w:lang w:val="es-ES"/>
        </w:rPr>
        <w:t xml:space="preserve"> derechos laborales (figura del trabajador asalariado formal) y asumían formas contributivas. Pero las condiciones de la disputa del período (la exacerbación de la puja distributiva, </w:t>
      </w:r>
      <w:r w:rsidR="002D0923">
        <w:rPr>
          <w:rFonts w:ascii="Times New Roman" w:hAnsi="Times New Roman" w:cs="Times New Roman"/>
          <w:sz w:val="24"/>
          <w:szCs w:val="24"/>
          <w:lang w:val="es-ES"/>
        </w:rPr>
        <w:t xml:space="preserve">la insanable polarización política, ideológica y </w:t>
      </w:r>
      <w:r w:rsidR="002D0923" w:rsidRPr="00464663">
        <w:rPr>
          <w:rFonts w:ascii="Times New Roman" w:hAnsi="Times New Roman" w:cs="Times New Roman"/>
          <w:sz w:val="24"/>
          <w:szCs w:val="24"/>
          <w:lang w:val="es-ES"/>
        </w:rPr>
        <w:t>partidaria</w:t>
      </w:r>
      <w:r w:rsidRPr="00464663">
        <w:rPr>
          <w:rFonts w:ascii="Times New Roman" w:hAnsi="Times New Roman" w:cs="Times New Roman"/>
          <w:sz w:val="24"/>
          <w:szCs w:val="24"/>
          <w:lang w:val="es-ES"/>
        </w:rPr>
        <w:t>)</w:t>
      </w:r>
      <w:r w:rsidRPr="006C42BE">
        <w:rPr>
          <w:rFonts w:ascii="Times New Roman" w:hAnsi="Times New Roman" w:cs="Times New Roman"/>
          <w:sz w:val="24"/>
          <w:szCs w:val="24"/>
          <w:lang w:val="es-ES"/>
        </w:rPr>
        <w:t xml:space="preserve"> </w:t>
      </w:r>
      <w:r w:rsidR="00464663">
        <w:rPr>
          <w:rFonts w:ascii="Times New Roman" w:hAnsi="Times New Roman" w:cs="Times New Roman"/>
          <w:sz w:val="24"/>
          <w:szCs w:val="24"/>
          <w:lang w:val="es-ES"/>
        </w:rPr>
        <w:t>alimentaron la</w:t>
      </w:r>
      <w:r w:rsidRPr="006C42BE">
        <w:rPr>
          <w:rFonts w:ascii="Times New Roman" w:hAnsi="Times New Roman" w:cs="Times New Roman"/>
          <w:sz w:val="24"/>
          <w:szCs w:val="24"/>
          <w:lang w:val="es-ES"/>
        </w:rPr>
        <w:t xml:space="preserve"> radicalización de las políticas y de</w:t>
      </w:r>
      <w:r w:rsidR="00464663">
        <w:rPr>
          <w:rFonts w:ascii="Times New Roman" w:hAnsi="Times New Roman" w:cs="Times New Roman"/>
          <w:sz w:val="24"/>
          <w:szCs w:val="24"/>
          <w:lang w:val="es-ES"/>
        </w:rPr>
        <w:t>l</w:t>
      </w:r>
      <w:r w:rsidRPr="006C42BE">
        <w:rPr>
          <w:rFonts w:ascii="Times New Roman" w:hAnsi="Times New Roman" w:cs="Times New Roman"/>
          <w:sz w:val="24"/>
          <w:szCs w:val="24"/>
          <w:lang w:val="es-ES"/>
        </w:rPr>
        <w:t xml:space="preserve"> debate. Como resultado, la tradición fue desbordada, y se vio al gobierno peronista </w:t>
      </w:r>
      <w:r w:rsidR="003A07A9">
        <w:rPr>
          <w:rFonts w:ascii="Times New Roman" w:hAnsi="Times New Roman" w:cs="Times New Roman"/>
          <w:sz w:val="24"/>
          <w:szCs w:val="24"/>
          <w:lang w:val="es-ES"/>
        </w:rPr>
        <w:t>asumiendo</w:t>
      </w:r>
      <w:r w:rsidRPr="006C42BE">
        <w:rPr>
          <w:rFonts w:ascii="Times New Roman" w:hAnsi="Times New Roman" w:cs="Times New Roman"/>
          <w:sz w:val="24"/>
          <w:szCs w:val="24"/>
          <w:lang w:val="es-ES"/>
        </w:rPr>
        <w:t xml:space="preserve"> una “agenda social” que se ampliaba políticamente, rebasando la propia doctrina, lo que generó dos efectos: la protección social alcanzó la máxima extensión conocida hasta entonces, incorpora</w:t>
      </w:r>
      <w:r w:rsidR="003A07A9">
        <w:rPr>
          <w:rFonts w:ascii="Times New Roman" w:hAnsi="Times New Roman" w:cs="Times New Roman"/>
          <w:sz w:val="24"/>
          <w:szCs w:val="24"/>
          <w:lang w:val="es-ES"/>
        </w:rPr>
        <w:t>ndo</w:t>
      </w:r>
      <w:r w:rsidRPr="006C42BE">
        <w:rPr>
          <w:rFonts w:ascii="Times New Roman" w:hAnsi="Times New Roman" w:cs="Times New Roman"/>
          <w:sz w:val="24"/>
          <w:szCs w:val="24"/>
          <w:lang w:val="es-ES"/>
        </w:rPr>
        <w:t xml:space="preserve"> sectores sociales </w:t>
      </w:r>
      <w:r w:rsidR="003A07A9">
        <w:rPr>
          <w:rFonts w:ascii="Times New Roman" w:hAnsi="Times New Roman" w:cs="Times New Roman"/>
          <w:sz w:val="24"/>
          <w:szCs w:val="24"/>
          <w:lang w:val="es-ES"/>
        </w:rPr>
        <w:t>que bordeaban</w:t>
      </w:r>
      <w:r w:rsidRPr="006C42BE">
        <w:rPr>
          <w:rFonts w:ascii="Times New Roman" w:hAnsi="Times New Roman" w:cs="Times New Roman"/>
          <w:sz w:val="24"/>
          <w:szCs w:val="24"/>
          <w:lang w:val="es-ES"/>
        </w:rPr>
        <w:t xml:space="preserve"> la exclusión; mientras los segmentos más formalizados y establecidos de las clases trabajadoras se vieron a sí mismos recibiendo comparativamente menos atención, en simultáneo con una mayor presión fiscal </w:t>
      </w:r>
      <w:r w:rsidRPr="006C42BE">
        <w:rPr>
          <w:rStyle w:val="Refdenotaalpie"/>
          <w:rFonts w:ascii="Times New Roman" w:hAnsi="Times New Roman" w:cs="Times New Roman"/>
          <w:sz w:val="24"/>
          <w:szCs w:val="24"/>
          <w:lang w:val="es-ES"/>
        </w:rPr>
        <w:footnoteReference w:id="2"/>
      </w:r>
      <w:r w:rsidRPr="006C42BE">
        <w:rPr>
          <w:rFonts w:ascii="Times New Roman" w:hAnsi="Times New Roman" w:cs="Times New Roman"/>
          <w:sz w:val="24"/>
          <w:szCs w:val="24"/>
          <w:lang w:val="es-ES"/>
        </w:rPr>
        <w:t xml:space="preserve">. Esa brecha no fue cerrada y formó parte de una crisis de legitimidad </w:t>
      </w:r>
      <w:r w:rsidR="00E73FD0">
        <w:rPr>
          <w:rFonts w:ascii="Times New Roman" w:hAnsi="Times New Roman" w:cs="Times New Roman"/>
          <w:sz w:val="24"/>
          <w:szCs w:val="24"/>
          <w:lang w:val="es-ES"/>
        </w:rPr>
        <w:t xml:space="preserve">de </w:t>
      </w:r>
      <w:r w:rsidRPr="006C42BE">
        <w:rPr>
          <w:rFonts w:ascii="Times New Roman" w:hAnsi="Times New Roman" w:cs="Times New Roman"/>
          <w:sz w:val="24"/>
          <w:szCs w:val="24"/>
          <w:lang w:val="es-ES"/>
        </w:rPr>
        <w:t>destino incierto. Distintas políticas sectoriales describieron  diferentes itinerarios; intentaremos captar algunos de ellos.</w:t>
      </w:r>
    </w:p>
    <w:p w:rsidR="00EE5304" w:rsidRPr="006C42BE" w:rsidRDefault="00EE5304" w:rsidP="00EE5304">
      <w:pPr>
        <w:spacing w:line="48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Organizamos el texto analíticamente. Así, en el punto 1 describimos </w:t>
      </w:r>
      <w:r w:rsidRPr="006C42BE">
        <w:rPr>
          <w:rFonts w:ascii="Times New Roman" w:hAnsi="Times New Roman" w:cs="Times New Roman"/>
          <w:sz w:val="24"/>
          <w:szCs w:val="24"/>
          <w:lang w:val="es-ES"/>
        </w:rPr>
        <w:t>las políticas seleccionadas (</w:t>
      </w:r>
      <w:r>
        <w:rPr>
          <w:rFonts w:ascii="Times New Roman" w:hAnsi="Times New Roman" w:cs="Times New Roman"/>
          <w:sz w:val="24"/>
          <w:szCs w:val="24"/>
          <w:lang w:val="es-ES"/>
        </w:rPr>
        <w:t xml:space="preserve">trabajo, salud, educación, seguridad social y asistencia), incluyendo los instrumentos a los que se apeló, entendiendo que sus </w:t>
      </w:r>
      <w:r w:rsidRPr="006C42BE">
        <w:rPr>
          <w:rFonts w:ascii="Times New Roman" w:hAnsi="Times New Roman" w:cs="Times New Roman"/>
          <w:sz w:val="24"/>
          <w:szCs w:val="24"/>
          <w:lang w:val="es-ES"/>
        </w:rPr>
        <w:t>líneas de intervención expres</w:t>
      </w:r>
      <w:r>
        <w:rPr>
          <w:rFonts w:ascii="Times New Roman" w:hAnsi="Times New Roman" w:cs="Times New Roman"/>
          <w:sz w:val="24"/>
          <w:szCs w:val="24"/>
          <w:lang w:val="es-ES"/>
        </w:rPr>
        <w:t>an la orientación antineoliberal del período.</w:t>
      </w:r>
      <w:r w:rsidRPr="006C42BE">
        <w:rPr>
          <w:rFonts w:ascii="Times New Roman" w:hAnsi="Times New Roman" w:cs="Times New Roman"/>
          <w:sz w:val="24"/>
          <w:szCs w:val="24"/>
          <w:lang w:val="es-ES"/>
        </w:rPr>
        <w:t xml:space="preserve"> </w:t>
      </w:r>
      <w:r>
        <w:rPr>
          <w:rFonts w:ascii="Times New Roman" w:hAnsi="Times New Roman" w:cs="Times New Roman"/>
          <w:sz w:val="24"/>
          <w:szCs w:val="24"/>
          <w:lang w:val="es-ES"/>
        </w:rPr>
        <w:t xml:space="preserve">En el punto 2 reconstruimos como totalidad –y en perspectiva histórica- el modelo de intervención resultante. Sobre esa reconstrucción, </w:t>
      </w:r>
      <w:r w:rsidRPr="006C42BE">
        <w:rPr>
          <w:rFonts w:ascii="Times New Roman" w:hAnsi="Times New Roman" w:cs="Times New Roman"/>
          <w:sz w:val="24"/>
          <w:szCs w:val="24"/>
          <w:lang w:val="es-ES"/>
        </w:rPr>
        <w:t xml:space="preserve">el punto 3 </w:t>
      </w:r>
      <w:r>
        <w:rPr>
          <w:rFonts w:ascii="Times New Roman" w:hAnsi="Times New Roman" w:cs="Times New Roman"/>
          <w:sz w:val="24"/>
          <w:szCs w:val="24"/>
          <w:lang w:val="es-ES"/>
        </w:rPr>
        <w:t>presenta conclusiones y aprendizajes (posibles), por demás preliminares.</w:t>
      </w:r>
      <w:r w:rsidRPr="006C42BE">
        <w:rPr>
          <w:rFonts w:ascii="Times New Roman" w:hAnsi="Times New Roman" w:cs="Times New Roman"/>
          <w:sz w:val="24"/>
          <w:szCs w:val="24"/>
          <w:lang w:val="es-ES"/>
        </w:rPr>
        <w:t xml:space="preserve"> </w:t>
      </w:r>
    </w:p>
    <w:p w:rsidR="00F81417" w:rsidRPr="006C42BE" w:rsidRDefault="00F81417" w:rsidP="001E4181">
      <w:pPr>
        <w:rPr>
          <w:rFonts w:ascii="Times New Roman" w:hAnsi="Times New Roman" w:cs="Times New Roman"/>
          <w:b/>
          <w:sz w:val="24"/>
          <w:szCs w:val="24"/>
          <w:lang w:val="es-ES"/>
        </w:rPr>
      </w:pPr>
    </w:p>
    <w:p w:rsidR="00F81417" w:rsidRPr="006C42BE" w:rsidRDefault="00F81417" w:rsidP="001E4181">
      <w:pPr>
        <w:spacing w:line="480" w:lineRule="auto"/>
        <w:rPr>
          <w:rFonts w:ascii="Times New Roman" w:hAnsi="Times New Roman" w:cs="Times New Roman"/>
          <w:b/>
          <w:sz w:val="24"/>
          <w:szCs w:val="24"/>
        </w:rPr>
      </w:pPr>
      <w:r w:rsidRPr="006C42BE">
        <w:rPr>
          <w:rFonts w:ascii="Times New Roman" w:hAnsi="Times New Roman" w:cs="Times New Roman"/>
          <w:b/>
          <w:sz w:val="24"/>
          <w:szCs w:val="24"/>
        </w:rPr>
        <w:t>1. 2003-2015: las formas de la contra-reforma</w:t>
      </w:r>
    </w:p>
    <w:p w:rsidR="00F81417" w:rsidRPr="006C42BE" w:rsidRDefault="00F81417" w:rsidP="001E4181">
      <w:pPr>
        <w:spacing w:line="480" w:lineRule="auto"/>
        <w:rPr>
          <w:rFonts w:ascii="Times New Roman" w:hAnsi="Times New Roman" w:cs="Times New Roman"/>
          <w:b/>
          <w:sz w:val="24"/>
          <w:szCs w:val="24"/>
        </w:rPr>
      </w:pPr>
      <w:r w:rsidRPr="006C42BE">
        <w:rPr>
          <w:rFonts w:ascii="Times New Roman" w:hAnsi="Times New Roman" w:cs="Times New Roman"/>
          <w:b/>
          <w:sz w:val="24"/>
          <w:szCs w:val="24"/>
        </w:rPr>
        <w:t>1.1 El universo conceptual</w:t>
      </w:r>
      <w:r w:rsidR="00C23BED" w:rsidRPr="006C42BE">
        <w:rPr>
          <w:rFonts w:ascii="Times New Roman" w:hAnsi="Times New Roman" w:cs="Times New Roman"/>
          <w:b/>
          <w:sz w:val="24"/>
          <w:szCs w:val="24"/>
        </w:rPr>
        <w:t xml:space="preserve"> y metodológico</w:t>
      </w:r>
    </w:p>
    <w:p w:rsidR="003B125D" w:rsidRDefault="003B125D" w:rsidP="003B125D">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Por difusión y profundidad, la crisis socio-política </w:t>
      </w:r>
      <w:r>
        <w:rPr>
          <w:rFonts w:ascii="Times New Roman" w:hAnsi="Times New Roman" w:cs="Times New Roman"/>
          <w:sz w:val="24"/>
          <w:szCs w:val="24"/>
        </w:rPr>
        <w:t>de</w:t>
      </w:r>
      <w:r w:rsidRPr="006C42BE">
        <w:rPr>
          <w:rFonts w:ascii="Times New Roman" w:hAnsi="Times New Roman" w:cs="Times New Roman"/>
          <w:sz w:val="24"/>
          <w:szCs w:val="24"/>
        </w:rPr>
        <w:t xml:space="preserve"> inicios del siglo XXI fue la más grave de </w:t>
      </w:r>
      <w:r>
        <w:rPr>
          <w:rFonts w:ascii="Times New Roman" w:hAnsi="Times New Roman" w:cs="Times New Roman"/>
          <w:sz w:val="24"/>
          <w:szCs w:val="24"/>
        </w:rPr>
        <w:t>la</w:t>
      </w:r>
      <w:r w:rsidRPr="006C42BE">
        <w:rPr>
          <w:rFonts w:ascii="Times New Roman" w:hAnsi="Times New Roman" w:cs="Times New Roman"/>
          <w:sz w:val="24"/>
          <w:szCs w:val="24"/>
        </w:rPr>
        <w:t xml:space="preserve"> historia</w:t>
      </w:r>
      <w:r>
        <w:rPr>
          <w:rFonts w:ascii="Times New Roman" w:hAnsi="Times New Roman" w:cs="Times New Roman"/>
          <w:sz w:val="24"/>
          <w:szCs w:val="24"/>
        </w:rPr>
        <w:t xml:space="preserve"> argentina</w:t>
      </w:r>
      <w:r w:rsidRPr="006C42BE">
        <w:rPr>
          <w:rFonts w:ascii="Times New Roman" w:hAnsi="Times New Roman" w:cs="Times New Roman"/>
          <w:sz w:val="24"/>
          <w:szCs w:val="24"/>
        </w:rPr>
        <w:t xml:space="preserve">. </w:t>
      </w:r>
      <w:r>
        <w:rPr>
          <w:rFonts w:ascii="Times New Roman" w:hAnsi="Times New Roman" w:cs="Times New Roman"/>
          <w:sz w:val="24"/>
          <w:szCs w:val="24"/>
        </w:rPr>
        <w:t>Esta r</w:t>
      </w:r>
      <w:r w:rsidRPr="006C42BE">
        <w:rPr>
          <w:rFonts w:ascii="Times New Roman" w:hAnsi="Times New Roman" w:cs="Times New Roman"/>
          <w:sz w:val="24"/>
          <w:szCs w:val="24"/>
        </w:rPr>
        <w:t xml:space="preserve">eferencia </w:t>
      </w:r>
      <w:r>
        <w:rPr>
          <w:rFonts w:ascii="Times New Roman" w:hAnsi="Times New Roman" w:cs="Times New Roman"/>
          <w:sz w:val="24"/>
          <w:szCs w:val="24"/>
        </w:rPr>
        <w:t xml:space="preserve">es </w:t>
      </w:r>
      <w:r w:rsidRPr="006C42BE">
        <w:rPr>
          <w:rFonts w:ascii="Times New Roman" w:hAnsi="Times New Roman" w:cs="Times New Roman"/>
          <w:sz w:val="24"/>
          <w:szCs w:val="24"/>
        </w:rPr>
        <w:t xml:space="preserve">doblemente importante, </w:t>
      </w:r>
      <w:r>
        <w:rPr>
          <w:rFonts w:ascii="Times New Roman" w:hAnsi="Times New Roman" w:cs="Times New Roman"/>
          <w:sz w:val="24"/>
          <w:szCs w:val="24"/>
        </w:rPr>
        <w:t xml:space="preserve">porque su sistema de política social, que históricamente había alcanzado un alcance y desarrollo considerables, fue completamente transformado durante los años noventa; y porque la superación de aquella crisis se hizo confrontando con los </w:t>
      </w:r>
      <w:r w:rsidRPr="006C42BE">
        <w:rPr>
          <w:rFonts w:ascii="Times New Roman" w:hAnsi="Times New Roman" w:cs="Times New Roman"/>
          <w:sz w:val="24"/>
          <w:szCs w:val="24"/>
        </w:rPr>
        <w:t xml:space="preserve">objetivos, valores y normas </w:t>
      </w:r>
      <w:r>
        <w:rPr>
          <w:rFonts w:ascii="Times New Roman" w:hAnsi="Times New Roman" w:cs="Times New Roman"/>
          <w:sz w:val="24"/>
          <w:szCs w:val="24"/>
        </w:rPr>
        <w:t>neoliberales.</w:t>
      </w:r>
    </w:p>
    <w:p w:rsidR="003B125D" w:rsidRPr="006C42BE" w:rsidRDefault="003B125D" w:rsidP="003B125D">
      <w:pPr>
        <w:spacing w:line="480" w:lineRule="auto"/>
        <w:ind w:left="-113"/>
        <w:rPr>
          <w:rFonts w:ascii="Times New Roman" w:hAnsi="Times New Roman" w:cs="Times New Roman"/>
          <w:sz w:val="24"/>
          <w:szCs w:val="24"/>
        </w:rPr>
      </w:pPr>
      <w:r>
        <w:rPr>
          <w:rFonts w:ascii="Times New Roman" w:hAnsi="Times New Roman" w:cs="Times New Roman"/>
          <w:sz w:val="24"/>
          <w:szCs w:val="24"/>
        </w:rPr>
        <w:t xml:space="preserve">Así, analizamos el proceso abierto desde 2001-2002 como una </w:t>
      </w:r>
      <w:r w:rsidRPr="006C42BE">
        <w:rPr>
          <w:rFonts w:ascii="Times New Roman" w:hAnsi="Times New Roman" w:cs="Times New Roman"/>
          <w:sz w:val="24"/>
          <w:szCs w:val="24"/>
        </w:rPr>
        <w:t xml:space="preserve">“contra-reforma neoliberal de las política sociales y laborales”, </w:t>
      </w:r>
      <w:r>
        <w:rPr>
          <w:rFonts w:ascii="Times New Roman" w:hAnsi="Times New Roman" w:cs="Times New Roman"/>
          <w:sz w:val="24"/>
          <w:szCs w:val="24"/>
        </w:rPr>
        <w:t xml:space="preserve">de las siguientes </w:t>
      </w:r>
      <w:r w:rsidRPr="006C42BE">
        <w:rPr>
          <w:rFonts w:ascii="Times New Roman" w:hAnsi="Times New Roman" w:cs="Times New Roman"/>
          <w:sz w:val="24"/>
          <w:szCs w:val="24"/>
        </w:rPr>
        <w:t xml:space="preserve">características: </w:t>
      </w:r>
    </w:p>
    <w:p w:rsidR="00F81417"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a) en</w:t>
      </w:r>
      <w:r w:rsidR="003B125D">
        <w:rPr>
          <w:rFonts w:ascii="Times New Roman" w:hAnsi="Times New Roman" w:cs="Times New Roman"/>
          <w:sz w:val="24"/>
          <w:szCs w:val="24"/>
        </w:rPr>
        <w:t xml:space="preserve"> lo</w:t>
      </w:r>
      <w:r w:rsidRPr="006C42BE">
        <w:rPr>
          <w:rFonts w:ascii="Times New Roman" w:hAnsi="Times New Roman" w:cs="Times New Roman"/>
          <w:sz w:val="24"/>
          <w:szCs w:val="24"/>
        </w:rPr>
        <w:t xml:space="preserve"> </w:t>
      </w:r>
      <w:r w:rsidRPr="006C42BE">
        <w:rPr>
          <w:rFonts w:ascii="Times New Roman" w:hAnsi="Times New Roman" w:cs="Times New Roman"/>
          <w:i/>
          <w:sz w:val="24"/>
          <w:szCs w:val="24"/>
        </w:rPr>
        <w:t xml:space="preserve">inmediatamente material </w:t>
      </w:r>
      <w:r w:rsidRPr="006C42BE">
        <w:rPr>
          <w:rFonts w:ascii="Times New Roman" w:hAnsi="Times New Roman" w:cs="Times New Roman"/>
          <w:sz w:val="24"/>
          <w:szCs w:val="24"/>
        </w:rPr>
        <w:t>(instituciones y acciones/omis</w:t>
      </w:r>
      <w:r w:rsidR="008F0770" w:rsidRPr="006C42BE">
        <w:rPr>
          <w:rFonts w:ascii="Times New Roman" w:hAnsi="Times New Roman" w:cs="Times New Roman"/>
          <w:sz w:val="24"/>
          <w:szCs w:val="24"/>
        </w:rPr>
        <w:t>iones directamente observables) las políticas</w:t>
      </w:r>
      <w:r w:rsidRPr="006C42BE">
        <w:rPr>
          <w:rFonts w:ascii="Times New Roman" w:hAnsi="Times New Roman" w:cs="Times New Roman"/>
          <w:sz w:val="24"/>
          <w:szCs w:val="24"/>
        </w:rPr>
        <w:t xml:space="preserve"> primero detuvieron</w:t>
      </w:r>
      <w:r w:rsidR="003B125D">
        <w:rPr>
          <w:rFonts w:ascii="Times New Roman" w:hAnsi="Times New Roman" w:cs="Times New Roman"/>
          <w:sz w:val="24"/>
          <w:szCs w:val="24"/>
        </w:rPr>
        <w:t xml:space="preserve"> la pérdida de cobertura horizontal y vertical típicas del ciclo anterior </w:t>
      </w:r>
      <w:r w:rsidRPr="006C42BE">
        <w:rPr>
          <w:rFonts w:ascii="Times New Roman" w:hAnsi="Times New Roman" w:cs="Times New Roman"/>
          <w:sz w:val="24"/>
          <w:szCs w:val="24"/>
        </w:rPr>
        <w:t xml:space="preserve">y </w:t>
      </w:r>
      <w:r w:rsidR="003B125D">
        <w:rPr>
          <w:rFonts w:ascii="Times New Roman" w:hAnsi="Times New Roman" w:cs="Times New Roman"/>
          <w:sz w:val="24"/>
          <w:szCs w:val="24"/>
        </w:rPr>
        <w:t xml:space="preserve">a continuación </w:t>
      </w:r>
      <w:r w:rsidR="008F0770" w:rsidRPr="006C42BE">
        <w:rPr>
          <w:rFonts w:ascii="Times New Roman" w:hAnsi="Times New Roman" w:cs="Times New Roman"/>
          <w:sz w:val="24"/>
          <w:szCs w:val="24"/>
        </w:rPr>
        <w:t>inici</w:t>
      </w:r>
      <w:r w:rsidR="003B125D">
        <w:rPr>
          <w:rFonts w:ascii="Times New Roman" w:hAnsi="Times New Roman" w:cs="Times New Roman"/>
          <w:sz w:val="24"/>
          <w:szCs w:val="24"/>
        </w:rPr>
        <w:t xml:space="preserve">aron </w:t>
      </w:r>
      <w:r w:rsidRPr="006C42BE">
        <w:rPr>
          <w:rFonts w:ascii="Times New Roman" w:hAnsi="Times New Roman" w:cs="Times New Roman"/>
          <w:sz w:val="24"/>
          <w:szCs w:val="24"/>
        </w:rPr>
        <w:t xml:space="preserve">una curva ascendente </w:t>
      </w:r>
      <w:r w:rsidR="003B125D">
        <w:rPr>
          <w:rFonts w:ascii="Times New Roman" w:hAnsi="Times New Roman" w:cs="Times New Roman"/>
          <w:sz w:val="24"/>
          <w:szCs w:val="24"/>
        </w:rPr>
        <w:t>en ambas dimensiones</w:t>
      </w:r>
      <w:r w:rsidRPr="006C42BE">
        <w:rPr>
          <w:rFonts w:ascii="Times New Roman" w:hAnsi="Times New Roman" w:cs="Times New Roman"/>
          <w:sz w:val="24"/>
          <w:szCs w:val="24"/>
        </w:rPr>
        <w:t>; y</w:t>
      </w:r>
    </w:p>
    <w:p w:rsidR="003B125D" w:rsidRDefault="003B125D" w:rsidP="003B125D">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b) en  </w:t>
      </w:r>
      <w:r w:rsidRPr="006C42BE">
        <w:rPr>
          <w:rFonts w:ascii="Times New Roman" w:hAnsi="Times New Roman" w:cs="Times New Roman"/>
          <w:i/>
          <w:sz w:val="24"/>
          <w:szCs w:val="24"/>
        </w:rPr>
        <w:t>lo político-cultural</w:t>
      </w:r>
      <w:r w:rsidRPr="006C42BE">
        <w:rPr>
          <w:rFonts w:ascii="Times New Roman" w:hAnsi="Times New Roman" w:cs="Times New Roman"/>
          <w:sz w:val="24"/>
          <w:szCs w:val="24"/>
        </w:rPr>
        <w:t xml:space="preserve">, </w:t>
      </w:r>
      <w:r>
        <w:rPr>
          <w:rFonts w:ascii="Times New Roman" w:hAnsi="Times New Roman" w:cs="Times New Roman"/>
          <w:sz w:val="24"/>
          <w:szCs w:val="24"/>
        </w:rPr>
        <w:t xml:space="preserve">las nuevas políticas fundaron su legitimidad en </w:t>
      </w:r>
      <w:r w:rsidRPr="006C42BE">
        <w:rPr>
          <w:rFonts w:ascii="Times New Roman" w:hAnsi="Times New Roman" w:cs="Times New Roman"/>
          <w:sz w:val="24"/>
          <w:szCs w:val="24"/>
        </w:rPr>
        <w:t xml:space="preserve">una crítica radical a las políticas neoliberales, </w:t>
      </w:r>
      <w:r>
        <w:rPr>
          <w:rFonts w:ascii="Times New Roman" w:hAnsi="Times New Roman" w:cs="Times New Roman"/>
          <w:sz w:val="24"/>
          <w:szCs w:val="24"/>
        </w:rPr>
        <w:t>impulsando una mayor capacidad de protección.</w:t>
      </w:r>
    </w:p>
    <w:p w:rsidR="0029338A" w:rsidRPr="0029338A" w:rsidRDefault="003B125D" w:rsidP="0029338A">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Obsérvese que el concepto </w:t>
      </w:r>
      <w:r>
        <w:rPr>
          <w:rFonts w:ascii="Times New Roman" w:hAnsi="Times New Roman" w:cs="Times New Roman"/>
          <w:sz w:val="24"/>
          <w:szCs w:val="24"/>
        </w:rPr>
        <w:t>(</w:t>
      </w:r>
      <w:r w:rsidRPr="006C42BE">
        <w:rPr>
          <w:rFonts w:ascii="Times New Roman" w:hAnsi="Times New Roman" w:cs="Times New Roman"/>
          <w:sz w:val="24"/>
          <w:szCs w:val="24"/>
        </w:rPr>
        <w:t>contra-reforma</w:t>
      </w:r>
      <w:r>
        <w:rPr>
          <w:rFonts w:ascii="Times New Roman" w:hAnsi="Times New Roman" w:cs="Times New Roman"/>
          <w:sz w:val="24"/>
          <w:szCs w:val="24"/>
        </w:rPr>
        <w:t>)</w:t>
      </w:r>
      <w:r w:rsidRPr="006C42BE">
        <w:rPr>
          <w:rFonts w:ascii="Times New Roman" w:hAnsi="Times New Roman" w:cs="Times New Roman"/>
          <w:sz w:val="24"/>
          <w:szCs w:val="24"/>
        </w:rPr>
        <w:t xml:space="preserve"> incluye</w:t>
      </w:r>
      <w:r>
        <w:rPr>
          <w:rFonts w:ascii="Times New Roman" w:hAnsi="Times New Roman" w:cs="Times New Roman"/>
          <w:sz w:val="24"/>
          <w:szCs w:val="24"/>
        </w:rPr>
        <w:t xml:space="preserve"> ambas dimensiones; supone una confrontación con pretensiones de totalidad y de cierta refundación y no </w:t>
      </w:r>
      <w:r w:rsidRPr="006C42BE">
        <w:rPr>
          <w:rFonts w:ascii="Times New Roman" w:hAnsi="Times New Roman" w:cs="Times New Roman"/>
          <w:sz w:val="24"/>
          <w:szCs w:val="24"/>
        </w:rPr>
        <w:t xml:space="preserve">un proceso </w:t>
      </w:r>
      <w:r w:rsidR="0029338A">
        <w:rPr>
          <w:rFonts w:ascii="Times New Roman" w:hAnsi="Times New Roman" w:cs="Times New Roman"/>
          <w:sz w:val="24"/>
          <w:szCs w:val="24"/>
        </w:rPr>
        <w:t xml:space="preserve">“correctivo” o parcial, o </w:t>
      </w:r>
      <w:r w:rsidRPr="006C42BE">
        <w:rPr>
          <w:rFonts w:ascii="Times New Roman" w:hAnsi="Times New Roman" w:cs="Times New Roman"/>
          <w:sz w:val="24"/>
          <w:szCs w:val="24"/>
        </w:rPr>
        <w:t>de una controversia (sólo) retórica</w:t>
      </w:r>
      <w:r w:rsidR="0029338A">
        <w:rPr>
          <w:rFonts w:ascii="Times New Roman" w:hAnsi="Times New Roman" w:cs="Times New Roman"/>
          <w:sz w:val="24"/>
          <w:szCs w:val="24"/>
        </w:rPr>
        <w:t xml:space="preserve">. </w:t>
      </w:r>
      <w:r w:rsidR="0029338A" w:rsidRPr="0029338A">
        <w:rPr>
          <w:rFonts w:ascii="Times New Roman" w:hAnsi="Times New Roman" w:cs="Times New Roman"/>
          <w:sz w:val="24"/>
          <w:szCs w:val="24"/>
        </w:rPr>
        <w:t xml:space="preserve">A la vez, con él pueden ponerse en diálogo diversas experiencias de “gobiernos progresistas” en estos años (Luna y Filgueira, 2009), precisamente cuando los mismos han entrado en un cono de reversión, pues se registran giros radicales respecto de las “creencias, intereses y concepciones del mundo” que animan a nuevos gobiernos. Creemos que tal definición de “proyecto político” de Dagnino, Olvera y Panfichi (2006) puede constituir una contribución para entender el itinerario de la protección social en Argentina en este periodo. </w:t>
      </w:r>
    </w:p>
    <w:p w:rsidR="00F81417" w:rsidRPr="006C42BE" w:rsidRDefault="00F81417" w:rsidP="0029338A">
      <w:pPr>
        <w:spacing w:line="480" w:lineRule="auto"/>
        <w:ind w:left="-113"/>
        <w:rPr>
          <w:rFonts w:ascii="Times New Roman" w:hAnsi="Times New Roman" w:cs="Times New Roman"/>
          <w:b/>
          <w:sz w:val="24"/>
          <w:szCs w:val="24"/>
        </w:rPr>
      </w:pPr>
      <w:r w:rsidRPr="006C42BE">
        <w:rPr>
          <w:rFonts w:ascii="Times New Roman" w:hAnsi="Times New Roman" w:cs="Times New Roman"/>
          <w:b/>
          <w:sz w:val="24"/>
          <w:szCs w:val="24"/>
        </w:rPr>
        <w:t>1.2 “Hechos” y “datos”</w:t>
      </w:r>
    </w:p>
    <w:p w:rsidR="00F81417"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A inicios del nuevo siglo, los datos referidos a la protección social y </w:t>
      </w:r>
      <w:r w:rsidR="007103B5" w:rsidRPr="006C42BE">
        <w:rPr>
          <w:rFonts w:ascii="Times New Roman" w:hAnsi="Times New Roman" w:cs="Times New Roman"/>
          <w:sz w:val="24"/>
          <w:szCs w:val="24"/>
        </w:rPr>
        <w:t>a</w:t>
      </w:r>
      <w:r w:rsidRPr="006C42BE">
        <w:rPr>
          <w:rFonts w:ascii="Times New Roman" w:hAnsi="Times New Roman" w:cs="Times New Roman"/>
          <w:sz w:val="24"/>
          <w:szCs w:val="24"/>
        </w:rPr>
        <w:t xml:space="preserve"> las condiciones de vida de distintos segmentos de la población </w:t>
      </w:r>
      <w:r w:rsidR="007103B5" w:rsidRPr="006C42BE">
        <w:rPr>
          <w:rFonts w:ascii="Times New Roman" w:hAnsi="Times New Roman" w:cs="Times New Roman"/>
          <w:sz w:val="24"/>
          <w:szCs w:val="24"/>
        </w:rPr>
        <w:t>justificaban</w:t>
      </w:r>
      <w:r w:rsidRPr="006C42BE">
        <w:rPr>
          <w:rFonts w:ascii="Times New Roman" w:hAnsi="Times New Roman" w:cs="Times New Roman"/>
          <w:sz w:val="24"/>
          <w:szCs w:val="24"/>
        </w:rPr>
        <w:t xml:space="preserve"> la visión de una crisis que amenazaba elementales normas</w:t>
      </w:r>
      <w:r w:rsidR="00DB2D80">
        <w:rPr>
          <w:rFonts w:ascii="Times New Roman" w:hAnsi="Times New Roman" w:cs="Times New Roman"/>
          <w:sz w:val="24"/>
          <w:szCs w:val="24"/>
        </w:rPr>
        <w:t xml:space="preserve"> de sociabilidad y convivencia civilizada</w:t>
      </w:r>
      <w:r w:rsidRPr="006C42BE">
        <w:rPr>
          <w:rFonts w:ascii="Times New Roman" w:hAnsi="Times New Roman" w:cs="Times New Roman"/>
          <w:sz w:val="24"/>
          <w:szCs w:val="24"/>
        </w:rPr>
        <w:t xml:space="preserve">. </w:t>
      </w:r>
      <w:r w:rsidR="007103B5" w:rsidRPr="006C42BE">
        <w:rPr>
          <w:rFonts w:ascii="Times New Roman" w:hAnsi="Times New Roman" w:cs="Times New Roman"/>
          <w:sz w:val="24"/>
          <w:szCs w:val="24"/>
        </w:rPr>
        <w:t>Al enfocar</w:t>
      </w:r>
      <w:r w:rsidRPr="006C42BE">
        <w:rPr>
          <w:rFonts w:ascii="Times New Roman" w:hAnsi="Times New Roman" w:cs="Times New Roman"/>
          <w:sz w:val="24"/>
          <w:szCs w:val="24"/>
        </w:rPr>
        <w:t xml:space="preserve"> la cuestión de la generación de ingresos de los hogares, se encuentra que en el año 2000 </w:t>
      </w:r>
      <w:r w:rsidRPr="006C42BE">
        <w:rPr>
          <w:rStyle w:val="Refdenotaalpie"/>
          <w:rFonts w:ascii="Times New Roman" w:hAnsi="Times New Roman" w:cs="Times New Roman"/>
          <w:sz w:val="24"/>
          <w:szCs w:val="24"/>
        </w:rPr>
        <w:footnoteReference w:id="3"/>
      </w:r>
      <w:r w:rsidRPr="006C42BE">
        <w:rPr>
          <w:rFonts w:ascii="Times New Roman" w:hAnsi="Times New Roman" w:cs="Times New Roman"/>
          <w:sz w:val="24"/>
          <w:szCs w:val="24"/>
        </w:rPr>
        <w:t xml:space="preserve"> sólo el 39 % de la PEA y el 48 % de la población ocupada aportaba al sistema jubilatorio, por lo que razonablemente puede decirse que solo esa parte minoritaria de la población contaba con un empleo e ingresos regulares, y que sus complementos (61 % de la PEA y 52 % de los ocupados) hablan de la precariedad de las ocupaciones, cuando las había (</w:t>
      </w:r>
      <w:r w:rsidR="007103B5" w:rsidRPr="006C42BE">
        <w:rPr>
          <w:rFonts w:ascii="Times New Roman" w:hAnsi="Times New Roman" w:cs="Times New Roman"/>
          <w:sz w:val="24"/>
          <w:szCs w:val="24"/>
        </w:rPr>
        <w:t>incluso</w:t>
      </w:r>
      <w:r w:rsidRPr="006C42BE">
        <w:rPr>
          <w:rFonts w:ascii="Times New Roman" w:hAnsi="Times New Roman" w:cs="Times New Roman"/>
          <w:sz w:val="24"/>
          <w:szCs w:val="24"/>
        </w:rPr>
        <w:t xml:space="preserve">, la proporción siguió disminuyendo hasta 2002). </w:t>
      </w:r>
      <w:r w:rsidR="007103B5" w:rsidRPr="006C42BE">
        <w:rPr>
          <w:rFonts w:ascii="Times New Roman" w:hAnsi="Times New Roman" w:cs="Times New Roman"/>
          <w:sz w:val="24"/>
          <w:szCs w:val="24"/>
        </w:rPr>
        <w:t>Ello</w:t>
      </w:r>
      <w:r w:rsidRPr="006C42BE">
        <w:rPr>
          <w:rFonts w:ascii="Times New Roman" w:hAnsi="Times New Roman" w:cs="Times New Roman"/>
          <w:sz w:val="24"/>
          <w:szCs w:val="24"/>
        </w:rPr>
        <w:t xml:space="preserve"> explica el cambio en la configuración sociológica y económica de la po</w:t>
      </w:r>
      <w:r w:rsidR="007103B5" w:rsidRPr="006C42BE">
        <w:rPr>
          <w:rFonts w:ascii="Times New Roman" w:hAnsi="Times New Roman" w:cs="Times New Roman"/>
          <w:sz w:val="24"/>
          <w:szCs w:val="24"/>
        </w:rPr>
        <w:t>breza, que no sólo presentaba las más alta</w:t>
      </w:r>
      <w:r w:rsidRPr="006C42BE">
        <w:rPr>
          <w:rFonts w:ascii="Times New Roman" w:hAnsi="Times New Roman" w:cs="Times New Roman"/>
          <w:sz w:val="24"/>
          <w:szCs w:val="24"/>
        </w:rPr>
        <w:t xml:space="preserve">s mediciones históricas (28,9 % de personas y 23,8 % de los hogares, siempre en 2000) sino un patrón distinto en su generación: mientras que en la década de 1970 casi la mitad de los hogares en los que vivía el 5 % de pobres tenían un jefe inactivo (generalmente jubilado), “la nueva pobreza” (en los 90s) se alojaba en hogares con jefes activos, “…muchos desempleados, pero la mayoría ocupados en puestos de bajas calificaciones y precarios” (Beccaria, 2007, pp 565-567; también Lindenboim, 2010 y Alvarez Leguizamón y otras, 2016). Esa descripción </w:t>
      </w:r>
      <w:r w:rsidR="007103B5" w:rsidRPr="006C42BE">
        <w:rPr>
          <w:rFonts w:ascii="Times New Roman" w:hAnsi="Times New Roman" w:cs="Times New Roman"/>
          <w:sz w:val="24"/>
          <w:szCs w:val="24"/>
        </w:rPr>
        <w:t>continúa vigente</w:t>
      </w:r>
      <w:r w:rsidRPr="006C42BE">
        <w:rPr>
          <w:rFonts w:ascii="Times New Roman" w:hAnsi="Times New Roman" w:cs="Times New Roman"/>
          <w:sz w:val="24"/>
          <w:szCs w:val="24"/>
        </w:rPr>
        <w:t>.</w:t>
      </w:r>
    </w:p>
    <w:p w:rsidR="00F81417"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El entorno institucional de esas condiciones se completaba con: (i) una cobertura total de adultos mayores (AAMM) (previsional nacional y provincial, pensiones asistenciales de distintos tipos) entre el 63/65 % del segmento etario (con brechas de género cercanas a los 20 puntos de desventaja femenina); (ii) a fines del mismo 2000, </w:t>
      </w:r>
      <w:r w:rsidR="008E4ED3" w:rsidRPr="006C42BE">
        <w:rPr>
          <w:rFonts w:ascii="Times New Roman" w:hAnsi="Times New Roman" w:cs="Times New Roman"/>
          <w:sz w:val="24"/>
          <w:szCs w:val="24"/>
        </w:rPr>
        <w:t>con un</w:t>
      </w:r>
      <w:r w:rsidRPr="006C42BE">
        <w:rPr>
          <w:rFonts w:ascii="Times New Roman" w:hAnsi="Times New Roman" w:cs="Times New Roman"/>
          <w:sz w:val="24"/>
          <w:szCs w:val="24"/>
        </w:rPr>
        <w:t xml:space="preserve"> desempleo de 18,3 % de la PEA, el seguro alcanzaba casi 130.000 beneficiarios, una cobertura cercana al 7 % de</w:t>
      </w:r>
      <w:r w:rsidR="00B556C0">
        <w:rPr>
          <w:rFonts w:ascii="Times New Roman" w:hAnsi="Times New Roman" w:cs="Times New Roman"/>
          <w:sz w:val="24"/>
          <w:szCs w:val="24"/>
        </w:rPr>
        <w:t xml:space="preserve"> </w:t>
      </w:r>
      <w:r w:rsidRPr="006C42BE">
        <w:rPr>
          <w:rFonts w:ascii="Times New Roman" w:hAnsi="Times New Roman" w:cs="Times New Roman"/>
          <w:sz w:val="24"/>
          <w:szCs w:val="24"/>
        </w:rPr>
        <w:t>l</w:t>
      </w:r>
      <w:r w:rsidR="00B556C0">
        <w:rPr>
          <w:rFonts w:ascii="Times New Roman" w:hAnsi="Times New Roman" w:cs="Times New Roman"/>
          <w:sz w:val="24"/>
          <w:szCs w:val="24"/>
        </w:rPr>
        <w:t>os</w:t>
      </w:r>
      <w:r w:rsidRPr="006C42BE">
        <w:rPr>
          <w:rFonts w:ascii="Times New Roman" w:hAnsi="Times New Roman" w:cs="Times New Roman"/>
          <w:sz w:val="24"/>
          <w:szCs w:val="24"/>
        </w:rPr>
        <w:t xml:space="preserve"> desocupados en áreas urbanas (6,91); (iii) un sistema asistencia</w:t>
      </w:r>
      <w:r w:rsidR="00B556C0">
        <w:rPr>
          <w:rFonts w:ascii="Times New Roman" w:hAnsi="Times New Roman" w:cs="Times New Roman"/>
          <w:sz w:val="24"/>
          <w:szCs w:val="24"/>
        </w:rPr>
        <w:t>l</w:t>
      </w:r>
      <w:r w:rsidRPr="006C42BE">
        <w:rPr>
          <w:rFonts w:ascii="Times New Roman" w:hAnsi="Times New Roman" w:cs="Times New Roman"/>
          <w:sz w:val="24"/>
          <w:szCs w:val="24"/>
        </w:rPr>
        <w:t xml:space="preserve"> cuyo </w:t>
      </w:r>
      <w:r w:rsidR="008E4ED3" w:rsidRPr="006C42BE">
        <w:rPr>
          <w:rFonts w:ascii="Times New Roman" w:hAnsi="Times New Roman" w:cs="Times New Roman"/>
          <w:sz w:val="24"/>
          <w:szCs w:val="24"/>
        </w:rPr>
        <w:t xml:space="preserve">principal </w:t>
      </w:r>
      <w:r w:rsidRPr="006C42BE">
        <w:rPr>
          <w:rFonts w:ascii="Times New Roman" w:hAnsi="Times New Roman" w:cs="Times New Roman"/>
          <w:sz w:val="24"/>
          <w:szCs w:val="24"/>
        </w:rPr>
        <w:t xml:space="preserve">exponente, aún grabado en la memoria social, era el Programa Trabajar (versiones I, II y III), con financiamiento del Banco Mundial, de transferencias de entre el 80 y 100 % del salario mínimo vital </w:t>
      </w:r>
      <w:r w:rsidRPr="006C42BE">
        <w:rPr>
          <w:rStyle w:val="Refdenotaalpie"/>
          <w:rFonts w:ascii="Times New Roman" w:hAnsi="Times New Roman" w:cs="Times New Roman"/>
          <w:sz w:val="24"/>
          <w:szCs w:val="24"/>
        </w:rPr>
        <w:footnoteReference w:id="4"/>
      </w:r>
      <w:r w:rsidRPr="006C42BE">
        <w:rPr>
          <w:rFonts w:ascii="Times New Roman" w:hAnsi="Times New Roman" w:cs="Times New Roman"/>
          <w:sz w:val="24"/>
          <w:szCs w:val="24"/>
        </w:rPr>
        <w:t xml:space="preserve">. </w:t>
      </w:r>
      <w:r w:rsidR="00B556C0">
        <w:rPr>
          <w:rFonts w:ascii="Times New Roman" w:hAnsi="Times New Roman" w:cs="Times New Roman"/>
          <w:sz w:val="24"/>
          <w:szCs w:val="24"/>
        </w:rPr>
        <w:t xml:space="preserve">Entre 1995-2002, distintos </w:t>
      </w:r>
      <w:r w:rsidRPr="006C42BE">
        <w:rPr>
          <w:rFonts w:ascii="Times New Roman" w:hAnsi="Times New Roman" w:cs="Times New Roman"/>
          <w:sz w:val="24"/>
          <w:szCs w:val="24"/>
        </w:rPr>
        <w:t>registros</w:t>
      </w:r>
      <w:r w:rsidR="00B556C0">
        <w:rPr>
          <w:rFonts w:ascii="Times New Roman" w:hAnsi="Times New Roman" w:cs="Times New Roman"/>
          <w:sz w:val="24"/>
          <w:szCs w:val="24"/>
        </w:rPr>
        <w:t xml:space="preserve"> hablan de </w:t>
      </w:r>
      <w:r w:rsidRPr="006C42BE">
        <w:rPr>
          <w:rFonts w:ascii="Times New Roman" w:hAnsi="Times New Roman" w:cs="Times New Roman"/>
          <w:sz w:val="24"/>
          <w:szCs w:val="24"/>
        </w:rPr>
        <w:t>270.000-350.000 beneficiarios (Grassi, 2003; Chiara y Di Virgilio, 2005)</w:t>
      </w:r>
      <w:r w:rsidR="00B556C0">
        <w:rPr>
          <w:rFonts w:ascii="Times New Roman" w:hAnsi="Times New Roman" w:cs="Times New Roman"/>
          <w:sz w:val="24"/>
          <w:szCs w:val="24"/>
        </w:rPr>
        <w:t xml:space="preserve">, con una modalidad cercana al </w:t>
      </w:r>
      <w:r w:rsidR="00B556C0">
        <w:rPr>
          <w:rFonts w:ascii="Times New Roman" w:hAnsi="Times New Roman" w:cs="Times New Roman"/>
          <w:i/>
          <w:sz w:val="24"/>
          <w:szCs w:val="24"/>
        </w:rPr>
        <w:t>workfare</w:t>
      </w:r>
      <w:r w:rsidRPr="006C42BE">
        <w:rPr>
          <w:rFonts w:ascii="Times New Roman" w:hAnsi="Times New Roman" w:cs="Times New Roman"/>
          <w:sz w:val="24"/>
          <w:szCs w:val="24"/>
        </w:rPr>
        <w:t xml:space="preserve">; (iv) otro componente asistencial principal, el PRANI (Programa Alimentario y Nutricional Infantil), </w:t>
      </w:r>
      <w:r w:rsidR="008E4ED3" w:rsidRPr="006C42BE">
        <w:rPr>
          <w:rFonts w:ascii="Times New Roman" w:hAnsi="Times New Roman" w:cs="Times New Roman"/>
          <w:sz w:val="24"/>
          <w:szCs w:val="24"/>
        </w:rPr>
        <w:t>alcanzó</w:t>
      </w:r>
      <w:r w:rsidRPr="006C42BE">
        <w:rPr>
          <w:rFonts w:ascii="Times New Roman" w:hAnsi="Times New Roman" w:cs="Times New Roman"/>
          <w:sz w:val="24"/>
          <w:szCs w:val="24"/>
        </w:rPr>
        <w:t xml:space="preserve"> 320.000 niños, niñas y adolescentes (NNyA) “bajo programa”. </w:t>
      </w:r>
    </w:p>
    <w:p w:rsidR="00F81417"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Alternando el enfoque “desde los ingresos” con el “del ciclo de vida” (Cecchini y otros, 2015), se ve que en 1999 el 47 % de los NNyA hasta 18 años que vivían en zonas urbanas estaba cubierto por el sistema de asignaciones familiares (Rofman, Grushka y Chebez, 2001</w:t>
      </w:r>
      <w:r w:rsidRPr="006C42BE">
        <w:rPr>
          <w:rStyle w:val="Refdenotaalpie"/>
          <w:rFonts w:ascii="Times New Roman" w:hAnsi="Times New Roman" w:cs="Times New Roman"/>
          <w:sz w:val="24"/>
          <w:szCs w:val="24"/>
        </w:rPr>
        <w:footnoteReference w:id="5"/>
      </w:r>
      <w:r w:rsidRPr="006C42BE">
        <w:rPr>
          <w:rFonts w:ascii="Times New Roman" w:hAnsi="Times New Roman" w:cs="Times New Roman"/>
          <w:sz w:val="24"/>
          <w:szCs w:val="24"/>
        </w:rPr>
        <w:t xml:space="preserve">). </w:t>
      </w:r>
      <w:r w:rsidR="008E4ED3" w:rsidRPr="006C42BE">
        <w:rPr>
          <w:rFonts w:ascii="Times New Roman" w:hAnsi="Times New Roman" w:cs="Times New Roman"/>
          <w:sz w:val="24"/>
          <w:szCs w:val="24"/>
        </w:rPr>
        <w:t>S</w:t>
      </w:r>
      <w:r w:rsidRPr="006C42BE">
        <w:rPr>
          <w:rFonts w:ascii="Times New Roman" w:hAnsi="Times New Roman" w:cs="Times New Roman"/>
          <w:sz w:val="24"/>
          <w:szCs w:val="24"/>
        </w:rPr>
        <w:t>egún dichos autores</w:t>
      </w:r>
      <w:r w:rsidR="008E4ED3" w:rsidRPr="006C42BE">
        <w:rPr>
          <w:rFonts w:ascii="Times New Roman" w:hAnsi="Times New Roman" w:cs="Times New Roman"/>
          <w:sz w:val="24"/>
          <w:szCs w:val="24"/>
        </w:rPr>
        <w:t>, estaba cubierto el 50,4% de hogares entre cuyos miembros había niños</w:t>
      </w:r>
      <w:r w:rsidRPr="006C42BE">
        <w:rPr>
          <w:rFonts w:ascii="Times New Roman" w:hAnsi="Times New Roman" w:cs="Times New Roman"/>
          <w:sz w:val="24"/>
          <w:szCs w:val="24"/>
        </w:rPr>
        <w:t xml:space="preserve">. </w:t>
      </w:r>
    </w:p>
    <w:p w:rsidR="00853FB2" w:rsidRPr="006C42BE" w:rsidRDefault="00B61D61" w:rsidP="001E4181">
      <w:pPr>
        <w:spacing w:after="0" w:line="480" w:lineRule="auto"/>
        <w:ind w:left="-113"/>
        <w:rPr>
          <w:rFonts w:ascii="Times New Roman" w:hAnsi="Times New Roman" w:cs="Times New Roman"/>
          <w:sz w:val="24"/>
          <w:szCs w:val="24"/>
        </w:rPr>
      </w:pPr>
      <w:r w:rsidRPr="006C42BE">
        <w:rPr>
          <w:rFonts w:ascii="Times New Roman" w:hAnsi="Times New Roman" w:cs="Times New Roman"/>
          <w:sz w:val="24"/>
          <w:szCs w:val="24"/>
        </w:rPr>
        <w:t>Finalizando</w:t>
      </w:r>
      <w:r w:rsidR="00853FB2" w:rsidRPr="006C42BE">
        <w:rPr>
          <w:rFonts w:ascii="Times New Roman" w:hAnsi="Times New Roman" w:cs="Times New Roman"/>
          <w:sz w:val="24"/>
          <w:szCs w:val="24"/>
        </w:rPr>
        <w:t xml:space="preserve"> 2015, (i)</w:t>
      </w:r>
      <w:r w:rsidR="00853FB2" w:rsidRPr="006C42BE">
        <w:rPr>
          <w:rStyle w:val="Refdenotaalpie"/>
          <w:rFonts w:ascii="Times New Roman" w:hAnsi="Times New Roman" w:cs="Times New Roman"/>
          <w:sz w:val="24"/>
          <w:szCs w:val="24"/>
        </w:rPr>
        <w:footnoteReference w:id="6"/>
      </w:r>
      <w:r w:rsidR="00853FB2" w:rsidRPr="006C42BE">
        <w:rPr>
          <w:rFonts w:ascii="Times New Roman" w:hAnsi="Times New Roman" w:cs="Times New Roman"/>
          <w:sz w:val="24"/>
          <w:szCs w:val="24"/>
        </w:rPr>
        <w:t xml:space="preserve"> el </w:t>
      </w:r>
      <w:r w:rsidR="00FF577B" w:rsidRPr="006C42BE">
        <w:rPr>
          <w:rFonts w:ascii="Times New Roman" w:hAnsi="Times New Roman" w:cs="Times New Roman"/>
          <w:sz w:val="24"/>
          <w:szCs w:val="24"/>
        </w:rPr>
        <w:t>48</w:t>
      </w:r>
      <w:r w:rsidR="00853FB2" w:rsidRPr="006C42BE">
        <w:rPr>
          <w:rFonts w:ascii="Times New Roman" w:hAnsi="Times New Roman" w:cs="Times New Roman"/>
          <w:sz w:val="24"/>
          <w:szCs w:val="24"/>
        </w:rPr>
        <w:t xml:space="preserve"> % de la PEA y el </w:t>
      </w:r>
      <w:r w:rsidR="00FF577B" w:rsidRPr="006C42BE">
        <w:rPr>
          <w:rFonts w:ascii="Times New Roman" w:hAnsi="Times New Roman" w:cs="Times New Roman"/>
          <w:sz w:val="24"/>
          <w:szCs w:val="24"/>
        </w:rPr>
        <w:t xml:space="preserve">51,2 </w:t>
      </w:r>
      <w:r w:rsidR="00853FB2" w:rsidRPr="006C42BE">
        <w:rPr>
          <w:rFonts w:ascii="Times New Roman" w:hAnsi="Times New Roman" w:cs="Times New Roman"/>
          <w:sz w:val="24"/>
          <w:szCs w:val="24"/>
        </w:rPr>
        <w:t>%</w:t>
      </w:r>
      <w:r w:rsidR="00FF577B" w:rsidRPr="006C42BE">
        <w:rPr>
          <w:rStyle w:val="Refdenotaalpie"/>
          <w:rFonts w:ascii="Times New Roman" w:hAnsi="Times New Roman" w:cs="Times New Roman"/>
          <w:sz w:val="24"/>
          <w:szCs w:val="24"/>
        </w:rPr>
        <w:footnoteReference w:id="7"/>
      </w:r>
      <w:r w:rsidR="00853FB2" w:rsidRPr="006C42BE">
        <w:rPr>
          <w:rFonts w:ascii="Times New Roman" w:hAnsi="Times New Roman" w:cs="Times New Roman"/>
          <w:sz w:val="24"/>
          <w:szCs w:val="24"/>
        </w:rPr>
        <w:t xml:space="preserve"> de los ocupados </w:t>
      </w:r>
      <w:r w:rsidRPr="006C42BE">
        <w:rPr>
          <w:rFonts w:ascii="Times New Roman" w:hAnsi="Times New Roman" w:cs="Times New Roman"/>
          <w:sz w:val="24"/>
          <w:szCs w:val="24"/>
        </w:rPr>
        <w:t>estaban</w:t>
      </w:r>
      <w:r w:rsidR="00853FB2" w:rsidRPr="006C42BE">
        <w:rPr>
          <w:rFonts w:ascii="Times New Roman" w:hAnsi="Times New Roman" w:cs="Times New Roman"/>
          <w:sz w:val="24"/>
          <w:szCs w:val="24"/>
        </w:rPr>
        <w:t xml:space="preserve"> registrado</w:t>
      </w:r>
      <w:r w:rsidRPr="006C42BE">
        <w:rPr>
          <w:rFonts w:ascii="Times New Roman" w:hAnsi="Times New Roman" w:cs="Times New Roman"/>
          <w:sz w:val="24"/>
          <w:szCs w:val="24"/>
        </w:rPr>
        <w:t>s</w:t>
      </w:r>
      <w:r w:rsidR="00853FB2" w:rsidRPr="006C42BE">
        <w:rPr>
          <w:rFonts w:ascii="Times New Roman" w:hAnsi="Times New Roman" w:cs="Times New Roman"/>
          <w:sz w:val="24"/>
          <w:szCs w:val="24"/>
        </w:rPr>
        <w:t xml:space="preserve"> y aportando al sistema previsional; (ii) en cuanto a la pobreza, por su declaración de emerg</w:t>
      </w:r>
      <w:r w:rsidRPr="006C42BE">
        <w:rPr>
          <w:rFonts w:ascii="Times New Roman" w:hAnsi="Times New Roman" w:cs="Times New Roman"/>
          <w:sz w:val="24"/>
          <w:szCs w:val="24"/>
        </w:rPr>
        <w:t>encia estadística, INDEC retomó la</w:t>
      </w:r>
      <w:r w:rsidR="00853FB2" w:rsidRPr="006C42BE">
        <w:rPr>
          <w:rFonts w:ascii="Times New Roman" w:hAnsi="Times New Roman" w:cs="Times New Roman"/>
          <w:sz w:val="24"/>
          <w:szCs w:val="24"/>
        </w:rPr>
        <w:t xml:space="preserve"> información recién </w:t>
      </w:r>
      <w:r w:rsidRPr="006C42BE">
        <w:rPr>
          <w:rFonts w:ascii="Times New Roman" w:hAnsi="Times New Roman" w:cs="Times New Roman"/>
          <w:sz w:val="24"/>
          <w:szCs w:val="24"/>
        </w:rPr>
        <w:t>en</w:t>
      </w:r>
      <w:r w:rsidR="00853FB2" w:rsidRPr="006C42BE">
        <w:rPr>
          <w:rFonts w:ascii="Times New Roman" w:hAnsi="Times New Roman" w:cs="Times New Roman"/>
          <w:sz w:val="24"/>
          <w:szCs w:val="24"/>
        </w:rPr>
        <w:t xml:space="preserve"> segundo trimestre/2016</w:t>
      </w:r>
      <w:r w:rsidRPr="006C42BE">
        <w:rPr>
          <w:rFonts w:ascii="Times New Roman" w:hAnsi="Times New Roman" w:cs="Times New Roman"/>
          <w:sz w:val="24"/>
          <w:szCs w:val="24"/>
        </w:rPr>
        <w:t>,</w:t>
      </w:r>
      <w:r w:rsidR="00853FB2" w:rsidRPr="006C42BE">
        <w:rPr>
          <w:rFonts w:ascii="Times New Roman" w:hAnsi="Times New Roman" w:cs="Times New Roman"/>
          <w:sz w:val="24"/>
          <w:szCs w:val="24"/>
        </w:rPr>
        <w:t xml:space="preserve"> </w:t>
      </w:r>
      <w:r w:rsidRPr="006C42BE">
        <w:rPr>
          <w:rFonts w:ascii="Times New Roman" w:hAnsi="Times New Roman" w:cs="Times New Roman"/>
          <w:sz w:val="24"/>
          <w:szCs w:val="24"/>
        </w:rPr>
        <w:t>con un</w:t>
      </w:r>
      <w:r w:rsidR="00853FB2" w:rsidRPr="006C42BE">
        <w:rPr>
          <w:rFonts w:ascii="Times New Roman" w:hAnsi="Times New Roman" w:cs="Times New Roman"/>
          <w:sz w:val="24"/>
          <w:szCs w:val="24"/>
        </w:rPr>
        <w:t xml:space="preserve"> reporte del 32,2 % de personas y 23,1 % de hogares por debajo de la línea de pobreza, lo que significaría un empeoramiento absoluto importante respecto de 2000, pero muy serio puesto en contexto del crecimiento económico y de puestos de trabajo entre puntas. Sin embargo, y más allá de los seis meses de 2016 incluidos (relativamente aceptable para nuestros objetivos generales), el dato está afectado por un cambio metodológico que tiende a subir el indicador. Por ello, agregamos que con su cálculo basado en institutos de nueve provincias (muy recurrido entre 2007-2015), CIFRA estimó la pobreza de segundo trimestre 2015 en 19,7 de personas (2017). Aun siendo datos tan distantes entre sí, ambos abonan a una apreciación sombría: existen graves obstáculos socioeconómicos para revertir la privación de entre un quinto y un tercio de la población, incluso en las favorables condiciones </w:t>
      </w:r>
      <w:r w:rsidR="00746C41" w:rsidRPr="006C42BE">
        <w:rPr>
          <w:rFonts w:ascii="Times New Roman" w:hAnsi="Times New Roman" w:cs="Times New Roman"/>
          <w:sz w:val="24"/>
          <w:szCs w:val="24"/>
        </w:rPr>
        <w:t>que caracterizaron el período</w:t>
      </w:r>
      <w:r w:rsidR="00853FB2" w:rsidRPr="006C42BE">
        <w:rPr>
          <w:rFonts w:ascii="Times New Roman" w:hAnsi="Times New Roman" w:cs="Times New Roman"/>
          <w:sz w:val="24"/>
          <w:szCs w:val="24"/>
        </w:rPr>
        <w:t>;  (iii) la cobertura total de adultos de 65 años y más era de 90,8 %, (</w:t>
      </w:r>
      <w:r w:rsidR="00853FB2" w:rsidRPr="006C42BE">
        <w:rPr>
          <w:rFonts w:ascii="Times New Roman" w:hAnsi="Times New Roman" w:cs="Times New Roman"/>
          <w:i/>
          <w:sz w:val="24"/>
          <w:szCs w:val="24"/>
        </w:rPr>
        <w:t>entre tres y  seis puntos a favor de las mujeres</w:t>
      </w:r>
      <w:r w:rsidR="00853FB2" w:rsidRPr="006C42BE">
        <w:rPr>
          <w:rFonts w:ascii="Times New Roman" w:hAnsi="Times New Roman" w:cs="Times New Roman"/>
          <w:sz w:val="24"/>
          <w:szCs w:val="24"/>
        </w:rPr>
        <w:t>); iv) el desempleo estaba en 5,8 % y cobraban seguro de desempleo 57.689 beneficiarios, lo que también era el 5,8 % de los desocupados (998.000); v) la combinación del sistema nacional (asignaciones familiares y deducción del impuesto a las ganancias) y provinciales arrojaba una cobertura total de NNyA del 77 % de menores de 18 años. A ello se agregaba un programa de transferencia de ingresos para jóvenes de 18-24 años (PROGRESAR), que no integraba el sistema de seguridad social y que registraba 150.000 titulares; vi) los programas asistenciales contabilizaban entre 140.000/150.000 beneficios, principalmente del Programa Ingreso Social con Trabajo (PRIST, trabajo autogestivo y cooperativo); un tratamiento bastante liberal de la información permite estimar en 14 % los desocupados incorporados –más que imperfectamente- por esa cobertura.</w:t>
      </w:r>
    </w:p>
    <w:p w:rsidR="00853FB2" w:rsidRPr="006C42BE" w:rsidRDefault="00853FB2" w:rsidP="001E4181">
      <w:pPr>
        <w:spacing w:after="0" w:line="480" w:lineRule="auto"/>
        <w:ind w:left="-113"/>
        <w:rPr>
          <w:rFonts w:ascii="Times New Roman" w:hAnsi="Times New Roman" w:cs="Times New Roman"/>
          <w:sz w:val="24"/>
          <w:szCs w:val="24"/>
        </w:rPr>
      </w:pPr>
      <w:r w:rsidRPr="006C42BE">
        <w:rPr>
          <w:rFonts w:ascii="Times New Roman" w:hAnsi="Times New Roman" w:cs="Times New Roman"/>
          <w:sz w:val="24"/>
          <w:szCs w:val="24"/>
        </w:rPr>
        <w:t>Los dos escenarios están separados por quince años (2000</w:t>
      </w:r>
      <w:r w:rsidR="003051AD">
        <w:rPr>
          <w:rFonts w:ascii="Times New Roman" w:hAnsi="Times New Roman" w:cs="Times New Roman"/>
          <w:sz w:val="24"/>
          <w:szCs w:val="24"/>
        </w:rPr>
        <w:t>-</w:t>
      </w:r>
      <w:r w:rsidRPr="006C42BE">
        <w:rPr>
          <w:rFonts w:ascii="Times New Roman" w:hAnsi="Times New Roman" w:cs="Times New Roman"/>
          <w:sz w:val="24"/>
          <w:szCs w:val="24"/>
        </w:rPr>
        <w:t xml:space="preserve">2015). Y, </w:t>
      </w:r>
      <w:r w:rsidR="00373CB9">
        <w:rPr>
          <w:rFonts w:ascii="Times New Roman" w:hAnsi="Times New Roman" w:cs="Times New Roman"/>
          <w:sz w:val="24"/>
          <w:szCs w:val="24"/>
        </w:rPr>
        <w:t>mostrada</w:t>
      </w:r>
      <w:r w:rsidRPr="006C42BE">
        <w:rPr>
          <w:rFonts w:ascii="Times New Roman" w:hAnsi="Times New Roman" w:cs="Times New Roman"/>
          <w:sz w:val="24"/>
          <w:szCs w:val="24"/>
        </w:rPr>
        <w:t xml:space="preserve"> la imposibilidad de pronunciarse seriamente sobre la situación de pobreza, de todos modos puede afirmarse que las condiciones inmediatas de vida experimentaron una mejora considerable. </w:t>
      </w:r>
    </w:p>
    <w:p w:rsidR="006850A7" w:rsidRPr="006C42BE" w:rsidRDefault="00746C41"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A continuación de esta mirada general, nos internamos en las modalidades y en el sentido del sistema de protección. ¿Cuáles fueron los soportes institucionales, los “arreglos” institucionalizados y los valores que arrastraron y en los que se sostuvieron? Incorporaremos también el examen de los grandes procesos en salud y educación, dos áreas críticas para las condiciones de vida</w:t>
      </w:r>
      <w:r w:rsidR="00EB5CC8" w:rsidRPr="006C42BE">
        <w:rPr>
          <w:rFonts w:ascii="Times New Roman" w:hAnsi="Times New Roman" w:cs="Times New Roman"/>
          <w:sz w:val="24"/>
          <w:szCs w:val="24"/>
        </w:rPr>
        <w:t>.</w:t>
      </w:r>
    </w:p>
    <w:p w:rsidR="00F81417" w:rsidRPr="006C42BE" w:rsidRDefault="00F81417" w:rsidP="001E4181">
      <w:pPr>
        <w:spacing w:line="480" w:lineRule="auto"/>
        <w:ind w:left="-113"/>
        <w:rPr>
          <w:rFonts w:ascii="Times New Roman" w:hAnsi="Times New Roman" w:cs="Times New Roman"/>
          <w:b/>
          <w:sz w:val="24"/>
          <w:szCs w:val="24"/>
        </w:rPr>
      </w:pPr>
      <w:r w:rsidRPr="006C42BE">
        <w:rPr>
          <w:rFonts w:ascii="Times New Roman" w:hAnsi="Times New Roman" w:cs="Times New Roman"/>
          <w:b/>
          <w:sz w:val="24"/>
          <w:szCs w:val="24"/>
        </w:rPr>
        <w:t>1.3 La contra-reforma: proyecto y resultado</w:t>
      </w:r>
    </w:p>
    <w:p w:rsidR="00E00219" w:rsidRPr="006C42BE" w:rsidRDefault="00E00219"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Esquemáticamente, identificamos cuatro ejes que hacían a la </w:t>
      </w:r>
      <w:r w:rsidR="00A71021">
        <w:rPr>
          <w:rFonts w:ascii="Times New Roman" w:hAnsi="Times New Roman" w:cs="Times New Roman"/>
          <w:sz w:val="24"/>
          <w:szCs w:val="24"/>
        </w:rPr>
        <w:t xml:space="preserve">inédita </w:t>
      </w:r>
      <w:r w:rsidRPr="006C42BE">
        <w:rPr>
          <w:rFonts w:ascii="Times New Roman" w:hAnsi="Times New Roman" w:cs="Times New Roman"/>
          <w:sz w:val="24"/>
          <w:szCs w:val="24"/>
        </w:rPr>
        <w:t xml:space="preserve">crisis social y política de la que hablamos: (i) el </w:t>
      </w:r>
      <w:r w:rsidRPr="006C42BE">
        <w:rPr>
          <w:rFonts w:ascii="Times New Roman" w:hAnsi="Times New Roman" w:cs="Times New Roman"/>
          <w:i/>
          <w:sz w:val="24"/>
          <w:szCs w:val="24"/>
        </w:rPr>
        <w:t>trabajo</w:t>
      </w:r>
      <w:r w:rsidRPr="006C42BE">
        <w:rPr>
          <w:rFonts w:ascii="Times New Roman" w:hAnsi="Times New Roman" w:cs="Times New Roman"/>
          <w:sz w:val="24"/>
          <w:szCs w:val="24"/>
        </w:rPr>
        <w:t xml:space="preserve"> había sido despojado de su condición de soporte de una vida respetable y respetada; (ii) los </w:t>
      </w:r>
      <w:r w:rsidRPr="006C42BE">
        <w:rPr>
          <w:rFonts w:ascii="Times New Roman" w:hAnsi="Times New Roman" w:cs="Times New Roman"/>
          <w:i/>
          <w:sz w:val="24"/>
          <w:szCs w:val="24"/>
        </w:rPr>
        <w:t>derechos sociales</w:t>
      </w:r>
      <w:r w:rsidRPr="006C42BE">
        <w:rPr>
          <w:rFonts w:ascii="Times New Roman" w:hAnsi="Times New Roman" w:cs="Times New Roman"/>
          <w:sz w:val="24"/>
          <w:szCs w:val="24"/>
        </w:rPr>
        <w:t xml:space="preserve"> eran entendidos como fuente de ineficiencia y dependencia; (iii) se había naturalizado la </w:t>
      </w:r>
      <w:r w:rsidRPr="006C42BE">
        <w:rPr>
          <w:rFonts w:ascii="Times New Roman" w:hAnsi="Times New Roman" w:cs="Times New Roman"/>
          <w:i/>
          <w:sz w:val="24"/>
          <w:szCs w:val="24"/>
        </w:rPr>
        <w:t>desigualdad</w:t>
      </w:r>
      <w:r w:rsidRPr="006C42BE">
        <w:rPr>
          <w:rFonts w:ascii="Times New Roman" w:hAnsi="Times New Roman" w:cs="Times New Roman"/>
          <w:sz w:val="24"/>
          <w:szCs w:val="24"/>
        </w:rPr>
        <w:t xml:space="preserve"> de todo tipo (cultural, económica, social, étnica, territorial);  y (iv) se experimentaba un fenómeno de </w:t>
      </w:r>
      <w:r w:rsidRPr="006C42BE">
        <w:rPr>
          <w:rFonts w:ascii="Times New Roman" w:hAnsi="Times New Roman" w:cs="Times New Roman"/>
          <w:i/>
          <w:sz w:val="24"/>
          <w:szCs w:val="24"/>
        </w:rPr>
        <w:t>exclusión</w:t>
      </w:r>
      <w:r w:rsidRPr="006C42BE">
        <w:rPr>
          <w:rFonts w:ascii="Times New Roman" w:hAnsi="Times New Roman" w:cs="Times New Roman"/>
          <w:sz w:val="24"/>
          <w:szCs w:val="24"/>
        </w:rPr>
        <w:t xml:space="preserve"> masiva de grandes contingentes que quedaban “fuera” de lazos elementales de pertenencia a la comunidad. Ello ocurría en el momento en el que eran las reglas de la distribución, y no las de la escasez, las que explicaban esa situación. </w:t>
      </w:r>
    </w:p>
    <w:p w:rsidR="00F81417" w:rsidRPr="006C42BE" w:rsidRDefault="00A71021" w:rsidP="001E4181">
      <w:pPr>
        <w:spacing w:line="480" w:lineRule="auto"/>
        <w:rPr>
          <w:rFonts w:ascii="Times New Roman" w:hAnsi="Times New Roman" w:cs="Times New Roman"/>
          <w:sz w:val="24"/>
          <w:szCs w:val="24"/>
        </w:rPr>
      </w:pPr>
      <w:r>
        <w:rPr>
          <w:rFonts w:ascii="Times New Roman" w:hAnsi="Times New Roman" w:cs="Times New Roman"/>
          <w:sz w:val="24"/>
          <w:szCs w:val="24"/>
        </w:rPr>
        <w:t xml:space="preserve">Hipotetizamos que en </w:t>
      </w:r>
      <w:r w:rsidR="00F81417" w:rsidRPr="006C42BE">
        <w:rPr>
          <w:rFonts w:ascii="Times New Roman" w:hAnsi="Times New Roman" w:cs="Times New Roman"/>
          <w:sz w:val="24"/>
          <w:szCs w:val="24"/>
        </w:rPr>
        <w:t xml:space="preserve">la “salida” de </w:t>
      </w:r>
      <w:r w:rsidR="001B22AF" w:rsidRPr="006C42BE">
        <w:rPr>
          <w:rFonts w:ascii="Times New Roman" w:hAnsi="Times New Roman" w:cs="Times New Roman"/>
          <w:sz w:val="24"/>
          <w:szCs w:val="24"/>
        </w:rPr>
        <w:t>l</w:t>
      </w:r>
      <w:r>
        <w:rPr>
          <w:rFonts w:ascii="Times New Roman" w:hAnsi="Times New Roman" w:cs="Times New Roman"/>
          <w:sz w:val="24"/>
          <w:szCs w:val="24"/>
        </w:rPr>
        <w:t>a crisis cobró</w:t>
      </w:r>
      <w:r w:rsidR="00F81417" w:rsidRPr="006C42BE">
        <w:rPr>
          <w:rFonts w:ascii="Times New Roman" w:hAnsi="Times New Roman" w:cs="Times New Roman"/>
          <w:sz w:val="24"/>
          <w:szCs w:val="24"/>
        </w:rPr>
        <w:t xml:space="preserve"> </w:t>
      </w:r>
      <w:r w:rsidR="001B22AF" w:rsidRPr="006C42BE">
        <w:rPr>
          <w:rFonts w:ascii="Times New Roman" w:hAnsi="Times New Roman" w:cs="Times New Roman"/>
          <w:sz w:val="24"/>
          <w:szCs w:val="24"/>
        </w:rPr>
        <w:t>relieve</w:t>
      </w:r>
      <w:r w:rsidR="00F81417" w:rsidRPr="006C42BE">
        <w:rPr>
          <w:rFonts w:ascii="Times New Roman" w:hAnsi="Times New Roman" w:cs="Times New Roman"/>
          <w:sz w:val="24"/>
          <w:szCs w:val="24"/>
        </w:rPr>
        <w:t xml:space="preserve"> el “proyecto político” </w:t>
      </w:r>
      <w:r>
        <w:rPr>
          <w:rFonts w:ascii="Times New Roman" w:hAnsi="Times New Roman" w:cs="Times New Roman"/>
          <w:sz w:val="24"/>
          <w:szCs w:val="24"/>
        </w:rPr>
        <w:t xml:space="preserve">por el </w:t>
      </w:r>
      <w:r w:rsidR="00F81417" w:rsidRPr="006C42BE">
        <w:rPr>
          <w:rFonts w:ascii="Times New Roman" w:hAnsi="Times New Roman" w:cs="Times New Roman"/>
          <w:sz w:val="24"/>
          <w:szCs w:val="24"/>
        </w:rPr>
        <w:t xml:space="preserve"> peso que </w:t>
      </w:r>
      <w:r>
        <w:rPr>
          <w:rFonts w:ascii="Times New Roman" w:hAnsi="Times New Roman" w:cs="Times New Roman"/>
          <w:sz w:val="24"/>
          <w:szCs w:val="24"/>
        </w:rPr>
        <w:t>tuvo</w:t>
      </w:r>
      <w:r w:rsidR="00F81417" w:rsidRPr="006C42BE">
        <w:rPr>
          <w:rFonts w:ascii="Times New Roman" w:hAnsi="Times New Roman" w:cs="Times New Roman"/>
          <w:sz w:val="24"/>
          <w:szCs w:val="24"/>
        </w:rPr>
        <w:t xml:space="preserve"> la conflictividad</w:t>
      </w:r>
      <w:r>
        <w:rPr>
          <w:rFonts w:ascii="Times New Roman" w:hAnsi="Times New Roman" w:cs="Times New Roman"/>
          <w:sz w:val="24"/>
          <w:szCs w:val="24"/>
        </w:rPr>
        <w:t xml:space="preserve"> social</w:t>
      </w:r>
      <w:r w:rsidR="00F81417" w:rsidRPr="006C42BE">
        <w:rPr>
          <w:rFonts w:ascii="Times New Roman" w:hAnsi="Times New Roman" w:cs="Times New Roman"/>
          <w:sz w:val="24"/>
          <w:szCs w:val="24"/>
        </w:rPr>
        <w:t>.</w:t>
      </w:r>
      <w:r w:rsidR="00115B42" w:rsidRPr="006C42BE">
        <w:rPr>
          <w:rFonts w:ascii="Times New Roman" w:hAnsi="Times New Roman" w:cs="Times New Roman"/>
          <w:sz w:val="24"/>
          <w:szCs w:val="24"/>
        </w:rPr>
        <w:t xml:space="preserve"> </w:t>
      </w:r>
      <w:r w:rsidR="00115B42" w:rsidRPr="006C42BE">
        <w:rPr>
          <w:rStyle w:val="Refdenotaalpie"/>
          <w:rFonts w:ascii="Times New Roman" w:hAnsi="Times New Roman" w:cs="Times New Roman"/>
          <w:sz w:val="24"/>
          <w:szCs w:val="24"/>
        </w:rPr>
        <w:footnoteReference w:id="8"/>
      </w:r>
      <w:r w:rsidR="00F81417" w:rsidRPr="006C42BE">
        <w:rPr>
          <w:rFonts w:ascii="Times New Roman" w:hAnsi="Times New Roman" w:cs="Times New Roman"/>
          <w:sz w:val="24"/>
          <w:szCs w:val="24"/>
        </w:rPr>
        <w:t xml:space="preserve"> </w:t>
      </w:r>
      <w:r w:rsidR="00115B42" w:rsidRPr="006C42BE">
        <w:rPr>
          <w:rFonts w:ascii="Times New Roman" w:hAnsi="Times New Roman" w:cs="Times New Roman"/>
          <w:sz w:val="24"/>
          <w:szCs w:val="24"/>
        </w:rPr>
        <w:t>Así fue como, de</w:t>
      </w:r>
      <w:r w:rsidR="00F81417" w:rsidRPr="006C42BE">
        <w:rPr>
          <w:rFonts w:ascii="Times New Roman" w:hAnsi="Times New Roman" w:cs="Times New Roman"/>
          <w:sz w:val="24"/>
          <w:szCs w:val="24"/>
        </w:rPr>
        <w:t xml:space="preserve">sde un universo de sentido totalmente contrario, los cuatro vectores </w:t>
      </w:r>
      <w:r w:rsidR="001B22AF" w:rsidRPr="006C42BE">
        <w:rPr>
          <w:rFonts w:ascii="Times New Roman" w:hAnsi="Times New Roman" w:cs="Times New Roman"/>
          <w:sz w:val="24"/>
          <w:szCs w:val="24"/>
        </w:rPr>
        <w:t xml:space="preserve">que condujeron a </w:t>
      </w:r>
      <w:r w:rsidR="00F81417" w:rsidRPr="006C42BE">
        <w:rPr>
          <w:rFonts w:ascii="Times New Roman" w:hAnsi="Times New Roman" w:cs="Times New Roman"/>
          <w:sz w:val="24"/>
          <w:szCs w:val="24"/>
        </w:rPr>
        <w:t xml:space="preserve">la crisis fueron </w:t>
      </w:r>
      <w:r w:rsidR="001B22AF" w:rsidRPr="006C42BE">
        <w:rPr>
          <w:rFonts w:ascii="Times New Roman" w:hAnsi="Times New Roman" w:cs="Times New Roman"/>
          <w:sz w:val="24"/>
          <w:szCs w:val="24"/>
        </w:rPr>
        <w:t xml:space="preserve">simétricamente </w:t>
      </w:r>
      <w:r w:rsidR="00F81417" w:rsidRPr="006C42BE">
        <w:rPr>
          <w:rFonts w:ascii="Times New Roman" w:hAnsi="Times New Roman" w:cs="Times New Roman"/>
          <w:sz w:val="24"/>
          <w:szCs w:val="24"/>
        </w:rPr>
        <w:t xml:space="preserve">contradichos por políticas que propusieron </w:t>
      </w:r>
      <w:r w:rsidR="00F81417" w:rsidRPr="006C42BE">
        <w:rPr>
          <w:rFonts w:ascii="Times New Roman" w:hAnsi="Times New Roman" w:cs="Times New Roman"/>
          <w:i/>
          <w:sz w:val="24"/>
          <w:szCs w:val="24"/>
        </w:rPr>
        <w:t>trabajo registrado, a tiempo completo y protegido</w:t>
      </w:r>
      <w:r w:rsidR="00F81417" w:rsidRPr="006C42BE">
        <w:rPr>
          <w:rStyle w:val="Refdenotaalpie"/>
          <w:rFonts w:ascii="Times New Roman" w:hAnsi="Times New Roman" w:cs="Times New Roman"/>
          <w:sz w:val="24"/>
          <w:szCs w:val="24"/>
        </w:rPr>
        <w:footnoteReference w:id="9"/>
      </w:r>
      <w:r w:rsidR="001B22AF" w:rsidRPr="006C42BE">
        <w:rPr>
          <w:rFonts w:ascii="Times New Roman" w:hAnsi="Times New Roman" w:cs="Times New Roman"/>
          <w:sz w:val="24"/>
          <w:szCs w:val="24"/>
        </w:rPr>
        <w:t xml:space="preserve">, </w:t>
      </w:r>
      <w:r w:rsidR="00F81417" w:rsidRPr="006C42BE">
        <w:rPr>
          <w:rFonts w:ascii="Times New Roman" w:hAnsi="Times New Roman" w:cs="Times New Roman"/>
          <w:sz w:val="24"/>
          <w:szCs w:val="24"/>
        </w:rPr>
        <w:t>argumenta</w:t>
      </w:r>
      <w:r w:rsidR="001B22AF" w:rsidRPr="006C42BE">
        <w:rPr>
          <w:rFonts w:ascii="Times New Roman" w:hAnsi="Times New Roman" w:cs="Times New Roman"/>
          <w:sz w:val="24"/>
          <w:szCs w:val="24"/>
        </w:rPr>
        <w:t>ndo</w:t>
      </w:r>
      <w:r w:rsidR="00F81417" w:rsidRPr="006C42BE">
        <w:rPr>
          <w:rFonts w:ascii="Times New Roman" w:hAnsi="Times New Roman" w:cs="Times New Roman"/>
          <w:sz w:val="24"/>
          <w:szCs w:val="24"/>
        </w:rPr>
        <w:t xml:space="preserve"> a favor de la </w:t>
      </w:r>
      <w:r w:rsidR="00F81417" w:rsidRPr="006C42BE">
        <w:rPr>
          <w:rFonts w:ascii="Times New Roman" w:hAnsi="Times New Roman" w:cs="Times New Roman"/>
          <w:i/>
          <w:sz w:val="24"/>
          <w:szCs w:val="24"/>
        </w:rPr>
        <w:t>igualdad</w:t>
      </w:r>
      <w:r w:rsidR="00F81417" w:rsidRPr="006C42BE">
        <w:rPr>
          <w:rFonts w:ascii="Times New Roman" w:hAnsi="Times New Roman" w:cs="Times New Roman"/>
          <w:sz w:val="24"/>
          <w:szCs w:val="24"/>
        </w:rPr>
        <w:t xml:space="preserve">; de los </w:t>
      </w:r>
      <w:r w:rsidR="00F81417" w:rsidRPr="006C42BE">
        <w:rPr>
          <w:rFonts w:ascii="Times New Roman" w:hAnsi="Times New Roman" w:cs="Times New Roman"/>
          <w:i/>
          <w:sz w:val="24"/>
          <w:szCs w:val="24"/>
        </w:rPr>
        <w:t>derechos sociales y políticos</w:t>
      </w:r>
      <w:r w:rsidR="00F81417" w:rsidRPr="006C42BE">
        <w:rPr>
          <w:rFonts w:ascii="Times New Roman" w:hAnsi="Times New Roman" w:cs="Times New Roman"/>
          <w:sz w:val="24"/>
          <w:szCs w:val="24"/>
        </w:rPr>
        <w:t xml:space="preserve"> y de la </w:t>
      </w:r>
      <w:r w:rsidR="00F81417" w:rsidRPr="006C42BE">
        <w:rPr>
          <w:rFonts w:ascii="Times New Roman" w:hAnsi="Times New Roman" w:cs="Times New Roman"/>
          <w:i/>
          <w:sz w:val="24"/>
          <w:szCs w:val="24"/>
        </w:rPr>
        <w:t>inclusión</w:t>
      </w:r>
      <w:r w:rsidR="00F81417" w:rsidRPr="006C42BE">
        <w:rPr>
          <w:rFonts w:ascii="Times New Roman" w:hAnsi="Times New Roman" w:cs="Times New Roman"/>
          <w:sz w:val="24"/>
          <w:szCs w:val="24"/>
        </w:rPr>
        <w:t xml:space="preserve">. </w:t>
      </w:r>
      <w:r w:rsidR="001B22AF" w:rsidRPr="006C42BE">
        <w:rPr>
          <w:rFonts w:ascii="Times New Roman" w:hAnsi="Times New Roman" w:cs="Times New Roman"/>
          <w:sz w:val="24"/>
          <w:szCs w:val="24"/>
        </w:rPr>
        <w:t>L</w:t>
      </w:r>
      <w:r w:rsidR="00F81417" w:rsidRPr="006C42BE">
        <w:rPr>
          <w:rFonts w:ascii="Times New Roman" w:hAnsi="Times New Roman" w:cs="Times New Roman"/>
          <w:sz w:val="24"/>
          <w:szCs w:val="24"/>
        </w:rPr>
        <w:t xml:space="preserve">a definición del rumbo no fue inmediata y pueden distinguirse etapas, que referiremos sólo ocasionalmente. </w:t>
      </w:r>
    </w:p>
    <w:p w:rsidR="00F81417" w:rsidRPr="006C42BE" w:rsidRDefault="006850A7"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Para </w:t>
      </w:r>
      <w:r w:rsidR="00F81417" w:rsidRPr="006C42BE">
        <w:rPr>
          <w:rFonts w:ascii="Times New Roman" w:hAnsi="Times New Roman" w:cs="Times New Roman"/>
          <w:sz w:val="24"/>
          <w:szCs w:val="24"/>
        </w:rPr>
        <w:t xml:space="preserve">lo sustantivo de los sistemas de políticas sociales y de su capacidad de protección (bienestar, satisfacción de necesidades ampliadas de la vida, reconocimiento y garantías de derechos) tanto el lenguaje oficial como diversos estudios especializados coincidieron y coinciden en caracterizar </w:t>
      </w:r>
      <w:r w:rsidR="001620FC">
        <w:rPr>
          <w:rFonts w:ascii="Times New Roman" w:hAnsi="Times New Roman" w:cs="Times New Roman"/>
          <w:sz w:val="24"/>
          <w:szCs w:val="24"/>
        </w:rPr>
        <w:t>la orientación</w:t>
      </w:r>
      <w:r w:rsidR="00F81417" w:rsidRPr="006C42BE">
        <w:rPr>
          <w:rFonts w:ascii="Times New Roman" w:hAnsi="Times New Roman" w:cs="Times New Roman"/>
          <w:sz w:val="24"/>
          <w:szCs w:val="24"/>
        </w:rPr>
        <w:t xml:space="preserve"> como </w:t>
      </w:r>
      <w:r w:rsidR="001620FC">
        <w:rPr>
          <w:rFonts w:ascii="Times New Roman" w:hAnsi="Times New Roman" w:cs="Times New Roman"/>
          <w:i/>
          <w:sz w:val="24"/>
          <w:szCs w:val="24"/>
        </w:rPr>
        <w:t>inclusiva</w:t>
      </w:r>
      <w:r w:rsidR="00F81417" w:rsidRPr="006C42BE">
        <w:rPr>
          <w:rFonts w:ascii="Times New Roman" w:hAnsi="Times New Roman" w:cs="Times New Roman"/>
          <w:i/>
          <w:sz w:val="24"/>
          <w:szCs w:val="24"/>
        </w:rPr>
        <w:t xml:space="preserve"> </w:t>
      </w:r>
      <w:r w:rsidR="00F81417" w:rsidRPr="006C42BE">
        <w:rPr>
          <w:rFonts w:ascii="Times New Roman" w:hAnsi="Times New Roman" w:cs="Times New Roman"/>
          <w:sz w:val="24"/>
          <w:szCs w:val="24"/>
        </w:rPr>
        <w:t xml:space="preserve">(Garay, 2010; </w:t>
      </w:r>
      <w:r w:rsidR="00ED0F40" w:rsidRPr="006C42BE">
        <w:rPr>
          <w:rFonts w:ascii="Times New Roman" w:hAnsi="Times New Roman" w:cs="Times New Roman"/>
          <w:sz w:val="24"/>
          <w:szCs w:val="24"/>
        </w:rPr>
        <w:t xml:space="preserve">Rofman, 2013; OIT, 2015; Grassi, 2016). </w:t>
      </w:r>
      <w:r w:rsidR="001620FC">
        <w:rPr>
          <w:rFonts w:ascii="Times New Roman" w:hAnsi="Times New Roman" w:cs="Times New Roman"/>
          <w:sz w:val="24"/>
          <w:szCs w:val="24"/>
        </w:rPr>
        <w:t>La d</w:t>
      </w:r>
      <w:r w:rsidR="00F81417" w:rsidRPr="006C42BE">
        <w:rPr>
          <w:rFonts w:ascii="Times New Roman" w:hAnsi="Times New Roman" w:cs="Times New Roman"/>
          <w:sz w:val="24"/>
          <w:szCs w:val="24"/>
        </w:rPr>
        <w:t>enominación</w:t>
      </w:r>
      <w:r w:rsidR="00ED0F40" w:rsidRPr="006C42BE">
        <w:rPr>
          <w:rFonts w:ascii="Times New Roman" w:hAnsi="Times New Roman" w:cs="Times New Roman"/>
          <w:sz w:val="24"/>
          <w:szCs w:val="24"/>
        </w:rPr>
        <w:t xml:space="preserve"> p</w:t>
      </w:r>
      <w:r w:rsidR="001620FC">
        <w:rPr>
          <w:rFonts w:ascii="Times New Roman" w:hAnsi="Times New Roman" w:cs="Times New Roman"/>
          <w:sz w:val="24"/>
          <w:szCs w:val="24"/>
        </w:rPr>
        <w:t xml:space="preserve">uede atribuirse </w:t>
      </w:r>
      <w:r w:rsidR="00ED0F40" w:rsidRPr="006C42BE">
        <w:rPr>
          <w:rFonts w:ascii="Times New Roman" w:hAnsi="Times New Roman" w:cs="Times New Roman"/>
          <w:sz w:val="24"/>
          <w:szCs w:val="24"/>
        </w:rPr>
        <w:t xml:space="preserve">principalmente </w:t>
      </w:r>
      <w:r w:rsidR="001620FC">
        <w:rPr>
          <w:rFonts w:ascii="Times New Roman" w:hAnsi="Times New Roman" w:cs="Times New Roman"/>
          <w:sz w:val="24"/>
          <w:szCs w:val="24"/>
        </w:rPr>
        <w:t>al</w:t>
      </w:r>
      <w:r w:rsidR="00F81417" w:rsidRPr="006C42BE">
        <w:rPr>
          <w:rFonts w:ascii="Times New Roman" w:hAnsi="Times New Roman" w:cs="Times New Roman"/>
          <w:sz w:val="24"/>
          <w:szCs w:val="24"/>
        </w:rPr>
        <w:t xml:space="preserve"> efecto expansiv</w:t>
      </w:r>
      <w:r w:rsidR="00ED0F40" w:rsidRPr="006C42BE">
        <w:rPr>
          <w:rFonts w:ascii="Times New Roman" w:hAnsi="Times New Roman" w:cs="Times New Roman"/>
          <w:sz w:val="24"/>
          <w:szCs w:val="24"/>
        </w:rPr>
        <w:t>o sobre la cobertura, compartido</w:t>
      </w:r>
      <w:r w:rsidR="00F81417" w:rsidRPr="006C42BE">
        <w:rPr>
          <w:rFonts w:ascii="Times New Roman" w:hAnsi="Times New Roman" w:cs="Times New Roman"/>
          <w:sz w:val="24"/>
          <w:szCs w:val="24"/>
        </w:rPr>
        <w:t xml:space="preserve"> por distintas políticas </w:t>
      </w:r>
      <w:r w:rsidR="00F81417" w:rsidRPr="006C42BE">
        <w:rPr>
          <w:rStyle w:val="Refdenotaalpie"/>
          <w:rFonts w:ascii="Times New Roman" w:hAnsi="Times New Roman" w:cs="Times New Roman"/>
          <w:sz w:val="24"/>
          <w:szCs w:val="24"/>
        </w:rPr>
        <w:footnoteReference w:id="10"/>
      </w:r>
      <w:r w:rsidR="00F81417" w:rsidRPr="006C42BE">
        <w:rPr>
          <w:rFonts w:ascii="Times New Roman" w:hAnsi="Times New Roman" w:cs="Times New Roman"/>
          <w:sz w:val="24"/>
          <w:szCs w:val="24"/>
        </w:rPr>
        <w:t xml:space="preserve">. Sin embargo, para ello fueron necesarias ciertas </w:t>
      </w:r>
      <w:r w:rsidR="00F81417" w:rsidRPr="006C42BE">
        <w:rPr>
          <w:rFonts w:ascii="Times New Roman" w:hAnsi="Times New Roman" w:cs="Times New Roman"/>
          <w:i/>
          <w:sz w:val="24"/>
          <w:szCs w:val="24"/>
        </w:rPr>
        <w:t>condiciones institucionales.</w:t>
      </w:r>
      <w:r w:rsidR="00F81417" w:rsidRPr="006C42BE">
        <w:rPr>
          <w:rFonts w:ascii="Times New Roman" w:hAnsi="Times New Roman" w:cs="Times New Roman"/>
          <w:sz w:val="24"/>
          <w:szCs w:val="24"/>
        </w:rPr>
        <w:t xml:space="preserve"> </w:t>
      </w:r>
    </w:p>
    <w:p w:rsidR="00F81417" w:rsidRPr="006C42BE" w:rsidRDefault="000022DE" w:rsidP="001E4181">
      <w:pPr>
        <w:spacing w:line="480" w:lineRule="auto"/>
        <w:ind w:left="-113"/>
        <w:rPr>
          <w:rFonts w:ascii="Times New Roman" w:hAnsi="Times New Roman" w:cs="Times New Roman"/>
          <w:sz w:val="24"/>
          <w:szCs w:val="24"/>
        </w:rPr>
      </w:pPr>
      <w:r>
        <w:rPr>
          <w:rFonts w:ascii="Times New Roman" w:hAnsi="Times New Roman" w:cs="Times New Roman"/>
          <w:sz w:val="24"/>
          <w:szCs w:val="24"/>
        </w:rPr>
        <w:t>T</w:t>
      </w:r>
      <w:r w:rsidR="00F81417" w:rsidRPr="006C42BE">
        <w:rPr>
          <w:rFonts w:ascii="Times New Roman" w:hAnsi="Times New Roman" w:cs="Times New Roman"/>
          <w:sz w:val="24"/>
          <w:szCs w:val="24"/>
        </w:rPr>
        <w:t xml:space="preserve">res movimientos </w:t>
      </w:r>
      <w:r w:rsidR="001B22AF" w:rsidRPr="006C42BE">
        <w:rPr>
          <w:rFonts w:ascii="Times New Roman" w:hAnsi="Times New Roman" w:cs="Times New Roman"/>
          <w:sz w:val="24"/>
          <w:szCs w:val="24"/>
        </w:rPr>
        <w:t xml:space="preserve">de distinta naturaleza </w:t>
      </w:r>
      <w:r w:rsidR="00F81417" w:rsidRPr="006C42BE">
        <w:rPr>
          <w:rFonts w:ascii="Times New Roman" w:hAnsi="Times New Roman" w:cs="Times New Roman"/>
          <w:sz w:val="24"/>
          <w:szCs w:val="24"/>
        </w:rPr>
        <w:t>atravesaron casi sin e</w:t>
      </w:r>
      <w:r w:rsidR="001B22AF" w:rsidRPr="006C42BE">
        <w:rPr>
          <w:rFonts w:ascii="Times New Roman" w:hAnsi="Times New Roman" w:cs="Times New Roman"/>
          <w:sz w:val="24"/>
          <w:szCs w:val="24"/>
        </w:rPr>
        <w:t>xcepción los distintos sectores</w:t>
      </w:r>
      <w:r w:rsidR="002D16D0">
        <w:rPr>
          <w:rFonts w:ascii="Times New Roman" w:hAnsi="Times New Roman" w:cs="Times New Roman"/>
          <w:sz w:val="24"/>
          <w:szCs w:val="24"/>
        </w:rPr>
        <w:t xml:space="preserve">: una “vocación” </w:t>
      </w:r>
      <w:r w:rsidR="00F81417" w:rsidRPr="006C42BE">
        <w:rPr>
          <w:rFonts w:ascii="Times New Roman" w:hAnsi="Times New Roman" w:cs="Times New Roman"/>
          <w:sz w:val="24"/>
          <w:szCs w:val="24"/>
        </w:rPr>
        <w:t xml:space="preserve">antineoliberal, la renacionalización de las políticas y la persistencia de la organización matricial (programas/proyectos). </w:t>
      </w:r>
      <w:r w:rsidR="001B22AF" w:rsidRPr="006C42BE">
        <w:rPr>
          <w:rFonts w:ascii="Times New Roman" w:hAnsi="Times New Roman" w:cs="Times New Roman"/>
          <w:sz w:val="24"/>
          <w:szCs w:val="24"/>
        </w:rPr>
        <w:t>D</w:t>
      </w:r>
      <w:r w:rsidR="00F81417" w:rsidRPr="006C42BE">
        <w:rPr>
          <w:rFonts w:ascii="Times New Roman" w:hAnsi="Times New Roman" w:cs="Times New Roman"/>
          <w:sz w:val="24"/>
          <w:szCs w:val="24"/>
        </w:rPr>
        <w:t xml:space="preserve">esarrollamos brevemente </w:t>
      </w:r>
      <w:r w:rsidR="002D16D0">
        <w:rPr>
          <w:rFonts w:ascii="Times New Roman" w:hAnsi="Times New Roman" w:cs="Times New Roman"/>
          <w:sz w:val="24"/>
          <w:szCs w:val="24"/>
        </w:rPr>
        <w:t>sus</w:t>
      </w:r>
      <w:r w:rsidR="00F81417" w:rsidRPr="006C42BE">
        <w:rPr>
          <w:rFonts w:ascii="Times New Roman" w:hAnsi="Times New Roman" w:cs="Times New Roman"/>
          <w:sz w:val="24"/>
          <w:szCs w:val="24"/>
        </w:rPr>
        <w:t xml:space="preserve"> rasgos, sus conexiones/concreciones en ciertas constantes institucionales y en las acciones/estrategias desplegadas:</w:t>
      </w:r>
      <w:r w:rsidR="00F81417" w:rsidRPr="006C42BE">
        <w:rPr>
          <w:rStyle w:val="Refdenotaalpie"/>
          <w:rFonts w:ascii="Times New Roman" w:hAnsi="Times New Roman" w:cs="Times New Roman"/>
          <w:sz w:val="24"/>
          <w:szCs w:val="24"/>
        </w:rPr>
        <w:footnoteReference w:id="11"/>
      </w:r>
      <w:r w:rsidR="00F81417" w:rsidRPr="006C42BE">
        <w:rPr>
          <w:rFonts w:ascii="Times New Roman" w:hAnsi="Times New Roman" w:cs="Times New Roman"/>
          <w:sz w:val="24"/>
          <w:szCs w:val="24"/>
        </w:rPr>
        <w:t xml:space="preserve"> </w:t>
      </w:r>
    </w:p>
    <w:p w:rsidR="00F81417"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(i) todos los ministerios involucrados emprendieron </w:t>
      </w:r>
      <w:r w:rsidRPr="006C42BE">
        <w:rPr>
          <w:rFonts w:ascii="Times New Roman" w:hAnsi="Times New Roman" w:cs="Times New Roman"/>
          <w:i/>
          <w:sz w:val="24"/>
          <w:szCs w:val="24"/>
        </w:rPr>
        <w:t>reformas institucionales</w:t>
      </w:r>
      <w:r w:rsidRPr="006C42BE">
        <w:rPr>
          <w:rFonts w:ascii="Times New Roman" w:hAnsi="Times New Roman" w:cs="Times New Roman"/>
          <w:sz w:val="24"/>
          <w:szCs w:val="24"/>
        </w:rPr>
        <w:t xml:space="preserve"> en diferentes planos, desde el normativo formal macro (leyes</w:t>
      </w:r>
      <w:r w:rsidR="001B22AF" w:rsidRPr="006C42BE">
        <w:rPr>
          <w:rFonts w:ascii="Times New Roman" w:hAnsi="Times New Roman" w:cs="Times New Roman"/>
          <w:sz w:val="24"/>
          <w:szCs w:val="24"/>
        </w:rPr>
        <w:t>)</w:t>
      </w:r>
      <w:r w:rsidRPr="006C42BE">
        <w:rPr>
          <w:rFonts w:ascii="Times New Roman" w:hAnsi="Times New Roman" w:cs="Times New Roman"/>
          <w:sz w:val="24"/>
          <w:szCs w:val="24"/>
        </w:rPr>
        <w:t xml:space="preserve">, hasta el organizativo, </w:t>
      </w:r>
      <w:r w:rsidR="001B22AF" w:rsidRPr="006C42BE">
        <w:rPr>
          <w:rFonts w:ascii="Times New Roman" w:hAnsi="Times New Roman" w:cs="Times New Roman"/>
          <w:sz w:val="24"/>
          <w:szCs w:val="24"/>
        </w:rPr>
        <w:t>con</w:t>
      </w:r>
      <w:r w:rsidRPr="006C42BE">
        <w:rPr>
          <w:rFonts w:ascii="Times New Roman" w:hAnsi="Times New Roman" w:cs="Times New Roman"/>
          <w:sz w:val="24"/>
          <w:szCs w:val="24"/>
        </w:rPr>
        <w:t xml:space="preserve"> </w:t>
      </w:r>
      <w:r w:rsidR="00297BD3">
        <w:rPr>
          <w:rFonts w:ascii="Times New Roman" w:hAnsi="Times New Roman" w:cs="Times New Roman"/>
          <w:sz w:val="24"/>
          <w:szCs w:val="24"/>
        </w:rPr>
        <w:t xml:space="preserve">instrumentos </w:t>
      </w:r>
      <w:r w:rsidRPr="006C42BE">
        <w:rPr>
          <w:rFonts w:ascii="Times New Roman" w:hAnsi="Times New Roman" w:cs="Times New Roman"/>
          <w:sz w:val="24"/>
          <w:szCs w:val="24"/>
        </w:rPr>
        <w:t xml:space="preserve">“blandos” </w:t>
      </w:r>
      <w:r w:rsidR="001B22AF" w:rsidRPr="006C42BE">
        <w:rPr>
          <w:rFonts w:ascii="Times New Roman" w:hAnsi="Times New Roman" w:cs="Times New Roman"/>
          <w:sz w:val="24"/>
          <w:szCs w:val="24"/>
        </w:rPr>
        <w:t xml:space="preserve">o técnicos </w:t>
      </w:r>
      <w:r w:rsidRPr="006C42BE">
        <w:rPr>
          <w:rFonts w:ascii="Times New Roman" w:hAnsi="Times New Roman" w:cs="Times New Roman"/>
          <w:sz w:val="24"/>
          <w:szCs w:val="24"/>
        </w:rPr>
        <w:t xml:space="preserve">(resoluciones, planes estratégicos). </w:t>
      </w:r>
      <w:r w:rsidR="001B22AF" w:rsidRPr="006C42BE">
        <w:rPr>
          <w:rFonts w:ascii="Times New Roman" w:hAnsi="Times New Roman" w:cs="Times New Roman"/>
          <w:sz w:val="24"/>
          <w:szCs w:val="24"/>
        </w:rPr>
        <w:t xml:space="preserve">Siempre </w:t>
      </w:r>
      <w:r w:rsidR="00297BD3">
        <w:rPr>
          <w:rFonts w:ascii="Times New Roman" w:hAnsi="Times New Roman" w:cs="Times New Roman"/>
          <w:sz w:val="24"/>
          <w:szCs w:val="24"/>
        </w:rPr>
        <w:t>pretendieron</w:t>
      </w:r>
      <w:r w:rsidR="001B22AF" w:rsidRPr="006C42BE">
        <w:rPr>
          <w:rFonts w:ascii="Times New Roman" w:hAnsi="Times New Roman" w:cs="Times New Roman"/>
          <w:sz w:val="24"/>
          <w:szCs w:val="24"/>
        </w:rPr>
        <w:t xml:space="preserve"> </w:t>
      </w:r>
      <w:r w:rsidRPr="006C42BE">
        <w:rPr>
          <w:rFonts w:ascii="Times New Roman" w:hAnsi="Times New Roman" w:cs="Times New Roman"/>
          <w:sz w:val="24"/>
          <w:szCs w:val="24"/>
        </w:rPr>
        <w:t xml:space="preserve">desmontar transformaciones </w:t>
      </w:r>
      <w:r w:rsidR="009A2DB1" w:rsidRPr="006C42BE">
        <w:rPr>
          <w:rFonts w:ascii="Times New Roman" w:hAnsi="Times New Roman" w:cs="Times New Roman"/>
          <w:sz w:val="24"/>
          <w:szCs w:val="24"/>
        </w:rPr>
        <w:t xml:space="preserve">centrales </w:t>
      </w:r>
      <w:r w:rsidRPr="006C42BE">
        <w:rPr>
          <w:rFonts w:ascii="Times New Roman" w:hAnsi="Times New Roman" w:cs="Times New Roman"/>
          <w:sz w:val="24"/>
          <w:szCs w:val="24"/>
        </w:rPr>
        <w:t xml:space="preserve">del ciclo </w:t>
      </w:r>
      <w:r w:rsidR="009A2DB1" w:rsidRPr="006C42BE">
        <w:rPr>
          <w:rFonts w:ascii="Times New Roman" w:hAnsi="Times New Roman" w:cs="Times New Roman"/>
          <w:sz w:val="24"/>
          <w:szCs w:val="24"/>
        </w:rPr>
        <w:t>anterior</w:t>
      </w:r>
      <w:r w:rsidRPr="006C42BE">
        <w:rPr>
          <w:rFonts w:ascii="Times New Roman" w:hAnsi="Times New Roman" w:cs="Times New Roman"/>
          <w:sz w:val="24"/>
          <w:szCs w:val="24"/>
        </w:rPr>
        <w:t xml:space="preserve">, </w:t>
      </w:r>
      <w:r w:rsidR="009A2DB1" w:rsidRPr="006C42BE">
        <w:rPr>
          <w:rFonts w:ascii="Times New Roman" w:hAnsi="Times New Roman" w:cs="Times New Roman"/>
          <w:sz w:val="24"/>
          <w:szCs w:val="24"/>
        </w:rPr>
        <w:t xml:space="preserve">pero </w:t>
      </w:r>
      <w:r w:rsidR="00297BD3">
        <w:rPr>
          <w:rFonts w:ascii="Times New Roman" w:hAnsi="Times New Roman" w:cs="Times New Roman"/>
          <w:sz w:val="24"/>
          <w:szCs w:val="24"/>
        </w:rPr>
        <w:t>sin</w:t>
      </w:r>
      <w:r w:rsidRPr="006C42BE">
        <w:rPr>
          <w:rFonts w:ascii="Times New Roman" w:hAnsi="Times New Roman" w:cs="Times New Roman"/>
          <w:sz w:val="24"/>
          <w:szCs w:val="24"/>
        </w:rPr>
        <w:t xml:space="preserve"> redu</w:t>
      </w:r>
      <w:r w:rsidR="00297BD3">
        <w:rPr>
          <w:rFonts w:ascii="Times New Roman" w:hAnsi="Times New Roman" w:cs="Times New Roman"/>
          <w:sz w:val="24"/>
          <w:szCs w:val="24"/>
        </w:rPr>
        <w:t>cirse</w:t>
      </w:r>
      <w:r w:rsidRPr="006C42BE">
        <w:rPr>
          <w:rFonts w:ascii="Times New Roman" w:hAnsi="Times New Roman" w:cs="Times New Roman"/>
          <w:sz w:val="24"/>
          <w:szCs w:val="24"/>
        </w:rPr>
        <w:t xml:space="preserve"> a ellas, </w:t>
      </w:r>
      <w:r w:rsidR="00297BD3">
        <w:rPr>
          <w:rFonts w:ascii="Times New Roman" w:hAnsi="Times New Roman" w:cs="Times New Roman"/>
          <w:sz w:val="24"/>
          <w:szCs w:val="24"/>
        </w:rPr>
        <w:t>abarcaron</w:t>
      </w:r>
      <w:r w:rsidRPr="006C42BE">
        <w:rPr>
          <w:rFonts w:ascii="Times New Roman" w:hAnsi="Times New Roman" w:cs="Times New Roman"/>
          <w:sz w:val="24"/>
          <w:szCs w:val="24"/>
        </w:rPr>
        <w:t xml:space="preserve"> instituciones </w:t>
      </w:r>
      <w:r w:rsidR="00297BD3">
        <w:rPr>
          <w:rFonts w:ascii="Times New Roman" w:hAnsi="Times New Roman" w:cs="Times New Roman"/>
          <w:sz w:val="24"/>
          <w:szCs w:val="24"/>
        </w:rPr>
        <w:t>más antiguas</w:t>
      </w:r>
      <w:r w:rsidRPr="006C42BE">
        <w:rPr>
          <w:rFonts w:ascii="Times New Roman" w:hAnsi="Times New Roman" w:cs="Times New Roman"/>
          <w:sz w:val="24"/>
          <w:szCs w:val="24"/>
        </w:rPr>
        <w:t xml:space="preserve">. </w:t>
      </w:r>
      <w:r w:rsidR="00297BD3">
        <w:rPr>
          <w:rFonts w:ascii="Times New Roman" w:hAnsi="Times New Roman" w:cs="Times New Roman"/>
          <w:sz w:val="24"/>
          <w:szCs w:val="24"/>
        </w:rPr>
        <w:t>Por ejemplo</w:t>
      </w:r>
      <w:r w:rsidRPr="006C42BE">
        <w:rPr>
          <w:rFonts w:ascii="Times New Roman" w:hAnsi="Times New Roman" w:cs="Times New Roman"/>
          <w:sz w:val="24"/>
          <w:szCs w:val="24"/>
        </w:rPr>
        <w:t xml:space="preserve">, el </w:t>
      </w:r>
      <w:r w:rsidRPr="006C42BE">
        <w:rPr>
          <w:rFonts w:ascii="Times New Roman" w:hAnsi="Times New Roman" w:cs="Times New Roman"/>
          <w:i/>
          <w:sz w:val="24"/>
          <w:szCs w:val="24"/>
        </w:rPr>
        <w:t>Ministerio de Trabajo</w:t>
      </w:r>
      <w:r w:rsidRPr="006C42BE">
        <w:rPr>
          <w:rFonts w:ascii="Times New Roman" w:hAnsi="Times New Roman" w:cs="Times New Roman"/>
          <w:sz w:val="24"/>
          <w:szCs w:val="24"/>
        </w:rPr>
        <w:t xml:space="preserve"> desarrolló una profunda reforma/renovación legislativa (37 leyes</w:t>
      </w:r>
      <w:r w:rsidR="009A2DB1" w:rsidRPr="006C42BE">
        <w:rPr>
          <w:rFonts w:ascii="Times New Roman" w:hAnsi="Times New Roman" w:cs="Times New Roman"/>
          <w:sz w:val="24"/>
          <w:szCs w:val="24"/>
        </w:rPr>
        <w:t>)</w:t>
      </w:r>
      <w:r w:rsidR="00F86AD6">
        <w:rPr>
          <w:rFonts w:ascii="Times New Roman" w:hAnsi="Times New Roman" w:cs="Times New Roman"/>
          <w:sz w:val="24"/>
          <w:szCs w:val="24"/>
        </w:rPr>
        <w:t>, justificada por</w:t>
      </w:r>
      <w:r w:rsidRPr="006C42BE">
        <w:rPr>
          <w:rFonts w:ascii="Times New Roman" w:hAnsi="Times New Roman" w:cs="Times New Roman"/>
          <w:sz w:val="24"/>
          <w:szCs w:val="24"/>
        </w:rPr>
        <w:t xml:space="preserve"> el rango constitucional </w:t>
      </w:r>
      <w:r w:rsidR="00F86AD6">
        <w:rPr>
          <w:rFonts w:ascii="Times New Roman" w:hAnsi="Times New Roman" w:cs="Times New Roman"/>
          <w:sz w:val="24"/>
          <w:szCs w:val="24"/>
        </w:rPr>
        <w:t xml:space="preserve">y el entramado jurídico </w:t>
      </w:r>
      <w:r w:rsidRPr="006C42BE">
        <w:rPr>
          <w:rFonts w:ascii="Times New Roman" w:hAnsi="Times New Roman" w:cs="Times New Roman"/>
          <w:sz w:val="24"/>
          <w:szCs w:val="24"/>
        </w:rPr>
        <w:t xml:space="preserve">de las relaciones laborales </w:t>
      </w:r>
      <w:r w:rsidRPr="006C42BE">
        <w:rPr>
          <w:rFonts w:ascii="Times New Roman" w:hAnsi="Times New Roman" w:cs="Times New Roman"/>
          <w:sz w:val="24"/>
          <w:szCs w:val="24"/>
          <w:u w:val="single"/>
        </w:rPr>
        <w:t>(</w:t>
      </w:r>
      <w:r w:rsidRPr="006C42BE">
        <w:rPr>
          <w:rFonts w:ascii="Times New Roman" w:hAnsi="Times New Roman" w:cs="Times New Roman"/>
          <w:sz w:val="24"/>
          <w:szCs w:val="24"/>
        </w:rPr>
        <w:t xml:space="preserve">Marshall, 2000). El </w:t>
      </w:r>
      <w:r w:rsidRPr="006C42BE">
        <w:rPr>
          <w:rFonts w:ascii="Times New Roman" w:hAnsi="Times New Roman" w:cs="Times New Roman"/>
          <w:i/>
          <w:sz w:val="24"/>
          <w:szCs w:val="24"/>
        </w:rPr>
        <w:t>área sanitaria</w:t>
      </w:r>
      <w:r w:rsidRPr="006C42BE">
        <w:rPr>
          <w:rFonts w:ascii="Times New Roman" w:hAnsi="Times New Roman" w:cs="Times New Roman"/>
          <w:sz w:val="24"/>
          <w:szCs w:val="24"/>
        </w:rPr>
        <w:t xml:space="preserve"> </w:t>
      </w:r>
      <w:r w:rsidR="001430A2" w:rsidRPr="006C42BE">
        <w:rPr>
          <w:rFonts w:ascii="Times New Roman" w:hAnsi="Times New Roman" w:cs="Times New Roman"/>
          <w:sz w:val="24"/>
          <w:szCs w:val="24"/>
        </w:rPr>
        <w:t xml:space="preserve">emprendió </w:t>
      </w:r>
      <w:r w:rsidRPr="006C42BE">
        <w:rPr>
          <w:rFonts w:ascii="Times New Roman" w:hAnsi="Times New Roman" w:cs="Times New Roman"/>
          <w:sz w:val="24"/>
          <w:szCs w:val="24"/>
        </w:rPr>
        <w:t>acciones desde los críticos años 2002</w:t>
      </w:r>
      <w:r w:rsidR="006E1F11" w:rsidRPr="006C42BE">
        <w:rPr>
          <w:rFonts w:ascii="Times New Roman" w:hAnsi="Times New Roman" w:cs="Times New Roman"/>
          <w:sz w:val="24"/>
          <w:szCs w:val="24"/>
        </w:rPr>
        <w:t>-3</w:t>
      </w:r>
      <w:r w:rsidRPr="006C42BE">
        <w:rPr>
          <w:rFonts w:ascii="Times New Roman" w:hAnsi="Times New Roman" w:cs="Times New Roman"/>
          <w:sz w:val="24"/>
          <w:szCs w:val="24"/>
        </w:rPr>
        <w:t xml:space="preserve">. </w:t>
      </w:r>
      <w:r w:rsidR="001430A2" w:rsidRPr="006C42BE">
        <w:rPr>
          <w:rFonts w:ascii="Times New Roman" w:hAnsi="Times New Roman" w:cs="Times New Roman"/>
          <w:sz w:val="24"/>
          <w:szCs w:val="24"/>
        </w:rPr>
        <w:t xml:space="preserve">Particularidad a observar para evitar interpretaciones equivocadas: esas intervenciones de sostén/auxilio a menudo </w:t>
      </w:r>
      <w:r w:rsidRPr="006C42BE">
        <w:rPr>
          <w:rFonts w:ascii="Times New Roman" w:hAnsi="Times New Roman" w:cs="Times New Roman"/>
          <w:sz w:val="24"/>
          <w:szCs w:val="24"/>
        </w:rPr>
        <w:t>alcanz</w:t>
      </w:r>
      <w:r w:rsidR="001430A2" w:rsidRPr="006C42BE">
        <w:rPr>
          <w:rFonts w:ascii="Times New Roman" w:hAnsi="Times New Roman" w:cs="Times New Roman"/>
          <w:sz w:val="24"/>
          <w:szCs w:val="24"/>
        </w:rPr>
        <w:t xml:space="preserve">aron a </w:t>
      </w:r>
      <w:r w:rsidRPr="006C42BE">
        <w:rPr>
          <w:rFonts w:ascii="Times New Roman" w:hAnsi="Times New Roman" w:cs="Times New Roman"/>
          <w:sz w:val="24"/>
          <w:szCs w:val="24"/>
        </w:rPr>
        <w:t xml:space="preserve">instituciones </w:t>
      </w:r>
      <w:r w:rsidR="001430A2" w:rsidRPr="006C42BE">
        <w:rPr>
          <w:rFonts w:ascii="Times New Roman" w:hAnsi="Times New Roman" w:cs="Times New Roman"/>
          <w:sz w:val="24"/>
          <w:szCs w:val="24"/>
        </w:rPr>
        <w:t xml:space="preserve">privadas y </w:t>
      </w:r>
      <w:r w:rsidRPr="006C42BE">
        <w:rPr>
          <w:rFonts w:ascii="Times New Roman" w:hAnsi="Times New Roman" w:cs="Times New Roman"/>
          <w:sz w:val="24"/>
          <w:szCs w:val="24"/>
        </w:rPr>
        <w:t>de la seguridad social</w:t>
      </w:r>
      <w:r w:rsidR="001430A2" w:rsidRPr="006C42BE">
        <w:rPr>
          <w:rFonts w:ascii="Times New Roman" w:hAnsi="Times New Roman" w:cs="Times New Roman"/>
          <w:sz w:val="24"/>
          <w:szCs w:val="24"/>
        </w:rPr>
        <w:t xml:space="preserve">, ya </w:t>
      </w:r>
      <w:r w:rsidRPr="006C42BE">
        <w:rPr>
          <w:rFonts w:ascii="Times New Roman" w:hAnsi="Times New Roman" w:cs="Times New Roman"/>
          <w:sz w:val="24"/>
          <w:szCs w:val="24"/>
        </w:rPr>
        <w:t xml:space="preserve">que si el colapso continuaba, las </w:t>
      </w:r>
      <w:r w:rsidR="009A1D0F" w:rsidRPr="006C42BE">
        <w:rPr>
          <w:rFonts w:ascii="Times New Roman" w:hAnsi="Times New Roman" w:cs="Times New Roman"/>
          <w:sz w:val="24"/>
          <w:szCs w:val="24"/>
        </w:rPr>
        <w:t xml:space="preserve">públicas no </w:t>
      </w:r>
      <w:r w:rsidR="001430A2" w:rsidRPr="006C42BE">
        <w:rPr>
          <w:rFonts w:ascii="Times New Roman" w:hAnsi="Times New Roman" w:cs="Times New Roman"/>
          <w:sz w:val="24"/>
          <w:szCs w:val="24"/>
        </w:rPr>
        <w:t xml:space="preserve">podrían </w:t>
      </w:r>
      <w:r w:rsidR="009A1D0F" w:rsidRPr="006C42BE">
        <w:rPr>
          <w:rFonts w:ascii="Times New Roman" w:hAnsi="Times New Roman" w:cs="Times New Roman"/>
          <w:sz w:val="24"/>
          <w:szCs w:val="24"/>
        </w:rPr>
        <w:t>absorber</w:t>
      </w:r>
      <w:r w:rsidR="001430A2" w:rsidRPr="006C42BE">
        <w:rPr>
          <w:rFonts w:ascii="Times New Roman" w:hAnsi="Times New Roman" w:cs="Times New Roman"/>
          <w:sz w:val="24"/>
          <w:szCs w:val="24"/>
        </w:rPr>
        <w:t xml:space="preserve"> más</w:t>
      </w:r>
      <w:r w:rsidRPr="006C42BE">
        <w:rPr>
          <w:rFonts w:ascii="Times New Roman" w:hAnsi="Times New Roman" w:cs="Times New Roman"/>
          <w:sz w:val="24"/>
          <w:szCs w:val="24"/>
        </w:rPr>
        <w:t xml:space="preserve"> demanda. Posteriormente, las “energías reformistas” buscaron robustecer el  alcance de la atención pública. En esa secuen</w:t>
      </w:r>
      <w:r w:rsidR="001430A2" w:rsidRPr="006C42BE">
        <w:rPr>
          <w:rFonts w:ascii="Times New Roman" w:hAnsi="Times New Roman" w:cs="Times New Roman"/>
          <w:sz w:val="24"/>
          <w:szCs w:val="24"/>
        </w:rPr>
        <w:t>cia la producción normativa (</w:t>
      </w:r>
      <w:r w:rsidRPr="006C42BE">
        <w:rPr>
          <w:rFonts w:ascii="Times New Roman" w:hAnsi="Times New Roman" w:cs="Times New Roman"/>
          <w:sz w:val="24"/>
          <w:szCs w:val="24"/>
        </w:rPr>
        <w:t xml:space="preserve">general y organizacional) también fue profusa. Muchas veces apoyada en las orientaciones </w:t>
      </w:r>
      <w:r w:rsidR="001430A2" w:rsidRPr="006C42BE">
        <w:rPr>
          <w:rFonts w:ascii="Times New Roman" w:hAnsi="Times New Roman" w:cs="Times New Roman"/>
          <w:sz w:val="24"/>
          <w:szCs w:val="24"/>
        </w:rPr>
        <w:t>de organismos como OMS y OPS –</w:t>
      </w:r>
      <w:r w:rsidRPr="006C42BE">
        <w:rPr>
          <w:rFonts w:ascii="Times New Roman" w:hAnsi="Times New Roman" w:cs="Times New Roman"/>
          <w:sz w:val="24"/>
          <w:szCs w:val="24"/>
        </w:rPr>
        <w:t xml:space="preserve">en otras, </w:t>
      </w:r>
      <w:r w:rsidR="001430A2" w:rsidRPr="006C42BE">
        <w:rPr>
          <w:rFonts w:ascii="Times New Roman" w:hAnsi="Times New Roman" w:cs="Times New Roman"/>
          <w:sz w:val="24"/>
          <w:szCs w:val="24"/>
        </w:rPr>
        <w:t xml:space="preserve">incluso </w:t>
      </w:r>
      <w:r w:rsidRPr="006C42BE">
        <w:rPr>
          <w:rFonts w:ascii="Times New Roman" w:hAnsi="Times New Roman" w:cs="Times New Roman"/>
          <w:sz w:val="24"/>
          <w:szCs w:val="24"/>
        </w:rPr>
        <w:t>estimul</w:t>
      </w:r>
      <w:r w:rsidR="001430A2" w:rsidRPr="006C42BE">
        <w:rPr>
          <w:rFonts w:ascii="Times New Roman" w:hAnsi="Times New Roman" w:cs="Times New Roman"/>
          <w:sz w:val="24"/>
          <w:szCs w:val="24"/>
        </w:rPr>
        <w:t>á</w:t>
      </w:r>
      <w:r w:rsidRPr="006C42BE">
        <w:rPr>
          <w:rFonts w:ascii="Times New Roman" w:hAnsi="Times New Roman" w:cs="Times New Roman"/>
          <w:sz w:val="24"/>
          <w:szCs w:val="24"/>
        </w:rPr>
        <w:t>ndo</w:t>
      </w:r>
      <w:r w:rsidR="001430A2" w:rsidRPr="006C42BE">
        <w:rPr>
          <w:rFonts w:ascii="Times New Roman" w:hAnsi="Times New Roman" w:cs="Times New Roman"/>
          <w:sz w:val="24"/>
          <w:szCs w:val="24"/>
        </w:rPr>
        <w:t>las</w:t>
      </w:r>
      <w:r w:rsidRPr="006C42BE">
        <w:rPr>
          <w:rFonts w:ascii="Times New Roman" w:hAnsi="Times New Roman" w:cs="Times New Roman"/>
          <w:sz w:val="24"/>
          <w:szCs w:val="24"/>
        </w:rPr>
        <w:t xml:space="preserve">- la </w:t>
      </w:r>
      <w:r w:rsidR="00FD2DF7">
        <w:rPr>
          <w:rFonts w:ascii="Times New Roman" w:hAnsi="Times New Roman" w:cs="Times New Roman"/>
          <w:sz w:val="24"/>
          <w:szCs w:val="24"/>
        </w:rPr>
        <w:t>legislación</w:t>
      </w:r>
      <w:r w:rsidRPr="006C42BE">
        <w:rPr>
          <w:rFonts w:ascii="Times New Roman" w:hAnsi="Times New Roman" w:cs="Times New Roman"/>
          <w:sz w:val="24"/>
          <w:szCs w:val="24"/>
        </w:rPr>
        <w:t xml:space="preserve"> sanitaria pretendió  regular/imponer responsabilidades a los agentes de las distintas coberturas (seguros sociales y de mercado). </w:t>
      </w:r>
    </w:p>
    <w:p w:rsidR="00A26124"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El </w:t>
      </w:r>
      <w:r w:rsidRPr="006C42BE">
        <w:rPr>
          <w:rFonts w:ascii="Times New Roman" w:hAnsi="Times New Roman" w:cs="Times New Roman"/>
          <w:i/>
          <w:sz w:val="24"/>
          <w:szCs w:val="24"/>
        </w:rPr>
        <w:t>sector educativo</w:t>
      </w:r>
      <w:r w:rsidRPr="006C42BE">
        <w:rPr>
          <w:rFonts w:ascii="Times New Roman" w:hAnsi="Times New Roman" w:cs="Times New Roman"/>
          <w:sz w:val="24"/>
          <w:szCs w:val="24"/>
        </w:rPr>
        <w:t xml:space="preserve"> también fue significativo</w:t>
      </w:r>
      <w:r w:rsidR="00FD2DF7">
        <w:rPr>
          <w:rFonts w:ascii="Times New Roman" w:hAnsi="Times New Roman" w:cs="Times New Roman"/>
          <w:sz w:val="24"/>
          <w:szCs w:val="24"/>
        </w:rPr>
        <w:t xml:space="preserve"> en legislación</w:t>
      </w:r>
      <w:r w:rsidRPr="006C42BE">
        <w:rPr>
          <w:rFonts w:ascii="Times New Roman" w:hAnsi="Times New Roman" w:cs="Times New Roman"/>
          <w:sz w:val="24"/>
          <w:szCs w:val="24"/>
        </w:rPr>
        <w:t>, pero comenzó en la pos-crisis</w:t>
      </w:r>
      <w:r w:rsidR="005A0F0B" w:rsidRPr="006C42BE">
        <w:rPr>
          <w:rFonts w:ascii="Times New Roman" w:hAnsi="Times New Roman" w:cs="Times New Roman"/>
          <w:sz w:val="24"/>
          <w:szCs w:val="24"/>
        </w:rPr>
        <w:t>, distinguiéndose por</w:t>
      </w:r>
      <w:r w:rsidRPr="006C42BE">
        <w:rPr>
          <w:rFonts w:ascii="Times New Roman" w:hAnsi="Times New Roman" w:cs="Times New Roman"/>
          <w:sz w:val="24"/>
          <w:szCs w:val="24"/>
        </w:rPr>
        <w:t xml:space="preserve"> sus contenidos estructurales: </w:t>
      </w:r>
      <w:r w:rsidR="00FD2DF7">
        <w:rPr>
          <w:rFonts w:ascii="Times New Roman" w:hAnsi="Times New Roman" w:cs="Times New Roman"/>
          <w:sz w:val="24"/>
          <w:szCs w:val="24"/>
        </w:rPr>
        <w:t>para</w:t>
      </w:r>
      <w:r w:rsidR="005A0F0B" w:rsidRPr="006C42BE">
        <w:rPr>
          <w:rFonts w:ascii="Times New Roman" w:hAnsi="Times New Roman" w:cs="Times New Roman"/>
          <w:sz w:val="24"/>
          <w:szCs w:val="24"/>
        </w:rPr>
        <w:t xml:space="preserve"> </w:t>
      </w:r>
      <w:r w:rsidRPr="006C42BE">
        <w:rPr>
          <w:rFonts w:ascii="Times New Roman" w:hAnsi="Times New Roman" w:cs="Times New Roman"/>
          <w:sz w:val="24"/>
          <w:szCs w:val="24"/>
        </w:rPr>
        <w:t>el diagnóstico</w:t>
      </w:r>
      <w:r w:rsidR="005A0F0B" w:rsidRPr="006C42BE">
        <w:rPr>
          <w:rFonts w:ascii="Times New Roman" w:hAnsi="Times New Roman" w:cs="Times New Roman"/>
          <w:sz w:val="24"/>
          <w:szCs w:val="24"/>
        </w:rPr>
        <w:t xml:space="preserve">, </w:t>
      </w:r>
      <w:r w:rsidR="00FD2DF7">
        <w:rPr>
          <w:rFonts w:ascii="Times New Roman" w:hAnsi="Times New Roman" w:cs="Times New Roman"/>
          <w:sz w:val="24"/>
          <w:szCs w:val="24"/>
        </w:rPr>
        <w:t xml:space="preserve">“la intervención en lo </w:t>
      </w:r>
      <w:r w:rsidRPr="006C42BE">
        <w:rPr>
          <w:rFonts w:ascii="Times New Roman" w:hAnsi="Times New Roman" w:cs="Times New Roman"/>
          <w:sz w:val="24"/>
          <w:szCs w:val="24"/>
        </w:rPr>
        <w:t xml:space="preserve">institucional” </w:t>
      </w:r>
      <w:r w:rsidR="00FD2DF7">
        <w:rPr>
          <w:rFonts w:ascii="Times New Roman" w:hAnsi="Times New Roman" w:cs="Times New Roman"/>
          <w:sz w:val="24"/>
          <w:szCs w:val="24"/>
        </w:rPr>
        <w:t xml:space="preserve">tenía </w:t>
      </w:r>
      <w:r w:rsidRPr="006C42BE">
        <w:rPr>
          <w:rFonts w:ascii="Times New Roman" w:hAnsi="Times New Roman" w:cs="Times New Roman"/>
          <w:sz w:val="24"/>
          <w:szCs w:val="24"/>
        </w:rPr>
        <w:t>tan</w:t>
      </w:r>
      <w:r w:rsidR="00FD2DF7">
        <w:rPr>
          <w:rFonts w:ascii="Times New Roman" w:hAnsi="Times New Roman" w:cs="Times New Roman"/>
          <w:sz w:val="24"/>
          <w:szCs w:val="24"/>
        </w:rPr>
        <w:t>ta</w:t>
      </w:r>
      <w:r w:rsidRPr="006C42BE">
        <w:rPr>
          <w:rFonts w:ascii="Times New Roman" w:hAnsi="Times New Roman" w:cs="Times New Roman"/>
          <w:sz w:val="24"/>
          <w:szCs w:val="24"/>
        </w:rPr>
        <w:t xml:space="preserve"> trascenden</w:t>
      </w:r>
      <w:r w:rsidR="00FD2DF7">
        <w:rPr>
          <w:rFonts w:ascii="Times New Roman" w:hAnsi="Times New Roman" w:cs="Times New Roman"/>
          <w:sz w:val="24"/>
          <w:szCs w:val="24"/>
        </w:rPr>
        <w:t>cia</w:t>
      </w:r>
      <w:r w:rsidRPr="006C42BE">
        <w:rPr>
          <w:rFonts w:ascii="Times New Roman" w:hAnsi="Times New Roman" w:cs="Times New Roman"/>
          <w:sz w:val="24"/>
          <w:szCs w:val="24"/>
        </w:rPr>
        <w:t xml:space="preserve"> como las condiciones sociales </w:t>
      </w:r>
      <w:r w:rsidR="00FD2DF7">
        <w:rPr>
          <w:rFonts w:ascii="Times New Roman" w:hAnsi="Times New Roman" w:cs="Times New Roman"/>
          <w:sz w:val="24"/>
          <w:szCs w:val="24"/>
        </w:rPr>
        <w:t>de actuación</w:t>
      </w:r>
      <w:r w:rsidRPr="006C42BE">
        <w:rPr>
          <w:rFonts w:ascii="Times New Roman" w:hAnsi="Times New Roman" w:cs="Times New Roman"/>
          <w:sz w:val="24"/>
          <w:szCs w:val="24"/>
        </w:rPr>
        <w:t xml:space="preserve"> </w:t>
      </w:r>
      <w:r w:rsidR="00FD2DF7">
        <w:rPr>
          <w:rFonts w:ascii="Times New Roman" w:hAnsi="Times New Roman" w:cs="Times New Roman"/>
          <w:sz w:val="24"/>
          <w:szCs w:val="24"/>
        </w:rPr>
        <w:t>d</w:t>
      </w:r>
      <w:r w:rsidRPr="006C42BE">
        <w:rPr>
          <w:rFonts w:ascii="Times New Roman" w:hAnsi="Times New Roman" w:cs="Times New Roman"/>
          <w:sz w:val="24"/>
          <w:szCs w:val="24"/>
        </w:rPr>
        <w:t>el sector (</w:t>
      </w:r>
      <w:r w:rsidRPr="006C42BE">
        <w:rPr>
          <w:rFonts w:ascii="Times New Roman" w:hAnsi="Times New Roman" w:cs="Times New Roman"/>
          <w:i/>
          <w:sz w:val="24"/>
          <w:szCs w:val="24"/>
        </w:rPr>
        <w:t xml:space="preserve">la educación y las condiciones para </w:t>
      </w:r>
      <w:r w:rsidR="005A0F0B" w:rsidRPr="006C42BE">
        <w:rPr>
          <w:rFonts w:ascii="Times New Roman" w:hAnsi="Times New Roman" w:cs="Times New Roman"/>
          <w:i/>
          <w:sz w:val="24"/>
          <w:szCs w:val="24"/>
        </w:rPr>
        <w:t>el</w:t>
      </w:r>
      <w:r w:rsidRPr="006C42BE">
        <w:rPr>
          <w:rFonts w:ascii="Times New Roman" w:hAnsi="Times New Roman" w:cs="Times New Roman"/>
          <w:i/>
          <w:sz w:val="24"/>
          <w:szCs w:val="24"/>
        </w:rPr>
        <w:t>la</w:t>
      </w:r>
      <w:r w:rsidRPr="006C42BE">
        <w:rPr>
          <w:rFonts w:ascii="Times New Roman" w:hAnsi="Times New Roman" w:cs="Times New Roman"/>
          <w:sz w:val="24"/>
          <w:szCs w:val="24"/>
        </w:rPr>
        <w:t xml:space="preserve">). </w:t>
      </w:r>
      <w:r w:rsidR="005A0F0B" w:rsidRPr="006C42BE">
        <w:rPr>
          <w:rFonts w:ascii="Times New Roman" w:hAnsi="Times New Roman" w:cs="Times New Roman"/>
          <w:sz w:val="24"/>
          <w:szCs w:val="24"/>
        </w:rPr>
        <w:t xml:space="preserve">La nutrida legislación del </w:t>
      </w:r>
      <w:r w:rsidRPr="006C42BE">
        <w:rPr>
          <w:rFonts w:ascii="Times New Roman" w:hAnsi="Times New Roman" w:cs="Times New Roman"/>
          <w:i/>
          <w:sz w:val="24"/>
          <w:szCs w:val="24"/>
        </w:rPr>
        <w:t>sector asistencial</w:t>
      </w:r>
      <w:r w:rsidR="005A0F0B" w:rsidRPr="006C42BE">
        <w:rPr>
          <w:rFonts w:ascii="Times New Roman" w:hAnsi="Times New Roman" w:cs="Times New Roman"/>
          <w:i/>
          <w:sz w:val="24"/>
          <w:szCs w:val="24"/>
        </w:rPr>
        <w:t xml:space="preserve">, </w:t>
      </w:r>
      <w:r w:rsidR="005A0F0B" w:rsidRPr="006C42BE">
        <w:rPr>
          <w:rFonts w:ascii="Times New Roman" w:hAnsi="Times New Roman" w:cs="Times New Roman"/>
          <w:sz w:val="24"/>
          <w:szCs w:val="24"/>
        </w:rPr>
        <w:t>a cargo d</w:t>
      </w:r>
      <w:r w:rsidRPr="006C42BE">
        <w:rPr>
          <w:rFonts w:ascii="Times New Roman" w:hAnsi="Times New Roman" w:cs="Times New Roman"/>
          <w:sz w:val="24"/>
          <w:szCs w:val="24"/>
        </w:rPr>
        <w:t xml:space="preserve">el </w:t>
      </w:r>
      <w:r w:rsidRPr="006C42BE">
        <w:rPr>
          <w:rFonts w:ascii="Times New Roman" w:hAnsi="Times New Roman" w:cs="Times New Roman"/>
          <w:i/>
          <w:sz w:val="24"/>
          <w:szCs w:val="24"/>
        </w:rPr>
        <w:t>Ministerio de Desarrollo Social</w:t>
      </w:r>
      <w:r w:rsidR="005A0F0B" w:rsidRPr="006C42BE">
        <w:rPr>
          <w:rFonts w:ascii="Times New Roman" w:hAnsi="Times New Roman" w:cs="Times New Roman"/>
          <w:i/>
          <w:sz w:val="24"/>
          <w:szCs w:val="24"/>
        </w:rPr>
        <w:t>,</w:t>
      </w:r>
      <w:r w:rsidRPr="006C42BE">
        <w:rPr>
          <w:rFonts w:ascii="Times New Roman" w:hAnsi="Times New Roman" w:cs="Times New Roman"/>
          <w:i/>
          <w:sz w:val="24"/>
          <w:szCs w:val="24"/>
        </w:rPr>
        <w:t xml:space="preserve"> (MDS)</w:t>
      </w:r>
      <w:r w:rsidRPr="006C42BE">
        <w:rPr>
          <w:rFonts w:ascii="Times New Roman" w:hAnsi="Times New Roman" w:cs="Times New Roman"/>
          <w:sz w:val="24"/>
          <w:szCs w:val="24"/>
        </w:rPr>
        <w:t xml:space="preserve">, tuvo por objetivo casi exclusivo investir a grupos específicos de derechos </w:t>
      </w:r>
      <w:r w:rsidR="005A0F0B" w:rsidRPr="006C42BE">
        <w:rPr>
          <w:rFonts w:ascii="Times New Roman" w:hAnsi="Times New Roman" w:cs="Times New Roman"/>
          <w:sz w:val="24"/>
          <w:szCs w:val="24"/>
        </w:rPr>
        <w:t xml:space="preserve">jurídicamente </w:t>
      </w:r>
      <w:r w:rsidRPr="006C42BE">
        <w:rPr>
          <w:rFonts w:ascii="Times New Roman" w:hAnsi="Times New Roman" w:cs="Times New Roman"/>
          <w:sz w:val="24"/>
          <w:szCs w:val="24"/>
        </w:rPr>
        <w:t>consagrados (comunidades indígenas, NNyA</w:t>
      </w:r>
      <w:r w:rsidR="005A0F0B" w:rsidRPr="006C42BE">
        <w:rPr>
          <w:rFonts w:ascii="Times New Roman" w:hAnsi="Times New Roman" w:cs="Times New Roman"/>
          <w:sz w:val="24"/>
          <w:szCs w:val="24"/>
        </w:rPr>
        <w:t>, mujeres</w:t>
      </w:r>
      <w:r w:rsidRPr="006C42BE">
        <w:rPr>
          <w:rFonts w:ascii="Times New Roman" w:hAnsi="Times New Roman" w:cs="Times New Roman"/>
          <w:sz w:val="24"/>
          <w:szCs w:val="24"/>
        </w:rPr>
        <w:t xml:space="preserve">). Por último, </w:t>
      </w:r>
      <w:r w:rsidRPr="006C42BE">
        <w:rPr>
          <w:rFonts w:ascii="Times New Roman" w:hAnsi="Times New Roman" w:cs="Times New Roman"/>
          <w:i/>
          <w:sz w:val="24"/>
          <w:szCs w:val="24"/>
        </w:rPr>
        <w:t>la Seguridad Social</w:t>
      </w:r>
      <w:r w:rsidRPr="006C42BE">
        <w:rPr>
          <w:rFonts w:ascii="Times New Roman" w:hAnsi="Times New Roman" w:cs="Times New Roman"/>
          <w:sz w:val="24"/>
          <w:szCs w:val="24"/>
        </w:rPr>
        <w:t xml:space="preserve"> encarnó todas las tendencias en máxima expresión: </w:t>
      </w:r>
      <w:r w:rsidR="00A26124" w:rsidRPr="006C42BE">
        <w:rPr>
          <w:rFonts w:ascii="Times New Roman" w:hAnsi="Times New Roman" w:cs="Times New Roman"/>
          <w:sz w:val="24"/>
          <w:szCs w:val="24"/>
        </w:rPr>
        <w:t xml:space="preserve">legislación </w:t>
      </w:r>
      <w:r w:rsidRPr="006C42BE">
        <w:rPr>
          <w:rFonts w:ascii="Times New Roman" w:hAnsi="Times New Roman" w:cs="Times New Roman"/>
          <w:sz w:val="24"/>
          <w:szCs w:val="24"/>
        </w:rPr>
        <w:t xml:space="preserve">estructural </w:t>
      </w:r>
      <w:r w:rsidR="00A26124" w:rsidRPr="006C42BE">
        <w:rPr>
          <w:rFonts w:ascii="Times New Roman" w:hAnsi="Times New Roman" w:cs="Times New Roman"/>
          <w:sz w:val="24"/>
          <w:szCs w:val="24"/>
        </w:rPr>
        <w:t xml:space="preserve">(cambio de sistema) </w:t>
      </w:r>
      <w:r w:rsidR="002F6702">
        <w:rPr>
          <w:rFonts w:ascii="Times New Roman" w:hAnsi="Times New Roman" w:cs="Times New Roman"/>
          <w:sz w:val="24"/>
          <w:szCs w:val="24"/>
        </w:rPr>
        <w:t>o</w:t>
      </w:r>
      <w:r w:rsidRPr="006C42BE">
        <w:rPr>
          <w:rFonts w:ascii="Times New Roman" w:hAnsi="Times New Roman" w:cs="Times New Roman"/>
          <w:sz w:val="24"/>
          <w:szCs w:val="24"/>
        </w:rPr>
        <w:t xml:space="preserve"> dirigida a delimitar población destinataria de nuevos beneficios; normativa “blanda” (planes</w:t>
      </w:r>
      <w:r w:rsidR="00A26124" w:rsidRPr="006C42BE">
        <w:rPr>
          <w:rFonts w:ascii="Times New Roman" w:hAnsi="Times New Roman" w:cs="Times New Roman"/>
          <w:sz w:val="24"/>
          <w:szCs w:val="24"/>
        </w:rPr>
        <w:t>/</w:t>
      </w:r>
      <w:r w:rsidRPr="006C42BE">
        <w:rPr>
          <w:rFonts w:ascii="Times New Roman" w:hAnsi="Times New Roman" w:cs="Times New Roman"/>
          <w:sz w:val="24"/>
          <w:szCs w:val="24"/>
        </w:rPr>
        <w:t xml:space="preserve">reformas internas </w:t>
      </w:r>
      <w:r w:rsidR="00A26124" w:rsidRPr="006C42BE">
        <w:rPr>
          <w:rFonts w:ascii="Times New Roman" w:hAnsi="Times New Roman" w:cs="Times New Roman"/>
          <w:sz w:val="24"/>
          <w:szCs w:val="24"/>
        </w:rPr>
        <w:t>de</w:t>
      </w:r>
      <w:r w:rsidRPr="006C42BE">
        <w:rPr>
          <w:rFonts w:ascii="Times New Roman" w:hAnsi="Times New Roman" w:cs="Times New Roman"/>
          <w:sz w:val="24"/>
          <w:szCs w:val="24"/>
        </w:rPr>
        <w:t xml:space="preserve"> ANSES</w:t>
      </w:r>
      <w:r w:rsidR="00A26124" w:rsidRPr="006C42BE">
        <w:rPr>
          <w:rFonts w:ascii="Times New Roman" w:hAnsi="Times New Roman" w:cs="Times New Roman"/>
          <w:sz w:val="24"/>
          <w:szCs w:val="24"/>
        </w:rPr>
        <w:t>, institución central</w:t>
      </w:r>
      <w:r w:rsidRPr="006C42BE">
        <w:rPr>
          <w:rFonts w:ascii="Times New Roman" w:hAnsi="Times New Roman" w:cs="Times New Roman"/>
          <w:sz w:val="24"/>
          <w:szCs w:val="24"/>
        </w:rPr>
        <w:t xml:space="preserve">). </w:t>
      </w:r>
      <w:r w:rsidR="00A26124" w:rsidRPr="006C42BE">
        <w:rPr>
          <w:rFonts w:ascii="Times New Roman" w:hAnsi="Times New Roman" w:cs="Times New Roman"/>
          <w:sz w:val="24"/>
          <w:szCs w:val="24"/>
        </w:rPr>
        <w:t>Los procedimientos puntuales variaron: en algunos casos fueron iniciados regularmente como proyectos del Ejecutivo y en otros, por vías de excepción, luego normalizadas por ley</w:t>
      </w:r>
    </w:p>
    <w:p w:rsidR="00AB1DF8" w:rsidRPr="006C42BE" w:rsidRDefault="00AB1DF8"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ii) R</w:t>
      </w:r>
      <w:r w:rsidRPr="006C42BE">
        <w:rPr>
          <w:rFonts w:ascii="Times New Roman" w:hAnsi="Times New Roman" w:cs="Times New Roman"/>
          <w:i/>
          <w:sz w:val="24"/>
          <w:szCs w:val="24"/>
        </w:rPr>
        <w:t xml:space="preserve">egreso del Estado Nacional a la arena de los servicios. </w:t>
      </w:r>
      <w:r w:rsidR="000538B4">
        <w:rPr>
          <w:rFonts w:ascii="Times New Roman" w:hAnsi="Times New Roman" w:cs="Times New Roman"/>
          <w:sz w:val="24"/>
          <w:szCs w:val="24"/>
        </w:rPr>
        <w:t xml:space="preserve">Fue la estrategia más importante de </w:t>
      </w:r>
      <w:r w:rsidRPr="006C42BE">
        <w:rPr>
          <w:rFonts w:ascii="Times New Roman" w:hAnsi="Times New Roman" w:cs="Times New Roman"/>
          <w:sz w:val="24"/>
          <w:szCs w:val="24"/>
        </w:rPr>
        <w:t xml:space="preserve">los cambios institucionales, y por eso la presentamos separadamente. Consistió en un desplazamiento –variable- del centro de gravedad de las acciones sectoriales, desde la descentralización radical de los años 1990, a una recomposición de la Nación/lo nacional, en todo el circuito de las políticas y en el marco de una progresiva creación de derechos y de demandas de garantías (Chiara, Crojethovic y Ariovich, 2017; Gluz, Diyarian y Rodríguez Moyano, 2017). </w:t>
      </w:r>
      <w:r w:rsidR="00524218">
        <w:rPr>
          <w:rFonts w:ascii="Times New Roman" w:hAnsi="Times New Roman" w:cs="Times New Roman"/>
          <w:sz w:val="24"/>
          <w:szCs w:val="24"/>
        </w:rPr>
        <w:t>El objetivo</w:t>
      </w:r>
      <w:r w:rsidRPr="006C42BE">
        <w:rPr>
          <w:rFonts w:ascii="Times New Roman" w:hAnsi="Times New Roman" w:cs="Times New Roman"/>
          <w:sz w:val="24"/>
          <w:szCs w:val="24"/>
        </w:rPr>
        <w:t xml:space="preserve"> </w:t>
      </w:r>
      <w:r w:rsidR="00524218">
        <w:rPr>
          <w:rFonts w:ascii="Times New Roman" w:hAnsi="Times New Roman" w:cs="Times New Roman"/>
          <w:sz w:val="24"/>
          <w:szCs w:val="24"/>
        </w:rPr>
        <w:t>(</w:t>
      </w:r>
      <w:r w:rsidRPr="006C42BE">
        <w:rPr>
          <w:rFonts w:ascii="Times New Roman" w:hAnsi="Times New Roman" w:cs="Times New Roman"/>
          <w:sz w:val="24"/>
          <w:szCs w:val="24"/>
        </w:rPr>
        <w:t>reconstituir la institucionalidad nacional</w:t>
      </w:r>
      <w:r w:rsidR="00524218">
        <w:rPr>
          <w:rFonts w:ascii="Times New Roman" w:hAnsi="Times New Roman" w:cs="Times New Roman"/>
          <w:sz w:val="24"/>
          <w:szCs w:val="24"/>
        </w:rPr>
        <w:t>)</w:t>
      </w:r>
      <w:r w:rsidRPr="006C42BE">
        <w:rPr>
          <w:rFonts w:ascii="Times New Roman" w:hAnsi="Times New Roman" w:cs="Times New Roman"/>
          <w:sz w:val="24"/>
          <w:szCs w:val="24"/>
        </w:rPr>
        <w:t xml:space="preserve"> fue esencialmente compatible con la contra-reforma </w:t>
      </w:r>
      <w:r w:rsidR="00524218">
        <w:rPr>
          <w:rFonts w:ascii="Times New Roman" w:hAnsi="Times New Roman" w:cs="Times New Roman"/>
          <w:sz w:val="24"/>
          <w:szCs w:val="24"/>
        </w:rPr>
        <w:t>anti-</w:t>
      </w:r>
      <w:r w:rsidRPr="006C42BE">
        <w:rPr>
          <w:rFonts w:ascii="Times New Roman" w:hAnsi="Times New Roman" w:cs="Times New Roman"/>
          <w:sz w:val="24"/>
          <w:szCs w:val="24"/>
        </w:rPr>
        <w:t xml:space="preserve">neoliberal, bajo la declaración de que era necesario un “estado de y para todos </w:t>
      </w:r>
      <w:r w:rsidRPr="006C42BE">
        <w:rPr>
          <w:rFonts w:ascii="Times New Roman" w:hAnsi="Times New Roman" w:cs="Times New Roman"/>
          <w:i/>
          <w:sz w:val="24"/>
          <w:szCs w:val="24"/>
        </w:rPr>
        <w:t>en todo el país</w:t>
      </w:r>
      <w:r w:rsidRPr="006C42BE">
        <w:rPr>
          <w:rFonts w:ascii="Times New Roman" w:hAnsi="Times New Roman" w:cs="Times New Roman"/>
          <w:sz w:val="24"/>
          <w:szCs w:val="24"/>
        </w:rPr>
        <w:t>”.</w:t>
      </w:r>
    </w:p>
    <w:p w:rsidR="00AB1DF8" w:rsidRPr="006C42BE" w:rsidRDefault="00AB1DF8"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Nuevamente las estrategias de re-</w:t>
      </w:r>
      <w:r w:rsidRPr="006C42BE">
        <w:rPr>
          <w:rFonts w:ascii="Times New Roman" w:hAnsi="Times New Roman" w:cs="Times New Roman"/>
          <w:i/>
          <w:sz w:val="24"/>
          <w:szCs w:val="24"/>
        </w:rPr>
        <w:t>nacionalización</w:t>
      </w:r>
      <w:r w:rsidRPr="006C42BE">
        <w:rPr>
          <w:rFonts w:ascii="Times New Roman" w:hAnsi="Times New Roman" w:cs="Times New Roman"/>
          <w:sz w:val="24"/>
          <w:szCs w:val="24"/>
        </w:rPr>
        <w:t xml:space="preserve"> se diferenciaron sectorialmente. E</w:t>
      </w:r>
      <w:r w:rsidR="002B24BD">
        <w:rPr>
          <w:rFonts w:ascii="Times New Roman" w:hAnsi="Times New Roman" w:cs="Times New Roman"/>
          <w:sz w:val="24"/>
          <w:szCs w:val="24"/>
        </w:rPr>
        <w:t xml:space="preserve">n el </w:t>
      </w:r>
      <w:r w:rsidRPr="006C42BE">
        <w:rPr>
          <w:rFonts w:ascii="Times New Roman" w:hAnsi="Times New Roman" w:cs="Times New Roman"/>
          <w:sz w:val="24"/>
          <w:szCs w:val="24"/>
        </w:rPr>
        <w:t xml:space="preserve"> cuadro 1 </w:t>
      </w:r>
      <w:r w:rsidR="002B24BD">
        <w:rPr>
          <w:rFonts w:ascii="Times New Roman" w:hAnsi="Times New Roman" w:cs="Times New Roman"/>
          <w:sz w:val="24"/>
          <w:szCs w:val="24"/>
        </w:rPr>
        <w:t xml:space="preserve">se ven </w:t>
      </w:r>
      <w:r w:rsidRPr="006C42BE">
        <w:rPr>
          <w:rFonts w:ascii="Times New Roman" w:hAnsi="Times New Roman" w:cs="Times New Roman"/>
          <w:sz w:val="24"/>
          <w:szCs w:val="24"/>
        </w:rPr>
        <w:t xml:space="preserve">tres acciones: </w:t>
      </w:r>
      <w:r w:rsidRPr="006C42BE">
        <w:rPr>
          <w:rFonts w:ascii="Times New Roman" w:hAnsi="Times New Roman" w:cs="Times New Roman"/>
          <w:i/>
          <w:sz w:val="24"/>
          <w:szCs w:val="24"/>
        </w:rPr>
        <w:t>acciones nacionales regulares, con funciones propias y presencia física en provincias</w:t>
      </w:r>
      <w:r w:rsidRPr="006C42BE">
        <w:rPr>
          <w:rFonts w:ascii="Times New Roman" w:hAnsi="Times New Roman" w:cs="Times New Roman"/>
          <w:sz w:val="24"/>
          <w:szCs w:val="24"/>
        </w:rPr>
        <w:t xml:space="preserve">. </w:t>
      </w:r>
      <w:r w:rsidR="002B24BD">
        <w:rPr>
          <w:rFonts w:ascii="Times New Roman" w:hAnsi="Times New Roman" w:cs="Times New Roman"/>
          <w:sz w:val="24"/>
          <w:szCs w:val="24"/>
        </w:rPr>
        <w:t xml:space="preserve">El peso de </w:t>
      </w:r>
      <w:r w:rsidRPr="006C42BE">
        <w:rPr>
          <w:rFonts w:ascii="Times New Roman" w:hAnsi="Times New Roman" w:cs="Times New Roman"/>
          <w:sz w:val="24"/>
          <w:szCs w:val="24"/>
        </w:rPr>
        <w:t>rganismos como ANSES creció exponencialmente mediante operatorias especiales de gran escala</w:t>
      </w:r>
      <w:r w:rsidRPr="006C42BE">
        <w:rPr>
          <w:rStyle w:val="Refdenotaalpie"/>
          <w:rFonts w:ascii="Times New Roman" w:hAnsi="Times New Roman" w:cs="Times New Roman"/>
          <w:sz w:val="24"/>
          <w:szCs w:val="24"/>
        </w:rPr>
        <w:footnoteReference w:id="12"/>
      </w:r>
      <w:r w:rsidRPr="006C42BE">
        <w:rPr>
          <w:rFonts w:ascii="Times New Roman" w:hAnsi="Times New Roman" w:cs="Times New Roman"/>
          <w:sz w:val="24"/>
          <w:szCs w:val="24"/>
        </w:rPr>
        <w:t xml:space="preserve">, pero con tareas rutinarias (moratorias previsionales, reforma de asignaciones familiares/AUH) y con despliegue territorial. Guardó similitud la creación de universidades nacionales en territorios que no contaban con ellas; y en el mismo campo educativo el Programa CONECTAR IGUALDAD –entrega de notebooks a estudiantes de escuelas primarias y secundarias- </w:t>
      </w:r>
      <w:r w:rsidR="002B24BD">
        <w:rPr>
          <w:rFonts w:ascii="Times New Roman" w:hAnsi="Times New Roman" w:cs="Times New Roman"/>
          <w:sz w:val="24"/>
          <w:szCs w:val="24"/>
        </w:rPr>
        <w:t>articuló la</w:t>
      </w:r>
      <w:r w:rsidRPr="006C42BE">
        <w:rPr>
          <w:rFonts w:ascii="Times New Roman" w:hAnsi="Times New Roman" w:cs="Times New Roman"/>
          <w:sz w:val="24"/>
          <w:szCs w:val="24"/>
        </w:rPr>
        <w:t xml:space="preserve"> presencia de organismos nacionales </w:t>
      </w:r>
      <w:r w:rsidR="002B24BD">
        <w:rPr>
          <w:rFonts w:ascii="Times New Roman" w:hAnsi="Times New Roman" w:cs="Times New Roman"/>
          <w:sz w:val="24"/>
          <w:szCs w:val="24"/>
        </w:rPr>
        <w:t>(</w:t>
      </w:r>
      <w:r w:rsidRPr="006C42BE">
        <w:rPr>
          <w:rFonts w:ascii="Times New Roman" w:hAnsi="Times New Roman" w:cs="Times New Roman"/>
          <w:sz w:val="24"/>
          <w:szCs w:val="24"/>
        </w:rPr>
        <w:t>ANSES</w:t>
      </w:r>
      <w:r w:rsidR="002B24BD">
        <w:rPr>
          <w:rFonts w:ascii="Times New Roman" w:hAnsi="Times New Roman" w:cs="Times New Roman"/>
          <w:sz w:val="24"/>
          <w:szCs w:val="24"/>
        </w:rPr>
        <w:t>)</w:t>
      </w:r>
      <w:r w:rsidRPr="006C42BE">
        <w:rPr>
          <w:rFonts w:ascii="Times New Roman" w:hAnsi="Times New Roman" w:cs="Times New Roman"/>
          <w:sz w:val="24"/>
          <w:szCs w:val="24"/>
        </w:rPr>
        <w:t xml:space="preserve"> y equipos </w:t>
      </w:r>
      <w:r w:rsidR="002B24BD">
        <w:rPr>
          <w:rFonts w:ascii="Times New Roman" w:hAnsi="Times New Roman" w:cs="Times New Roman"/>
          <w:sz w:val="24"/>
          <w:szCs w:val="24"/>
        </w:rPr>
        <w:t xml:space="preserve">pedagógicos intervinientes en la </w:t>
      </w:r>
      <w:r w:rsidRPr="006C42BE">
        <w:rPr>
          <w:rFonts w:ascii="Times New Roman" w:hAnsi="Times New Roman" w:cs="Times New Roman"/>
          <w:sz w:val="24"/>
          <w:szCs w:val="24"/>
        </w:rPr>
        <w:t>“brecha digital”. Un campo privilegiado fueron las inspecciones laborales, abandonadas en la década anterior y reactivadas desde 2003, cuando los inspectores ministeriales pasaron de 22 a 548 en todo el país en 2013</w:t>
      </w:r>
      <w:r w:rsidRPr="006C42BE">
        <w:rPr>
          <w:rStyle w:val="Refdenotaalpie"/>
          <w:rFonts w:ascii="Times New Roman" w:hAnsi="Times New Roman" w:cs="Times New Roman"/>
          <w:sz w:val="24"/>
          <w:szCs w:val="24"/>
        </w:rPr>
        <w:footnoteReference w:id="13"/>
      </w:r>
      <w:r w:rsidRPr="006C42BE">
        <w:rPr>
          <w:rFonts w:ascii="Times New Roman" w:hAnsi="Times New Roman" w:cs="Times New Roman"/>
          <w:sz w:val="24"/>
          <w:szCs w:val="24"/>
        </w:rPr>
        <w:t xml:space="preserve">. </w:t>
      </w:r>
    </w:p>
    <w:p w:rsidR="00AB1DF8" w:rsidRPr="006C42BE" w:rsidRDefault="00AB1DF8"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Un segundo tipo de acción central/nacional fueron </w:t>
      </w:r>
      <w:r w:rsidRPr="006C42BE">
        <w:rPr>
          <w:rFonts w:ascii="Times New Roman" w:hAnsi="Times New Roman" w:cs="Times New Roman"/>
          <w:i/>
          <w:sz w:val="24"/>
          <w:szCs w:val="24"/>
        </w:rPr>
        <w:t>programas y políticas especiales</w:t>
      </w:r>
      <w:r w:rsidRPr="006C42BE">
        <w:rPr>
          <w:rFonts w:ascii="Times New Roman" w:hAnsi="Times New Roman" w:cs="Times New Roman"/>
          <w:sz w:val="24"/>
          <w:szCs w:val="24"/>
        </w:rPr>
        <w:t xml:space="preserve"> de largo aliento, que transfirieron capacidades permanentes y recursos a provincias y municipios como apoyo de sus funciones. En casos como el de salud, fueron la institucionalidad que sostuvo “el retorno de lo nacional”. Dos exponentes singulares fueron el Programa Remediar y el Plan Nacer-Sumar (provisión de medicamentos, el primero; seguros provinciales públicos el segundo, para garantizar atención gratuita a población sin garantías explícitas en salud). Las acciones se vehiculizaron por los estados provinciales y gobiernos locales (cuando eran responsables de la provisión de servicios), impulsándose acciones concertadas. Acerca de las </w:t>
      </w:r>
      <w:r w:rsidRPr="006C42BE">
        <w:rPr>
          <w:rFonts w:ascii="Times New Roman" w:hAnsi="Times New Roman" w:cs="Times New Roman"/>
          <w:i/>
          <w:sz w:val="24"/>
          <w:szCs w:val="24"/>
        </w:rPr>
        <w:t>actividades extraordinarias</w:t>
      </w:r>
      <w:r w:rsidRPr="006C42BE">
        <w:rPr>
          <w:rFonts w:ascii="Times New Roman" w:hAnsi="Times New Roman" w:cs="Times New Roman"/>
          <w:sz w:val="24"/>
          <w:szCs w:val="24"/>
        </w:rPr>
        <w:t>, ANSES y el MDS fueron agentes principales con modalidades propias; abundaron los operativos por emergencias o necesidades extremas</w:t>
      </w:r>
      <w:r w:rsidRPr="006C42BE">
        <w:rPr>
          <w:rStyle w:val="Refdenotaalpie"/>
          <w:rFonts w:ascii="Times New Roman" w:hAnsi="Times New Roman" w:cs="Times New Roman"/>
          <w:sz w:val="24"/>
          <w:szCs w:val="24"/>
        </w:rPr>
        <w:footnoteReference w:id="14"/>
      </w:r>
      <w:r w:rsidRPr="006C42BE">
        <w:rPr>
          <w:rFonts w:ascii="Times New Roman" w:hAnsi="Times New Roman" w:cs="Times New Roman"/>
          <w:sz w:val="24"/>
          <w:szCs w:val="24"/>
        </w:rPr>
        <w:t xml:space="preserve">. Simultáneamente, este ministerio aumentaba su incidencia vía tareas regulares, cuando el programa de PNC (Pensiones No contributivas) más que cuadruplicó sus beneficios (de 345.000 en 2003, a 1.515.000 en 2015). </w:t>
      </w:r>
    </w:p>
    <w:p w:rsidR="00AB1DF8" w:rsidRPr="006C42BE" w:rsidRDefault="00AB1DF8"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Para cerrar, el liderazgo de los ministerios nacionales en procesos de concertación de espacios interjurisdiccionales también sumó a la renacionalización, sea que orientaran las agendas (ejemplo, salud); que impulsaran nuevas lógicas (integralidad como oposición a la compensación asistencial educativa) o ejercieran efecto demostración (ANSES traccionando escalas de movilidad de sistemas provinciales). </w:t>
      </w:r>
    </w:p>
    <w:p w:rsidR="00B17D7A" w:rsidRPr="006C42BE" w:rsidRDefault="00AB1DF8"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 </w:t>
      </w:r>
      <w:r w:rsidR="00B17D7A" w:rsidRPr="006C42BE">
        <w:rPr>
          <w:rFonts w:ascii="Times New Roman" w:hAnsi="Times New Roman" w:cs="Times New Roman"/>
          <w:sz w:val="24"/>
          <w:szCs w:val="24"/>
        </w:rPr>
        <w:t>(iii) Se sostuvo</w:t>
      </w:r>
      <w:r w:rsidR="00B17D7A" w:rsidRPr="006C42BE">
        <w:rPr>
          <w:rFonts w:ascii="Times New Roman" w:hAnsi="Times New Roman" w:cs="Times New Roman"/>
          <w:i/>
          <w:sz w:val="24"/>
          <w:szCs w:val="24"/>
        </w:rPr>
        <w:t xml:space="preserve"> la organización matricial, de gestión por programas </w:t>
      </w:r>
      <w:r w:rsidR="00D43C62">
        <w:rPr>
          <w:rFonts w:ascii="Times New Roman" w:hAnsi="Times New Roman" w:cs="Times New Roman"/>
          <w:i/>
          <w:sz w:val="24"/>
          <w:szCs w:val="24"/>
        </w:rPr>
        <w:t>típica de</w:t>
      </w:r>
      <w:r w:rsidR="00B17D7A" w:rsidRPr="006C42BE">
        <w:rPr>
          <w:rFonts w:ascii="Times New Roman" w:hAnsi="Times New Roman" w:cs="Times New Roman"/>
          <w:i/>
          <w:sz w:val="24"/>
          <w:szCs w:val="24"/>
        </w:rPr>
        <w:t xml:space="preserve"> los noventa, </w:t>
      </w:r>
      <w:r w:rsidR="00D43C62">
        <w:rPr>
          <w:rFonts w:ascii="Times New Roman" w:hAnsi="Times New Roman" w:cs="Times New Roman"/>
          <w:sz w:val="24"/>
          <w:szCs w:val="24"/>
        </w:rPr>
        <w:t>con</w:t>
      </w:r>
      <w:r w:rsidR="00B17D7A" w:rsidRPr="006C42BE">
        <w:rPr>
          <w:rFonts w:ascii="Times New Roman" w:hAnsi="Times New Roman" w:cs="Times New Roman"/>
          <w:sz w:val="24"/>
          <w:szCs w:val="24"/>
        </w:rPr>
        <w:t xml:space="preserve"> </w:t>
      </w:r>
      <w:r w:rsidR="00803AA6" w:rsidRPr="006C42BE">
        <w:rPr>
          <w:rFonts w:ascii="Times New Roman" w:hAnsi="Times New Roman" w:cs="Times New Roman"/>
          <w:sz w:val="24"/>
          <w:szCs w:val="24"/>
        </w:rPr>
        <w:t>frecuen</w:t>
      </w:r>
      <w:r w:rsidR="00D43C62">
        <w:rPr>
          <w:rFonts w:ascii="Times New Roman" w:hAnsi="Times New Roman" w:cs="Times New Roman"/>
          <w:sz w:val="24"/>
          <w:szCs w:val="24"/>
        </w:rPr>
        <w:t>cia</w:t>
      </w:r>
      <w:r w:rsidR="00B17D7A" w:rsidRPr="006C42BE">
        <w:rPr>
          <w:rFonts w:ascii="Times New Roman" w:hAnsi="Times New Roman" w:cs="Times New Roman"/>
          <w:sz w:val="24"/>
          <w:szCs w:val="24"/>
        </w:rPr>
        <w:t xml:space="preserve"> el element</w:t>
      </w:r>
      <w:r w:rsidR="00803AA6" w:rsidRPr="006C42BE">
        <w:rPr>
          <w:rFonts w:ascii="Times New Roman" w:hAnsi="Times New Roman" w:cs="Times New Roman"/>
          <w:sz w:val="24"/>
          <w:szCs w:val="24"/>
        </w:rPr>
        <w:t>o más dinámico de las políticas</w:t>
      </w:r>
      <w:r w:rsidR="00B17D7A" w:rsidRPr="006C42BE">
        <w:rPr>
          <w:rFonts w:ascii="Times New Roman" w:hAnsi="Times New Roman" w:cs="Times New Roman"/>
          <w:sz w:val="24"/>
          <w:szCs w:val="24"/>
        </w:rPr>
        <w:t xml:space="preserve">: así </w:t>
      </w:r>
      <w:r w:rsidR="00803AA6" w:rsidRPr="006C42BE">
        <w:rPr>
          <w:rFonts w:ascii="Times New Roman" w:hAnsi="Times New Roman" w:cs="Times New Roman"/>
          <w:sz w:val="24"/>
          <w:szCs w:val="24"/>
        </w:rPr>
        <w:t xml:space="preserve">fueron incorporados grupos a los beneficios y se buscó </w:t>
      </w:r>
      <w:r w:rsidR="00B17D7A" w:rsidRPr="006C42BE">
        <w:rPr>
          <w:rFonts w:ascii="Times New Roman" w:hAnsi="Times New Roman" w:cs="Times New Roman"/>
          <w:sz w:val="24"/>
          <w:szCs w:val="24"/>
        </w:rPr>
        <w:t xml:space="preserve">fortalecer a los prestadores locales, </w:t>
      </w:r>
      <w:r w:rsidR="00D43C62">
        <w:rPr>
          <w:rFonts w:ascii="Times New Roman" w:hAnsi="Times New Roman" w:cs="Times New Roman"/>
          <w:sz w:val="24"/>
          <w:szCs w:val="24"/>
        </w:rPr>
        <w:t>generando</w:t>
      </w:r>
      <w:r w:rsidR="00B17D7A" w:rsidRPr="006C42BE">
        <w:rPr>
          <w:rFonts w:ascii="Times New Roman" w:hAnsi="Times New Roman" w:cs="Times New Roman"/>
          <w:sz w:val="24"/>
          <w:szCs w:val="24"/>
        </w:rPr>
        <w:t xml:space="preserve"> interacciones positivas con los servicios pre-existentes (</w:t>
      </w:r>
      <w:r w:rsidR="00D43C62">
        <w:rPr>
          <w:rFonts w:ascii="Times New Roman" w:hAnsi="Times New Roman" w:cs="Times New Roman"/>
          <w:sz w:val="24"/>
          <w:szCs w:val="24"/>
        </w:rPr>
        <w:t>en Salud, por ejemplo). B</w:t>
      </w:r>
      <w:r w:rsidR="00803AA6" w:rsidRPr="006C42BE">
        <w:rPr>
          <w:rFonts w:ascii="Times New Roman" w:hAnsi="Times New Roman" w:cs="Times New Roman"/>
          <w:sz w:val="24"/>
          <w:szCs w:val="24"/>
        </w:rPr>
        <w:t>ajo al modelo</w:t>
      </w:r>
      <w:r w:rsidR="00B17D7A" w:rsidRPr="006C42BE">
        <w:rPr>
          <w:rFonts w:ascii="Times New Roman" w:hAnsi="Times New Roman" w:cs="Times New Roman"/>
          <w:sz w:val="24"/>
          <w:szCs w:val="24"/>
        </w:rPr>
        <w:t xml:space="preserve"> “asistencia con derechos” y otorgándoles la titularidad, el programa PROGRESAR extendió la protección a jóvenes hasta 25 años insertos en experiencias educativas. Otras veces los programas hicieron pie en las </w:t>
      </w:r>
      <w:r w:rsidR="00B17D7A" w:rsidRPr="006C42BE">
        <w:rPr>
          <w:rFonts w:ascii="Times New Roman" w:hAnsi="Times New Roman" w:cs="Times New Roman"/>
          <w:i/>
          <w:sz w:val="24"/>
          <w:szCs w:val="24"/>
        </w:rPr>
        <w:t>necesidades</w:t>
      </w:r>
      <w:r w:rsidR="00B17D7A" w:rsidRPr="006C42BE">
        <w:rPr>
          <w:rFonts w:ascii="Times New Roman" w:hAnsi="Times New Roman" w:cs="Times New Roman"/>
          <w:sz w:val="24"/>
          <w:szCs w:val="24"/>
        </w:rPr>
        <w:t xml:space="preserve"> a cuya satisfacción contribuían, como en los subsidios al transporte y servicios públicos (prácticamente universales y gestionados por otras áreas)</w:t>
      </w:r>
      <w:r w:rsidR="00621460" w:rsidRPr="006C42BE">
        <w:rPr>
          <w:rFonts w:ascii="Times New Roman" w:hAnsi="Times New Roman" w:cs="Times New Roman"/>
          <w:sz w:val="24"/>
          <w:szCs w:val="24"/>
        </w:rPr>
        <w:t xml:space="preserve">, </w:t>
      </w:r>
      <w:r w:rsidR="00B17D7A" w:rsidRPr="006C42BE">
        <w:rPr>
          <w:rFonts w:ascii="Times New Roman" w:hAnsi="Times New Roman" w:cs="Times New Roman"/>
          <w:sz w:val="24"/>
          <w:szCs w:val="24"/>
        </w:rPr>
        <w:t xml:space="preserve">las computadoras del </w:t>
      </w:r>
      <w:r w:rsidR="00621460" w:rsidRPr="006C42BE">
        <w:rPr>
          <w:rFonts w:ascii="Times New Roman" w:hAnsi="Times New Roman" w:cs="Times New Roman"/>
          <w:sz w:val="24"/>
          <w:szCs w:val="24"/>
        </w:rPr>
        <w:t xml:space="preserve">mencionado </w:t>
      </w:r>
      <w:r w:rsidR="00B17D7A" w:rsidRPr="006C42BE">
        <w:rPr>
          <w:rFonts w:ascii="Times New Roman" w:hAnsi="Times New Roman" w:cs="Times New Roman"/>
          <w:sz w:val="24"/>
          <w:szCs w:val="24"/>
        </w:rPr>
        <w:t xml:space="preserve">Programa CONECTAR IGUALDAD o créditos para beneficiarios previsionales. </w:t>
      </w:r>
    </w:p>
    <w:p w:rsidR="00F81417"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La persistencia del programa como dispositivo no debe mira</w:t>
      </w:r>
      <w:r w:rsidR="004012B4" w:rsidRPr="006C42BE">
        <w:rPr>
          <w:rFonts w:ascii="Times New Roman" w:hAnsi="Times New Roman" w:cs="Times New Roman"/>
          <w:sz w:val="24"/>
          <w:szCs w:val="24"/>
        </w:rPr>
        <w:t>rse</w:t>
      </w:r>
      <w:r w:rsidRPr="006C42BE">
        <w:rPr>
          <w:rFonts w:ascii="Times New Roman" w:hAnsi="Times New Roman" w:cs="Times New Roman"/>
          <w:sz w:val="24"/>
          <w:szCs w:val="24"/>
        </w:rPr>
        <w:t xml:space="preserve"> linealmente: </w:t>
      </w:r>
      <w:r w:rsidR="00BA2AF3" w:rsidRPr="006C42BE">
        <w:rPr>
          <w:rFonts w:ascii="Times New Roman" w:hAnsi="Times New Roman" w:cs="Times New Roman"/>
          <w:sz w:val="24"/>
          <w:szCs w:val="24"/>
        </w:rPr>
        <w:t>¿</w:t>
      </w:r>
      <w:r w:rsidRPr="006C42BE">
        <w:rPr>
          <w:rFonts w:ascii="Times New Roman" w:hAnsi="Times New Roman" w:cs="Times New Roman"/>
          <w:sz w:val="24"/>
          <w:szCs w:val="24"/>
        </w:rPr>
        <w:t xml:space="preserve">implicó continuidad global de la línea </w:t>
      </w:r>
      <w:r w:rsidR="00D43C62">
        <w:rPr>
          <w:rFonts w:ascii="Times New Roman" w:hAnsi="Times New Roman" w:cs="Times New Roman"/>
          <w:sz w:val="24"/>
          <w:szCs w:val="24"/>
        </w:rPr>
        <w:t>neoliberal</w:t>
      </w:r>
      <w:r w:rsidRPr="006C42BE">
        <w:rPr>
          <w:rFonts w:ascii="Times New Roman" w:hAnsi="Times New Roman" w:cs="Times New Roman"/>
          <w:sz w:val="24"/>
          <w:szCs w:val="24"/>
        </w:rPr>
        <w:t xml:space="preserve"> (</w:t>
      </w:r>
      <w:r w:rsidR="00621460" w:rsidRPr="006C42BE">
        <w:rPr>
          <w:rFonts w:ascii="Times New Roman" w:hAnsi="Times New Roman" w:cs="Times New Roman"/>
          <w:sz w:val="24"/>
          <w:szCs w:val="24"/>
        </w:rPr>
        <w:t>ej,</w:t>
      </w:r>
      <w:r w:rsidRPr="006C42BE">
        <w:rPr>
          <w:rFonts w:ascii="Times New Roman" w:hAnsi="Times New Roman" w:cs="Times New Roman"/>
          <w:sz w:val="24"/>
          <w:szCs w:val="24"/>
        </w:rPr>
        <w:t xml:space="preserve"> cuando se fundó en pretensi</w:t>
      </w:r>
      <w:r w:rsidR="00BA2AF3" w:rsidRPr="006C42BE">
        <w:rPr>
          <w:rFonts w:ascii="Times New Roman" w:hAnsi="Times New Roman" w:cs="Times New Roman"/>
          <w:sz w:val="24"/>
          <w:szCs w:val="24"/>
        </w:rPr>
        <w:t xml:space="preserve">ones </w:t>
      </w:r>
      <w:r w:rsidRPr="006C42BE">
        <w:rPr>
          <w:rFonts w:ascii="Times New Roman" w:hAnsi="Times New Roman" w:cs="Times New Roman"/>
          <w:sz w:val="24"/>
          <w:szCs w:val="24"/>
        </w:rPr>
        <w:t>compensatoria</w:t>
      </w:r>
      <w:r w:rsidR="00BA2AF3" w:rsidRPr="006C42BE">
        <w:rPr>
          <w:rFonts w:ascii="Times New Roman" w:hAnsi="Times New Roman" w:cs="Times New Roman"/>
          <w:sz w:val="24"/>
          <w:szCs w:val="24"/>
        </w:rPr>
        <w:t>s</w:t>
      </w:r>
      <w:r w:rsidR="00A259C1" w:rsidRPr="006C42BE">
        <w:rPr>
          <w:rFonts w:ascii="Times New Roman" w:hAnsi="Times New Roman" w:cs="Times New Roman"/>
          <w:sz w:val="24"/>
          <w:szCs w:val="24"/>
        </w:rPr>
        <w:t xml:space="preserve"> o cuan</w:t>
      </w:r>
      <w:r w:rsidR="00BA2AF3" w:rsidRPr="006C42BE">
        <w:rPr>
          <w:rFonts w:ascii="Times New Roman" w:hAnsi="Times New Roman" w:cs="Times New Roman"/>
          <w:sz w:val="24"/>
          <w:szCs w:val="24"/>
        </w:rPr>
        <w:t>do derivó responsabilidades a los</w:t>
      </w:r>
      <w:r w:rsidR="00A259C1" w:rsidRPr="006C42BE">
        <w:rPr>
          <w:rFonts w:ascii="Times New Roman" w:hAnsi="Times New Roman" w:cs="Times New Roman"/>
          <w:sz w:val="24"/>
          <w:szCs w:val="24"/>
        </w:rPr>
        <w:t xml:space="preserve"> efector</w:t>
      </w:r>
      <w:r w:rsidR="00BA2AF3" w:rsidRPr="006C42BE">
        <w:rPr>
          <w:rFonts w:ascii="Times New Roman" w:hAnsi="Times New Roman" w:cs="Times New Roman"/>
          <w:sz w:val="24"/>
          <w:szCs w:val="24"/>
        </w:rPr>
        <w:t>es</w:t>
      </w:r>
      <w:r w:rsidRPr="006C42BE">
        <w:rPr>
          <w:rFonts w:ascii="Times New Roman" w:hAnsi="Times New Roman" w:cs="Times New Roman"/>
          <w:sz w:val="24"/>
          <w:szCs w:val="24"/>
        </w:rPr>
        <w:t xml:space="preserve">) </w:t>
      </w:r>
      <w:r w:rsidR="004012B4" w:rsidRPr="006C42BE">
        <w:rPr>
          <w:rFonts w:ascii="Times New Roman" w:hAnsi="Times New Roman" w:cs="Times New Roman"/>
          <w:sz w:val="24"/>
          <w:szCs w:val="24"/>
        </w:rPr>
        <w:t xml:space="preserve">o </w:t>
      </w:r>
      <w:r w:rsidRPr="006C42BE">
        <w:rPr>
          <w:rFonts w:ascii="Times New Roman" w:hAnsi="Times New Roman" w:cs="Times New Roman"/>
          <w:sz w:val="24"/>
          <w:szCs w:val="24"/>
        </w:rPr>
        <w:t>rompió con ella</w:t>
      </w:r>
      <w:r w:rsidR="00621460" w:rsidRPr="006C42BE">
        <w:rPr>
          <w:rFonts w:ascii="Times New Roman" w:hAnsi="Times New Roman" w:cs="Times New Roman"/>
          <w:sz w:val="24"/>
          <w:szCs w:val="24"/>
        </w:rPr>
        <w:t>,</w:t>
      </w:r>
      <w:r w:rsidR="00BA2AF3" w:rsidRPr="006C42BE">
        <w:rPr>
          <w:rFonts w:ascii="Times New Roman" w:hAnsi="Times New Roman" w:cs="Times New Roman"/>
          <w:sz w:val="24"/>
          <w:szCs w:val="24"/>
        </w:rPr>
        <w:t xml:space="preserve"> al</w:t>
      </w:r>
      <w:r w:rsidRPr="006C42BE">
        <w:rPr>
          <w:rFonts w:ascii="Times New Roman" w:hAnsi="Times New Roman" w:cs="Times New Roman"/>
          <w:sz w:val="24"/>
          <w:szCs w:val="24"/>
        </w:rPr>
        <w:t xml:space="preserve"> </w:t>
      </w:r>
      <w:r w:rsidR="004012B4" w:rsidRPr="006C42BE">
        <w:rPr>
          <w:rFonts w:ascii="Times New Roman" w:hAnsi="Times New Roman" w:cs="Times New Roman"/>
          <w:sz w:val="24"/>
          <w:szCs w:val="24"/>
        </w:rPr>
        <w:t>vehiculiz</w:t>
      </w:r>
      <w:r w:rsidR="00BA2AF3" w:rsidRPr="006C42BE">
        <w:rPr>
          <w:rFonts w:ascii="Times New Roman" w:hAnsi="Times New Roman" w:cs="Times New Roman"/>
          <w:sz w:val="24"/>
          <w:szCs w:val="24"/>
        </w:rPr>
        <w:t>ar</w:t>
      </w:r>
      <w:r w:rsidRPr="006C42BE">
        <w:rPr>
          <w:rFonts w:ascii="Times New Roman" w:hAnsi="Times New Roman" w:cs="Times New Roman"/>
          <w:sz w:val="24"/>
          <w:szCs w:val="24"/>
        </w:rPr>
        <w:t xml:space="preserve"> derechos</w:t>
      </w:r>
      <w:r w:rsidR="004012B4" w:rsidRPr="006C42BE">
        <w:rPr>
          <w:rFonts w:ascii="Times New Roman" w:hAnsi="Times New Roman" w:cs="Times New Roman"/>
          <w:sz w:val="24"/>
          <w:szCs w:val="24"/>
        </w:rPr>
        <w:t xml:space="preserve"> y </w:t>
      </w:r>
      <w:r w:rsidR="00E22902" w:rsidRPr="006C42BE">
        <w:rPr>
          <w:rFonts w:ascii="Times New Roman" w:hAnsi="Times New Roman" w:cs="Times New Roman"/>
          <w:sz w:val="24"/>
          <w:szCs w:val="24"/>
        </w:rPr>
        <w:t xml:space="preserve">revertir </w:t>
      </w:r>
      <w:r w:rsidR="00BA2AF3" w:rsidRPr="006C42BE">
        <w:rPr>
          <w:rFonts w:ascii="Times New Roman" w:hAnsi="Times New Roman" w:cs="Times New Roman"/>
          <w:sz w:val="24"/>
          <w:szCs w:val="24"/>
        </w:rPr>
        <w:t xml:space="preserve">la </w:t>
      </w:r>
      <w:r w:rsidR="00E22902" w:rsidRPr="006C42BE">
        <w:rPr>
          <w:rFonts w:ascii="Times New Roman" w:hAnsi="Times New Roman" w:cs="Times New Roman"/>
          <w:sz w:val="24"/>
          <w:szCs w:val="24"/>
        </w:rPr>
        <w:t>s</w:t>
      </w:r>
      <w:r w:rsidR="00BA2AF3" w:rsidRPr="006C42BE">
        <w:rPr>
          <w:rFonts w:ascii="Times New Roman" w:hAnsi="Times New Roman" w:cs="Times New Roman"/>
          <w:sz w:val="24"/>
          <w:szCs w:val="24"/>
        </w:rPr>
        <w:t>electiv</w:t>
      </w:r>
      <w:r w:rsidR="00E22902" w:rsidRPr="006C42BE">
        <w:rPr>
          <w:rFonts w:ascii="Times New Roman" w:hAnsi="Times New Roman" w:cs="Times New Roman"/>
          <w:sz w:val="24"/>
          <w:szCs w:val="24"/>
        </w:rPr>
        <w:t>idad</w:t>
      </w:r>
      <w:r w:rsidR="00BA2AF3" w:rsidRPr="006C42BE">
        <w:rPr>
          <w:rFonts w:ascii="Times New Roman" w:hAnsi="Times New Roman" w:cs="Times New Roman"/>
          <w:sz w:val="24"/>
          <w:szCs w:val="24"/>
        </w:rPr>
        <w:t>?</w:t>
      </w:r>
      <w:r w:rsidRPr="006C42BE">
        <w:rPr>
          <w:rFonts w:ascii="Times New Roman" w:hAnsi="Times New Roman" w:cs="Times New Roman"/>
          <w:sz w:val="24"/>
          <w:szCs w:val="24"/>
        </w:rPr>
        <w:t xml:space="preserve"> </w:t>
      </w:r>
      <w:r w:rsidR="00803AA6" w:rsidRPr="006C42BE">
        <w:rPr>
          <w:rFonts w:ascii="Times New Roman" w:hAnsi="Times New Roman" w:cs="Times New Roman"/>
          <w:i/>
          <w:sz w:val="24"/>
          <w:szCs w:val="24"/>
        </w:rPr>
        <w:t>A</w:t>
      </w:r>
      <w:r w:rsidRPr="006C42BE">
        <w:rPr>
          <w:rFonts w:ascii="Times New Roman" w:hAnsi="Times New Roman" w:cs="Times New Roman"/>
          <w:i/>
          <w:sz w:val="24"/>
          <w:szCs w:val="24"/>
        </w:rPr>
        <w:t xml:space="preserve">mbas situaciones </w:t>
      </w:r>
      <w:r w:rsidR="00621460" w:rsidRPr="006C42BE">
        <w:rPr>
          <w:rFonts w:ascii="Times New Roman" w:hAnsi="Times New Roman" w:cs="Times New Roman"/>
          <w:i/>
          <w:sz w:val="24"/>
          <w:szCs w:val="24"/>
        </w:rPr>
        <w:t>sol</w:t>
      </w:r>
      <w:r w:rsidR="00803AA6" w:rsidRPr="006C42BE">
        <w:rPr>
          <w:rFonts w:ascii="Times New Roman" w:hAnsi="Times New Roman" w:cs="Times New Roman"/>
          <w:i/>
          <w:sz w:val="24"/>
          <w:szCs w:val="24"/>
        </w:rPr>
        <w:t>ían</w:t>
      </w:r>
      <w:r w:rsidRPr="006C42BE">
        <w:rPr>
          <w:rFonts w:ascii="Times New Roman" w:hAnsi="Times New Roman" w:cs="Times New Roman"/>
          <w:i/>
          <w:sz w:val="24"/>
          <w:szCs w:val="24"/>
        </w:rPr>
        <w:t xml:space="preserve"> entrelazar</w:t>
      </w:r>
      <w:r w:rsidR="00621460" w:rsidRPr="006C42BE">
        <w:rPr>
          <w:rFonts w:ascii="Times New Roman" w:hAnsi="Times New Roman" w:cs="Times New Roman"/>
          <w:i/>
          <w:sz w:val="24"/>
          <w:szCs w:val="24"/>
        </w:rPr>
        <w:t>se</w:t>
      </w:r>
      <w:r w:rsidR="00E22902" w:rsidRPr="006C42BE">
        <w:rPr>
          <w:rFonts w:ascii="Times New Roman" w:hAnsi="Times New Roman" w:cs="Times New Roman"/>
          <w:i/>
          <w:sz w:val="24"/>
          <w:szCs w:val="24"/>
        </w:rPr>
        <w:t xml:space="preserve">, lo que hizo que la </w:t>
      </w:r>
      <w:r w:rsidRPr="006C42BE">
        <w:rPr>
          <w:rFonts w:ascii="Times New Roman" w:hAnsi="Times New Roman" w:cs="Times New Roman"/>
          <w:i/>
          <w:sz w:val="24"/>
          <w:szCs w:val="24"/>
        </w:rPr>
        <w:t xml:space="preserve">reclamada integralidad </w:t>
      </w:r>
      <w:r w:rsidR="00E22902" w:rsidRPr="006C42BE">
        <w:rPr>
          <w:rFonts w:ascii="Times New Roman" w:hAnsi="Times New Roman" w:cs="Times New Roman"/>
          <w:i/>
          <w:sz w:val="24"/>
          <w:szCs w:val="24"/>
        </w:rPr>
        <w:t>latiera en los objetivos globales, más que en procedimientos</w:t>
      </w:r>
      <w:r w:rsidR="00803AA6" w:rsidRPr="006C42BE">
        <w:rPr>
          <w:rFonts w:ascii="Times New Roman" w:hAnsi="Times New Roman" w:cs="Times New Roman"/>
          <w:i/>
          <w:sz w:val="24"/>
          <w:szCs w:val="24"/>
        </w:rPr>
        <w:t xml:space="preserve"> prolijos</w:t>
      </w:r>
      <w:r w:rsidR="00E22902" w:rsidRPr="006C42BE">
        <w:rPr>
          <w:rFonts w:ascii="Times New Roman" w:hAnsi="Times New Roman" w:cs="Times New Roman"/>
          <w:i/>
          <w:sz w:val="24"/>
          <w:szCs w:val="24"/>
        </w:rPr>
        <w:t xml:space="preserve">. </w:t>
      </w:r>
      <w:r w:rsidRPr="006C42BE">
        <w:rPr>
          <w:rFonts w:ascii="Times New Roman" w:hAnsi="Times New Roman" w:cs="Times New Roman"/>
          <w:sz w:val="24"/>
          <w:szCs w:val="24"/>
        </w:rPr>
        <w:t xml:space="preserve">Finalmente, los programas </w:t>
      </w:r>
      <w:r w:rsidR="00E22902" w:rsidRPr="006C42BE">
        <w:rPr>
          <w:rFonts w:ascii="Times New Roman" w:hAnsi="Times New Roman" w:cs="Times New Roman"/>
          <w:sz w:val="24"/>
          <w:szCs w:val="24"/>
        </w:rPr>
        <w:t>sirvieron</w:t>
      </w:r>
      <w:r w:rsidRPr="006C42BE">
        <w:rPr>
          <w:rFonts w:ascii="Times New Roman" w:hAnsi="Times New Roman" w:cs="Times New Roman"/>
          <w:sz w:val="24"/>
          <w:szCs w:val="24"/>
        </w:rPr>
        <w:t xml:space="preserve"> para incorporar </w:t>
      </w:r>
      <w:r w:rsidRPr="006C42BE">
        <w:rPr>
          <w:rFonts w:ascii="Times New Roman" w:hAnsi="Times New Roman" w:cs="Times New Roman"/>
          <w:i/>
          <w:sz w:val="24"/>
          <w:szCs w:val="24"/>
        </w:rPr>
        <w:t>a la gestión</w:t>
      </w:r>
      <w:r w:rsidRPr="006C42BE">
        <w:rPr>
          <w:rFonts w:ascii="Times New Roman" w:hAnsi="Times New Roman" w:cs="Times New Roman"/>
          <w:sz w:val="24"/>
          <w:szCs w:val="24"/>
        </w:rPr>
        <w:t xml:space="preserve"> a grupos/organizaciones sociales divers</w:t>
      </w:r>
      <w:r w:rsidR="00803AA6" w:rsidRPr="006C42BE">
        <w:rPr>
          <w:rFonts w:ascii="Times New Roman" w:hAnsi="Times New Roman" w:cs="Times New Roman"/>
          <w:sz w:val="24"/>
          <w:szCs w:val="24"/>
        </w:rPr>
        <w:t>as</w:t>
      </w:r>
      <w:r w:rsidR="00EA41F2">
        <w:rPr>
          <w:rFonts w:ascii="Times New Roman" w:hAnsi="Times New Roman" w:cs="Times New Roman"/>
          <w:sz w:val="24"/>
          <w:szCs w:val="24"/>
        </w:rPr>
        <w:t xml:space="preserve"> (ver infra).</w:t>
      </w:r>
      <w:r w:rsidRPr="006C42BE">
        <w:rPr>
          <w:rFonts w:ascii="Times New Roman" w:hAnsi="Times New Roman" w:cs="Times New Roman"/>
          <w:sz w:val="24"/>
          <w:szCs w:val="24"/>
        </w:rPr>
        <w:t xml:space="preserve"> </w:t>
      </w:r>
    </w:p>
    <w:p w:rsidR="00F81417" w:rsidRPr="006C42BE" w:rsidRDefault="00414AE9"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En cuanto a</w:t>
      </w:r>
      <w:r w:rsidR="00F81417" w:rsidRPr="006C42BE">
        <w:rPr>
          <w:rFonts w:ascii="Times New Roman" w:hAnsi="Times New Roman" w:cs="Times New Roman"/>
          <w:sz w:val="24"/>
          <w:szCs w:val="24"/>
        </w:rPr>
        <w:t xml:space="preserve"> las estr</w:t>
      </w:r>
      <w:r w:rsidR="00621460" w:rsidRPr="006C42BE">
        <w:rPr>
          <w:rFonts w:ascii="Times New Roman" w:hAnsi="Times New Roman" w:cs="Times New Roman"/>
          <w:sz w:val="24"/>
          <w:szCs w:val="24"/>
        </w:rPr>
        <w:t xml:space="preserve">ategias </w:t>
      </w:r>
      <w:r w:rsidR="00F81417" w:rsidRPr="006C42BE">
        <w:rPr>
          <w:rFonts w:ascii="Times New Roman" w:hAnsi="Times New Roman" w:cs="Times New Roman"/>
          <w:sz w:val="24"/>
          <w:szCs w:val="24"/>
        </w:rPr>
        <w:t xml:space="preserve">generales de intervención, construimos cinco grandes tipos de acciones, con diferentes contenidos y materialidades: </w:t>
      </w:r>
    </w:p>
    <w:p w:rsidR="00AB0566"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(i) </w:t>
      </w:r>
      <w:r w:rsidRPr="006C42BE">
        <w:rPr>
          <w:rFonts w:ascii="Times New Roman" w:hAnsi="Times New Roman" w:cs="Times New Roman"/>
          <w:i/>
          <w:sz w:val="24"/>
          <w:szCs w:val="24"/>
        </w:rPr>
        <w:t>provisión pública de bienes y servicios</w:t>
      </w:r>
      <w:r w:rsidRPr="006C42BE">
        <w:rPr>
          <w:rFonts w:ascii="Times New Roman" w:hAnsi="Times New Roman" w:cs="Times New Roman"/>
          <w:sz w:val="24"/>
          <w:szCs w:val="24"/>
        </w:rPr>
        <w:t xml:space="preserve">: </w:t>
      </w:r>
      <w:r w:rsidR="00621460" w:rsidRPr="006C42BE">
        <w:rPr>
          <w:rFonts w:ascii="Times New Roman" w:hAnsi="Times New Roman" w:cs="Times New Roman"/>
          <w:sz w:val="24"/>
          <w:szCs w:val="24"/>
        </w:rPr>
        <w:t>es</w:t>
      </w:r>
      <w:r w:rsidRPr="006C42BE">
        <w:rPr>
          <w:rFonts w:ascii="Times New Roman" w:hAnsi="Times New Roman" w:cs="Times New Roman"/>
          <w:sz w:val="24"/>
          <w:szCs w:val="24"/>
        </w:rPr>
        <w:t xml:space="preserve"> la modalidad “tradicional”, base de servicios y equipamientos colectivos</w:t>
      </w:r>
      <w:r w:rsidR="00621460" w:rsidRPr="006C42BE">
        <w:rPr>
          <w:rFonts w:ascii="Times New Roman" w:hAnsi="Times New Roman" w:cs="Times New Roman"/>
          <w:sz w:val="24"/>
          <w:szCs w:val="24"/>
        </w:rPr>
        <w:t>,</w:t>
      </w:r>
      <w:r w:rsidRPr="006C42BE">
        <w:rPr>
          <w:rFonts w:ascii="Times New Roman" w:hAnsi="Times New Roman" w:cs="Times New Roman"/>
          <w:sz w:val="24"/>
          <w:szCs w:val="24"/>
        </w:rPr>
        <w:t xml:space="preserve"> </w:t>
      </w:r>
      <w:r w:rsidR="00EA41F2">
        <w:rPr>
          <w:rFonts w:ascii="Times New Roman" w:hAnsi="Times New Roman" w:cs="Times New Roman"/>
          <w:sz w:val="24"/>
          <w:szCs w:val="24"/>
        </w:rPr>
        <w:t xml:space="preserve">marcadamente </w:t>
      </w:r>
      <w:r w:rsidRPr="006C42BE">
        <w:rPr>
          <w:rFonts w:ascii="Times New Roman" w:hAnsi="Times New Roman" w:cs="Times New Roman"/>
          <w:sz w:val="24"/>
          <w:szCs w:val="24"/>
        </w:rPr>
        <w:t>retra</w:t>
      </w:r>
      <w:r w:rsidR="00EA41F2">
        <w:rPr>
          <w:rFonts w:ascii="Times New Roman" w:hAnsi="Times New Roman" w:cs="Times New Roman"/>
          <w:sz w:val="24"/>
          <w:szCs w:val="24"/>
        </w:rPr>
        <w:t>ída</w:t>
      </w:r>
      <w:r w:rsidRPr="006C42BE">
        <w:rPr>
          <w:rFonts w:ascii="Times New Roman" w:hAnsi="Times New Roman" w:cs="Times New Roman"/>
          <w:sz w:val="24"/>
          <w:szCs w:val="24"/>
        </w:rPr>
        <w:t xml:space="preserve"> en el periodo </w:t>
      </w:r>
      <w:r w:rsidR="00EA41F2">
        <w:rPr>
          <w:rFonts w:ascii="Times New Roman" w:hAnsi="Times New Roman" w:cs="Times New Roman"/>
          <w:sz w:val="24"/>
          <w:szCs w:val="24"/>
        </w:rPr>
        <w:t>anterior</w:t>
      </w:r>
      <w:r w:rsidRPr="006C42BE">
        <w:rPr>
          <w:rFonts w:ascii="Times New Roman" w:hAnsi="Times New Roman" w:cs="Times New Roman"/>
          <w:sz w:val="24"/>
          <w:szCs w:val="24"/>
        </w:rPr>
        <w:t xml:space="preserve">, a través de la privatización/mercantilización de áreas. </w:t>
      </w:r>
      <w:r w:rsidR="00414AE9" w:rsidRPr="006C42BE">
        <w:rPr>
          <w:rFonts w:ascii="Times New Roman" w:hAnsi="Times New Roman" w:cs="Times New Roman"/>
          <w:sz w:val="24"/>
          <w:szCs w:val="24"/>
        </w:rPr>
        <w:t>En est</w:t>
      </w:r>
      <w:r w:rsidR="00EA41F2">
        <w:rPr>
          <w:rFonts w:ascii="Times New Roman" w:hAnsi="Times New Roman" w:cs="Times New Roman"/>
          <w:sz w:val="24"/>
          <w:szCs w:val="24"/>
        </w:rPr>
        <w:t>os</w:t>
      </w:r>
      <w:r w:rsidR="00414AE9" w:rsidRPr="006C42BE">
        <w:rPr>
          <w:rFonts w:ascii="Times New Roman" w:hAnsi="Times New Roman" w:cs="Times New Roman"/>
          <w:sz w:val="24"/>
          <w:szCs w:val="24"/>
        </w:rPr>
        <w:t xml:space="preserve"> </w:t>
      </w:r>
      <w:r w:rsidR="00EA41F2">
        <w:rPr>
          <w:rFonts w:ascii="Times New Roman" w:hAnsi="Times New Roman" w:cs="Times New Roman"/>
          <w:sz w:val="24"/>
          <w:szCs w:val="24"/>
        </w:rPr>
        <w:t>años</w:t>
      </w:r>
      <w:r w:rsidR="00414AE9" w:rsidRPr="006C42BE">
        <w:rPr>
          <w:rFonts w:ascii="Times New Roman" w:hAnsi="Times New Roman" w:cs="Times New Roman"/>
          <w:sz w:val="24"/>
          <w:szCs w:val="24"/>
        </w:rPr>
        <w:t xml:space="preserve"> fue reactivada, con el </w:t>
      </w:r>
      <w:r w:rsidR="00EA41F2">
        <w:rPr>
          <w:rFonts w:ascii="Times New Roman" w:hAnsi="Times New Roman" w:cs="Times New Roman"/>
          <w:sz w:val="24"/>
          <w:szCs w:val="24"/>
        </w:rPr>
        <w:t xml:space="preserve">ya descripto </w:t>
      </w:r>
      <w:r w:rsidR="00414AE9" w:rsidRPr="006C42BE">
        <w:rPr>
          <w:rFonts w:ascii="Times New Roman" w:hAnsi="Times New Roman" w:cs="Times New Roman"/>
          <w:sz w:val="24"/>
          <w:szCs w:val="24"/>
        </w:rPr>
        <w:t>perfil de sostén y provisión de recursos críticos (salud, educación), sin alterar responsabilidades.</w:t>
      </w:r>
    </w:p>
    <w:p w:rsidR="00AB0566"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(ii) </w:t>
      </w:r>
      <w:r w:rsidR="00AB0566" w:rsidRPr="006C42BE">
        <w:rPr>
          <w:rFonts w:ascii="Times New Roman" w:hAnsi="Times New Roman" w:cs="Times New Roman"/>
          <w:sz w:val="24"/>
          <w:szCs w:val="24"/>
        </w:rPr>
        <w:t>patrón de regulación del sector privado prestador: débiles acciones que buscaron regular</w:t>
      </w:r>
      <w:r w:rsidR="00EA41F2">
        <w:rPr>
          <w:rFonts w:ascii="Times New Roman" w:hAnsi="Times New Roman" w:cs="Times New Roman"/>
          <w:sz w:val="24"/>
          <w:szCs w:val="24"/>
        </w:rPr>
        <w:t xml:space="preserve"> el accionar privado (en salud y </w:t>
      </w:r>
      <w:r w:rsidR="00AB0566" w:rsidRPr="006C42BE">
        <w:rPr>
          <w:rFonts w:ascii="Times New Roman" w:hAnsi="Times New Roman" w:cs="Times New Roman"/>
          <w:sz w:val="24"/>
          <w:szCs w:val="24"/>
        </w:rPr>
        <w:t>seguridad social) e instituir garantías para los usuarios, con resultados generalmente exiguos. La mayor iniciativa: la ley de regulación de la medicina prepaga</w:t>
      </w:r>
    </w:p>
    <w:p w:rsidR="005C0BA3" w:rsidRPr="006C42BE" w:rsidRDefault="005C0BA3"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(iii) patrón de gestión: partiendo del legado de tercerización/comunitarización</w:t>
      </w:r>
      <w:r w:rsidR="00EA41F2">
        <w:rPr>
          <w:rFonts w:ascii="Times New Roman" w:hAnsi="Times New Roman" w:cs="Times New Roman"/>
          <w:sz w:val="24"/>
          <w:szCs w:val="24"/>
        </w:rPr>
        <w:t xml:space="preserve"> neoliberal</w:t>
      </w:r>
      <w:r w:rsidRPr="006C42BE">
        <w:rPr>
          <w:rFonts w:ascii="Times New Roman" w:hAnsi="Times New Roman" w:cs="Times New Roman"/>
          <w:sz w:val="24"/>
          <w:szCs w:val="24"/>
        </w:rPr>
        <w:t>, se disminuyó activamente la participación de ONG´s y fundaciones</w:t>
      </w:r>
      <w:r w:rsidR="00EA41F2">
        <w:rPr>
          <w:rFonts w:ascii="Times New Roman" w:hAnsi="Times New Roman" w:cs="Times New Roman"/>
          <w:sz w:val="24"/>
          <w:szCs w:val="24"/>
        </w:rPr>
        <w:t xml:space="preserve"> –representación más liberal de la “sociedad civil”-</w:t>
      </w:r>
      <w:r w:rsidRPr="006C42BE">
        <w:rPr>
          <w:rFonts w:ascii="Times New Roman" w:hAnsi="Times New Roman" w:cs="Times New Roman"/>
          <w:sz w:val="24"/>
          <w:szCs w:val="24"/>
        </w:rPr>
        <w:t xml:space="preserve">, a favor de organizaciones sociales </w:t>
      </w:r>
      <w:r w:rsidR="00EA41F2">
        <w:rPr>
          <w:rFonts w:ascii="Times New Roman" w:hAnsi="Times New Roman" w:cs="Times New Roman"/>
          <w:sz w:val="24"/>
          <w:szCs w:val="24"/>
        </w:rPr>
        <w:t xml:space="preserve">reivindicativas </w:t>
      </w:r>
      <w:r w:rsidRPr="006C42BE">
        <w:rPr>
          <w:rFonts w:ascii="Times New Roman" w:hAnsi="Times New Roman" w:cs="Times New Roman"/>
          <w:sz w:val="24"/>
          <w:szCs w:val="24"/>
        </w:rPr>
        <w:t>y organismos públicos</w:t>
      </w:r>
      <w:r w:rsidR="00EA41F2">
        <w:rPr>
          <w:rFonts w:ascii="Times New Roman" w:hAnsi="Times New Roman" w:cs="Times New Roman"/>
          <w:sz w:val="24"/>
          <w:szCs w:val="24"/>
        </w:rPr>
        <w:t xml:space="preserve">; </w:t>
      </w:r>
      <w:r w:rsidRPr="006C42BE">
        <w:rPr>
          <w:rFonts w:ascii="Times New Roman" w:hAnsi="Times New Roman" w:cs="Times New Roman"/>
          <w:sz w:val="24"/>
          <w:szCs w:val="24"/>
        </w:rPr>
        <w:t>a menudo</w:t>
      </w:r>
      <w:r w:rsidR="00EA41F2">
        <w:rPr>
          <w:rFonts w:ascii="Times New Roman" w:hAnsi="Times New Roman" w:cs="Times New Roman"/>
          <w:sz w:val="24"/>
          <w:szCs w:val="24"/>
        </w:rPr>
        <w:t xml:space="preserve">, dio lugar a intentos de </w:t>
      </w:r>
      <w:r w:rsidRPr="006C42BE">
        <w:rPr>
          <w:rFonts w:ascii="Times New Roman" w:hAnsi="Times New Roman" w:cs="Times New Roman"/>
          <w:sz w:val="24"/>
          <w:szCs w:val="24"/>
        </w:rPr>
        <w:t>gestión concertada</w:t>
      </w:r>
      <w:r w:rsidR="00EA41F2">
        <w:rPr>
          <w:rFonts w:ascii="Times New Roman" w:hAnsi="Times New Roman" w:cs="Times New Roman"/>
          <w:sz w:val="24"/>
          <w:szCs w:val="24"/>
        </w:rPr>
        <w:t>, intergubernamental y social.</w:t>
      </w:r>
    </w:p>
    <w:p w:rsidR="00E06C2A" w:rsidRPr="000022D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w:t>
      </w:r>
      <w:r w:rsidR="009B0571" w:rsidRPr="006C42BE">
        <w:rPr>
          <w:rFonts w:ascii="Times New Roman" w:hAnsi="Times New Roman" w:cs="Times New Roman"/>
          <w:sz w:val="24"/>
          <w:szCs w:val="24"/>
        </w:rPr>
        <w:t>iv) transferencias monetarias directas con o sin condicionalidades (</w:t>
      </w:r>
      <w:r w:rsidR="009B0571" w:rsidRPr="006C42BE">
        <w:rPr>
          <w:rFonts w:ascii="Times New Roman" w:hAnsi="Times New Roman" w:cs="Times New Roman"/>
          <w:i/>
          <w:sz w:val="24"/>
          <w:szCs w:val="24"/>
        </w:rPr>
        <w:t>prestaciones subsidiadas</w:t>
      </w:r>
      <w:r w:rsidR="009B0571" w:rsidRPr="006C42BE">
        <w:rPr>
          <w:rFonts w:ascii="Times New Roman" w:hAnsi="Times New Roman" w:cs="Times New Roman"/>
          <w:sz w:val="24"/>
          <w:szCs w:val="24"/>
        </w:rPr>
        <w:t xml:space="preserve">): son prestaciones en dinero que </w:t>
      </w:r>
      <w:r w:rsidR="00EA41F2">
        <w:rPr>
          <w:rFonts w:ascii="Times New Roman" w:hAnsi="Times New Roman" w:cs="Times New Roman"/>
          <w:sz w:val="24"/>
          <w:szCs w:val="24"/>
        </w:rPr>
        <w:t>pueden evocar</w:t>
      </w:r>
      <w:r w:rsidR="009B0571" w:rsidRPr="006C42BE">
        <w:rPr>
          <w:rFonts w:ascii="Times New Roman" w:hAnsi="Times New Roman" w:cs="Times New Roman"/>
          <w:sz w:val="24"/>
          <w:szCs w:val="24"/>
        </w:rPr>
        <w:t xml:space="preserve"> la asistencia tradicional (Arias, 2012). En el período registraron dos tendencias: la primera, a eliminar los cupos, como se hizo con las PNC (</w:t>
      </w:r>
      <w:r w:rsidR="005C2684">
        <w:rPr>
          <w:rFonts w:ascii="Times New Roman" w:hAnsi="Times New Roman" w:cs="Times New Roman"/>
          <w:sz w:val="24"/>
          <w:szCs w:val="24"/>
        </w:rPr>
        <w:t>bajo</w:t>
      </w:r>
      <w:r w:rsidR="009B0571" w:rsidRPr="006C42BE">
        <w:rPr>
          <w:rFonts w:ascii="Times New Roman" w:hAnsi="Times New Roman" w:cs="Times New Roman"/>
          <w:sz w:val="24"/>
          <w:szCs w:val="24"/>
        </w:rPr>
        <w:t xml:space="preserve"> el lema “los derechos no tienen techo”, accederían al beneficio todos quienes cumplieran las condiciones), lo que </w:t>
      </w:r>
      <w:r w:rsidR="005C2684">
        <w:rPr>
          <w:rFonts w:ascii="Times New Roman" w:hAnsi="Times New Roman" w:cs="Times New Roman"/>
          <w:sz w:val="24"/>
          <w:szCs w:val="24"/>
        </w:rPr>
        <w:t xml:space="preserve">hizo crecer la </w:t>
      </w:r>
      <w:r w:rsidR="009B0571" w:rsidRPr="006C42BE">
        <w:rPr>
          <w:rFonts w:ascii="Times New Roman" w:hAnsi="Times New Roman" w:cs="Times New Roman"/>
          <w:sz w:val="24"/>
          <w:szCs w:val="24"/>
        </w:rPr>
        <w:t>cobertura. La segunda tendencia fue a reducir las condicionalidades con penalidades</w:t>
      </w:r>
      <w:r w:rsidR="005C2684">
        <w:rPr>
          <w:rFonts w:ascii="Times New Roman" w:hAnsi="Times New Roman" w:cs="Times New Roman"/>
          <w:sz w:val="24"/>
          <w:szCs w:val="24"/>
        </w:rPr>
        <w:t>, siendo su ejemplo típico la AUH, creada en 2009; es el</w:t>
      </w:r>
      <w:r w:rsidR="009B0571" w:rsidRPr="006C42BE">
        <w:rPr>
          <w:rFonts w:ascii="Times New Roman" w:hAnsi="Times New Roman" w:cs="Times New Roman"/>
          <w:sz w:val="24"/>
          <w:szCs w:val="24"/>
        </w:rPr>
        <w:t xml:space="preserve"> componente no contributivo del subsistema de asignaciones familiares, </w:t>
      </w:r>
      <w:r w:rsidR="005C2684">
        <w:rPr>
          <w:rFonts w:ascii="Times New Roman" w:hAnsi="Times New Roman" w:cs="Times New Roman"/>
          <w:sz w:val="24"/>
          <w:szCs w:val="24"/>
        </w:rPr>
        <w:t>para</w:t>
      </w:r>
      <w:r w:rsidR="009B0571" w:rsidRPr="006C42BE">
        <w:rPr>
          <w:rFonts w:ascii="Times New Roman" w:hAnsi="Times New Roman" w:cs="Times New Roman"/>
          <w:sz w:val="24"/>
          <w:szCs w:val="24"/>
        </w:rPr>
        <w:t xml:space="preserve"> grupos familiares con NNyA a cargo y cuyos miembros responsables estuvieran desocupados o fueran informales de baja remuneración (trabajadoras domésticas, monotributistas, etc.). La AUH fue la primera política que oficialmente portó la denominación de “universal”, aunque incluye condicionalidades (más “blandas”, pero las tiene). </w:t>
      </w:r>
      <w:r w:rsidR="00E06C2A" w:rsidRPr="000022DE">
        <w:rPr>
          <w:rFonts w:ascii="Times New Roman" w:hAnsi="Times New Roman" w:cs="Times New Roman"/>
          <w:sz w:val="24"/>
          <w:szCs w:val="24"/>
        </w:rPr>
        <w:t xml:space="preserve">Su mayor diferencia con las políticas condicionadas de la década anterior es que </w:t>
      </w:r>
      <w:r w:rsidR="00E06C2A" w:rsidRPr="000022DE">
        <w:rPr>
          <w:rFonts w:ascii="Times New Roman" w:hAnsi="Times New Roman" w:cs="Times New Roman"/>
          <w:i/>
          <w:sz w:val="24"/>
          <w:szCs w:val="24"/>
        </w:rPr>
        <w:t xml:space="preserve">contraría íntegramente el principio de menor elegibilidad de la asistencia residual, pues su monto es el mayor de la escala. </w:t>
      </w:r>
      <w:r w:rsidR="00E06C2A" w:rsidRPr="000022DE">
        <w:rPr>
          <w:rFonts w:ascii="Times New Roman" w:hAnsi="Times New Roman" w:cs="Times New Roman"/>
          <w:sz w:val="24"/>
          <w:szCs w:val="24"/>
        </w:rPr>
        <w:t>En educación</w:t>
      </w:r>
      <w:r w:rsidR="005C2684">
        <w:rPr>
          <w:rFonts w:ascii="Times New Roman" w:hAnsi="Times New Roman" w:cs="Times New Roman"/>
          <w:sz w:val="24"/>
          <w:szCs w:val="24"/>
        </w:rPr>
        <w:t>,</w:t>
      </w:r>
      <w:r w:rsidR="00E06C2A" w:rsidRPr="000022DE">
        <w:rPr>
          <w:rFonts w:ascii="Times New Roman" w:hAnsi="Times New Roman" w:cs="Times New Roman"/>
          <w:sz w:val="24"/>
          <w:szCs w:val="24"/>
        </w:rPr>
        <w:t xml:space="preserve"> además</w:t>
      </w:r>
      <w:r w:rsidR="005C2684">
        <w:rPr>
          <w:rFonts w:ascii="Times New Roman" w:hAnsi="Times New Roman" w:cs="Times New Roman"/>
          <w:sz w:val="24"/>
          <w:szCs w:val="24"/>
        </w:rPr>
        <w:t>,</w:t>
      </w:r>
      <w:r w:rsidR="00E06C2A" w:rsidRPr="000022DE">
        <w:rPr>
          <w:rFonts w:ascii="Times New Roman" w:hAnsi="Times New Roman" w:cs="Times New Roman"/>
          <w:sz w:val="24"/>
          <w:szCs w:val="24"/>
        </w:rPr>
        <w:t xml:space="preserve"> absorbió las becas preexistentes, desterrando sus criterios meritocráticos.</w:t>
      </w:r>
    </w:p>
    <w:p w:rsidR="00C2584B" w:rsidRPr="006C42BE" w:rsidRDefault="00C2584B" w:rsidP="001E4181">
      <w:pPr>
        <w:spacing w:line="480" w:lineRule="auto"/>
        <w:ind w:left="-113"/>
        <w:rPr>
          <w:rFonts w:ascii="Times New Roman" w:eastAsia="Calibri" w:hAnsi="Times New Roman" w:cs="Times New Roman"/>
          <w:sz w:val="24"/>
          <w:szCs w:val="24"/>
          <w:lang w:val="es-MX"/>
        </w:rPr>
      </w:pPr>
      <w:r w:rsidRPr="006C42BE">
        <w:rPr>
          <w:rFonts w:ascii="Times New Roman" w:hAnsi="Times New Roman" w:cs="Times New Roman"/>
          <w:sz w:val="24"/>
          <w:szCs w:val="24"/>
        </w:rPr>
        <w:t>(v) Transferencias monetarias como subsidio a las cotizaciones (seguro “asistido”). Predominó en la seguridad social (jubilaciones</w:t>
      </w:r>
      <w:r w:rsidR="005C2684">
        <w:rPr>
          <w:rFonts w:ascii="Times New Roman" w:hAnsi="Times New Roman" w:cs="Times New Roman"/>
          <w:sz w:val="24"/>
          <w:szCs w:val="24"/>
        </w:rPr>
        <w:t>,</w:t>
      </w:r>
      <w:r w:rsidRPr="006C42BE">
        <w:rPr>
          <w:rFonts w:ascii="Times New Roman" w:hAnsi="Times New Roman" w:cs="Times New Roman"/>
          <w:sz w:val="24"/>
          <w:szCs w:val="24"/>
        </w:rPr>
        <w:t xml:space="preserve"> seguro de salud). La principal estrategia para el salto cuanti-cualitativo de las jubilaciones fue la </w:t>
      </w:r>
      <w:r w:rsidRPr="006C42BE">
        <w:rPr>
          <w:rFonts w:ascii="Times New Roman" w:eastAsia="Calibri" w:hAnsi="Times New Roman" w:cs="Times New Roman"/>
          <w:i/>
          <w:sz w:val="24"/>
          <w:szCs w:val="24"/>
        </w:rPr>
        <w:t>moratoria previsional</w:t>
      </w:r>
      <w:r w:rsidRPr="006C42BE">
        <w:rPr>
          <w:rFonts w:ascii="Times New Roman" w:eastAsia="Calibri" w:hAnsi="Times New Roman" w:cs="Times New Roman"/>
          <w:sz w:val="24"/>
          <w:szCs w:val="24"/>
        </w:rPr>
        <w:t xml:space="preserve">, mecanismo de </w:t>
      </w:r>
      <w:r w:rsidRPr="006C42BE">
        <w:rPr>
          <w:rFonts w:ascii="Times New Roman" w:eastAsia="Calibri" w:hAnsi="Times New Roman" w:cs="Times New Roman"/>
          <w:i/>
          <w:sz w:val="24"/>
          <w:szCs w:val="24"/>
        </w:rPr>
        <w:t xml:space="preserve">regularización de aportes </w:t>
      </w:r>
      <w:r w:rsidRPr="006C42BE">
        <w:rPr>
          <w:rFonts w:ascii="Times New Roman" w:eastAsia="Calibri" w:hAnsi="Times New Roman" w:cs="Times New Roman"/>
          <w:sz w:val="24"/>
          <w:szCs w:val="24"/>
        </w:rPr>
        <w:t>para cumpli</w:t>
      </w:r>
      <w:r w:rsidR="005C2684">
        <w:rPr>
          <w:rFonts w:ascii="Times New Roman" w:eastAsia="Calibri" w:hAnsi="Times New Roman" w:cs="Times New Roman"/>
          <w:sz w:val="24"/>
          <w:szCs w:val="24"/>
        </w:rPr>
        <w:t>mentar</w:t>
      </w:r>
      <w:r w:rsidRPr="006C42BE">
        <w:rPr>
          <w:rFonts w:ascii="Times New Roman" w:eastAsia="Calibri" w:hAnsi="Times New Roman" w:cs="Times New Roman"/>
          <w:sz w:val="24"/>
          <w:szCs w:val="24"/>
        </w:rPr>
        <w:t xml:space="preserve"> los requisitos contributivos y acceder inmediatamente al haber, del que se descontaba una cuota en un accesible plan de pagos</w:t>
      </w:r>
      <w:r w:rsidRPr="006C42BE">
        <w:rPr>
          <w:rFonts w:ascii="Times New Roman" w:eastAsia="Calibri" w:hAnsi="Times New Roman" w:cs="Times New Roman"/>
          <w:i/>
          <w:sz w:val="24"/>
          <w:szCs w:val="24"/>
        </w:rPr>
        <w:t xml:space="preserve">. </w:t>
      </w:r>
      <w:r w:rsidRPr="006C42BE">
        <w:rPr>
          <w:rFonts w:ascii="Times New Roman" w:eastAsia="Calibri" w:hAnsi="Times New Roman" w:cs="Times New Roman"/>
          <w:sz w:val="24"/>
          <w:szCs w:val="24"/>
        </w:rPr>
        <w:t xml:space="preserve">El dispositivo se basaba en </w:t>
      </w:r>
      <w:r w:rsidRPr="006C42BE">
        <w:rPr>
          <w:rFonts w:ascii="Times New Roman" w:eastAsia="Calibri" w:hAnsi="Times New Roman" w:cs="Times New Roman"/>
          <w:sz w:val="24"/>
          <w:szCs w:val="24"/>
          <w:lang w:val="es-MX"/>
        </w:rPr>
        <w:t xml:space="preserve">la declaración jurada del adulto mayor de que había trabajado sin integrar sus obligaciones por críticas condiciones laborales y de ingresos (Costa, Curcio y Grushka, 2014).  </w:t>
      </w:r>
    </w:p>
    <w:p w:rsidR="00C2584B" w:rsidRPr="006C42BE" w:rsidRDefault="00C2584B" w:rsidP="001E4181">
      <w:pPr>
        <w:spacing w:line="480" w:lineRule="auto"/>
        <w:ind w:left="-113"/>
        <w:rPr>
          <w:rFonts w:ascii="Times New Roman" w:hAnsi="Times New Roman" w:cs="Times New Roman"/>
          <w:sz w:val="24"/>
          <w:szCs w:val="24"/>
        </w:rPr>
      </w:pPr>
      <w:r w:rsidRPr="006C42BE">
        <w:rPr>
          <w:rFonts w:ascii="Times New Roman" w:eastAsia="Calibri" w:hAnsi="Times New Roman" w:cs="Times New Roman"/>
          <w:sz w:val="24"/>
          <w:szCs w:val="24"/>
          <w:lang w:val="es-MX"/>
        </w:rPr>
        <w:t xml:space="preserve">La inclusión de la moratoria entre los “subsidios a las cotizaciones” (Durán Valverde, 2007) remite al subsidio social/estatal del costo financiero. Más allá de aristas técnicas y procedimentales, </w:t>
      </w:r>
      <w:r w:rsidR="005C2684">
        <w:rPr>
          <w:rFonts w:ascii="Times New Roman" w:eastAsia="Calibri" w:hAnsi="Times New Roman" w:cs="Times New Roman"/>
          <w:sz w:val="24"/>
          <w:szCs w:val="24"/>
          <w:lang w:val="es-MX"/>
        </w:rPr>
        <w:t>importa</w:t>
      </w:r>
      <w:r w:rsidRPr="006C42BE">
        <w:rPr>
          <w:rFonts w:ascii="Times New Roman" w:eastAsia="Calibri" w:hAnsi="Times New Roman" w:cs="Times New Roman"/>
          <w:sz w:val="24"/>
          <w:szCs w:val="24"/>
          <w:lang w:val="es-MX"/>
        </w:rPr>
        <w:t xml:space="preserve"> analizar los contenidos político-culturales de los tipos de gestión. El aporte de Durán Valverde es valioso: los clásicos subsidios a las prestaciones, dice (el </w:t>
      </w:r>
      <w:r w:rsidRPr="006C42BE">
        <w:rPr>
          <w:rFonts w:ascii="Times New Roman" w:eastAsia="Calibri" w:hAnsi="Times New Roman" w:cs="Times New Roman"/>
          <w:i/>
          <w:sz w:val="24"/>
          <w:szCs w:val="24"/>
          <w:lang w:val="es-MX"/>
        </w:rPr>
        <w:t xml:space="preserve">Estado “completando” lo que </w:t>
      </w:r>
      <w:r w:rsidR="000022DE">
        <w:rPr>
          <w:rFonts w:ascii="Times New Roman" w:eastAsia="Calibri" w:hAnsi="Times New Roman" w:cs="Times New Roman"/>
          <w:i/>
          <w:sz w:val="24"/>
          <w:szCs w:val="24"/>
          <w:lang w:val="es-MX"/>
        </w:rPr>
        <w:t>las personas</w:t>
      </w:r>
      <w:r w:rsidRPr="006C42BE">
        <w:rPr>
          <w:rFonts w:ascii="Times New Roman" w:eastAsia="Calibri" w:hAnsi="Times New Roman" w:cs="Times New Roman"/>
          <w:i/>
          <w:sz w:val="24"/>
          <w:szCs w:val="24"/>
          <w:lang w:val="es-MX"/>
        </w:rPr>
        <w:t xml:space="preserve"> no alcanzaron a pagar por sí</w:t>
      </w:r>
      <w:r w:rsidRPr="006C42BE">
        <w:rPr>
          <w:rFonts w:ascii="Times New Roman" w:eastAsia="Calibri" w:hAnsi="Times New Roman" w:cs="Times New Roman"/>
          <w:sz w:val="24"/>
          <w:szCs w:val="24"/>
          <w:lang w:val="es-MX"/>
        </w:rPr>
        <w:t xml:space="preserve">), tienden a ser residualmente compensadores y </w:t>
      </w:r>
      <w:r w:rsidR="005C2684">
        <w:rPr>
          <w:rFonts w:ascii="Times New Roman" w:eastAsia="Calibri" w:hAnsi="Times New Roman" w:cs="Times New Roman"/>
          <w:sz w:val="24"/>
          <w:szCs w:val="24"/>
          <w:lang w:val="es-MX"/>
        </w:rPr>
        <w:t>dan</w:t>
      </w:r>
      <w:r w:rsidRPr="006C42BE">
        <w:rPr>
          <w:rFonts w:ascii="Times New Roman" w:eastAsia="Calibri" w:hAnsi="Times New Roman" w:cs="Times New Roman"/>
          <w:sz w:val="24"/>
          <w:szCs w:val="24"/>
          <w:lang w:val="es-MX"/>
        </w:rPr>
        <w:t xml:space="preserve"> un estatus inferior a la prestación. En cambio, el subsidio a las cotizaciones opera en el acceso, de manera que </w:t>
      </w:r>
      <w:r w:rsidRPr="006C42BE">
        <w:rPr>
          <w:rFonts w:ascii="Times New Roman" w:eastAsia="Calibri" w:hAnsi="Times New Roman" w:cs="Times New Roman"/>
          <w:i/>
          <w:sz w:val="24"/>
          <w:szCs w:val="24"/>
          <w:lang w:val="es-MX"/>
        </w:rPr>
        <w:t xml:space="preserve">todas las personas, aun con capacidad contributiva individual limitada, </w:t>
      </w:r>
      <w:r w:rsidR="005C2684">
        <w:rPr>
          <w:rFonts w:ascii="Times New Roman" w:eastAsia="Calibri" w:hAnsi="Times New Roman" w:cs="Times New Roman"/>
          <w:i/>
          <w:sz w:val="24"/>
          <w:szCs w:val="24"/>
          <w:lang w:val="es-MX"/>
        </w:rPr>
        <w:t>participan de</w:t>
      </w:r>
      <w:r w:rsidRPr="006C42BE">
        <w:rPr>
          <w:rFonts w:ascii="Times New Roman" w:eastAsia="Calibri" w:hAnsi="Times New Roman" w:cs="Times New Roman"/>
          <w:i/>
          <w:sz w:val="24"/>
          <w:szCs w:val="24"/>
          <w:lang w:val="es-MX"/>
        </w:rPr>
        <w:t xml:space="preserve"> la misma institución</w:t>
      </w:r>
      <w:r w:rsidRPr="006C42BE">
        <w:rPr>
          <w:rFonts w:ascii="Times New Roman" w:eastAsia="Calibri" w:hAnsi="Times New Roman" w:cs="Times New Roman"/>
          <w:sz w:val="24"/>
          <w:szCs w:val="24"/>
          <w:lang w:val="es-MX"/>
        </w:rPr>
        <w:t xml:space="preserve">. </w:t>
      </w:r>
      <w:r w:rsidR="005C2684">
        <w:rPr>
          <w:rFonts w:ascii="Times New Roman" w:eastAsia="Calibri" w:hAnsi="Times New Roman" w:cs="Times New Roman"/>
          <w:sz w:val="24"/>
          <w:szCs w:val="24"/>
          <w:lang w:val="es-MX"/>
        </w:rPr>
        <w:t xml:space="preserve">Con ello se </w:t>
      </w:r>
      <w:r w:rsidRPr="006C42BE">
        <w:rPr>
          <w:rFonts w:ascii="Times New Roman" w:eastAsia="Calibri" w:hAnsi="Times New Roman" w:cs="Times New Roman"/>
          <w:sz w:val="24"/>
          <w:szCs w:val="24"/>
        </w:rPr>
        <w:t xml:space="preserve">evita la selección adversa de las entidades y/o la estigmatización del “bono”, “plan”, etc. La </w:t>
      </w:r>
      <w:r w:rsidR="000022DE">
        <w:rPr>
          <w:rFonts w:ascii="Times New Roman" w:eastAsia="Calibri" w:hAnsi="Times New Roman" w:cs="Times New Roman"/>
          <w:sz w:val="24"/>
          <w:szCs w:val="24"/>
        </w:rPr>
        <w:t xml:space="preserve">analizada </w:t>
      </w:r>
      <w:r w:rsidRPr="006C42BE">
        <w:rPr>
          <w:rFonts w:ascii="Times New Roman" w:eastAsia="Calibri" w:hAnsi="Times New Roman" w:cs="Times New Roman"/>
          <w:sz w:val="24"/>
          <w:szCs w:val="24"/>
        </w:rPr>
        <w:t>expansión de la cobertura previsional es íntegramente atribuible a esta estrategia.</w:t>
      </w:r>
    </w:p>
    <w:p w:rsidR="00F81417" w:rsidRPr="006C42BE" w:rsidRDefault="00F81417" w:rsidP="001E4181">
      <w:pPr>
        <w:pStyle w:val="Prrafodelista"/>
        <w:numPr>
          <w:ilvl w:val="0"/>
          <w:numId w:val="1"/>
        </w:numPr>
        <w:spacing w:after="0" w:line="360" w:lineRule="auto"/>
        <w:rPr>
          <w:rFonts w:ascii="Times New Roman" w:eastAsia="Calibri" w:hAnsi="Times New Roman" w:cs="Times New Roman"/>
          <w:sz w:val="24"/>
          <w:szCs w:val="24"/>
        </w:rPr>
      </w:pPr>
      <w:r w:rsidRPr="006C42BE">
        <w:rPr>
          <w:rFonts w:ascii="Times New Roman" w:eastAsia="Calibri" w:hAnsi="Times New Roman" w:cs="Times New Roman"/>
          <w:b/>
          <w:sz w:val="24"/>
          <w:szCs w:val="24"/>
        </w:rPr>
        <w:t>Desafíos de la protección y el bienestar: pasado, presente y futuro</w:t>
      </w:r>
    </w:p>
    <w:p w:rsidR="00F81417" w:rsidRPr="006C42BE" w:rsidRDefault="00F81417" w:rsidP="001E4181">
      <w:pPr>
        <w:pStyle w:val="Prrafodelista"/>
        <w:spacing w:after="0" w:line="360" w:lineRule="auto"/>
        <w:ind w:left="360"/>
        <w:rPr>
          <w:rFonts w:ascii="Times New Roman" w:eastAsia="Calibri" w:hAnsi="Times New Roman" w:cs="Times New Roman"/>
          <w:sz w:val="24"/>
          <w:szCs w:val="24"/>
        </w:rPr>
      </w:pPr>
    </w:p>
    <w:p w:rsidR="00EE284F" w:rsidRPr="006C42BE" w:rsidRDefault="00F81417" w:rsidP="001E4181">
      <w:pPr>
        <w:pStyle w:val="Prrafodelista"/>
        <w:spacing w:after="0" w:line="480" w:lineRule="auto"/>
        <w:ind w:left="0"/>
        <w:rPr>
          <w:rFonts w:ascii="Times New Roman" w:eastAsia="Calibri" w:hAnsi="Times New Roman" w:cs="Times New Roman"/>
          <w:sz w:val="24"/>
          <w:szCs w:val="24"/>
        </w:rPr>
      </w:pPr>
      <w:r w:rsidRPr="006C42BE">
        <w:rPr>
          <w:rFonts w:ascii="Times New Roman" w:eastAsia="Calibri" w:hAnsi="Times New Roman" w:cs="Times New Roman"/>
          <w:sz w:val="24"/>
          <w:szCs w:val="24"/>
        </w:rPr>
        <w:t>“Vocación reformista”, re-nacionalización de la cuestión social y vigencia de lógica matricial (</w:t>
      </w:r>
      <w:r w:rsidR="0046372A" w:rsidRPr="006C42BE">
        <w:rPr>
          <w:rFonts w:ascii="Times New Roman" w:eastAsia="Calibri" w:hAnsi="Times New Roman" w:cs="Times New Roman"/>
          <w:sz w:val="24"/>
          <w:szCs w:val="24"/>
        </w:rPr>
        <w:t>con horizontes “inclusivos</w:t>
      </w:r>
      <w:r w:rsidRPr="006C42BE">
        <w:rPr>
          <w:rFonts w:ascii="Times New Roman" w:eastAsia="Calibri" w:hAnsi="Times New Roman" w:cs="Times New Roman"/>
          <w:sz w:val="24"/>
          <w:szCs w:val="24"/>
        </w:rPr>
        <w:t xml:space="preserve">”); </w:t>
      </w:r>
      <w:r w:rsidR="0046372A" w:rsidRPr="006C42BE">
        <w:rPr>
          <w:rFonts w:ascii="Times New Roman" w:eastAsia="Calibri" w:hAnsi="Times New Roman" w:cs="Times New Roman"/>
          <w:sz w:val="24"/>
          <w:szCs w:val="24"/>
        </w:rPr>
        <w:t xml:space="preserve">propensión a </w:t>
      </w:r>
      <w:r w:rsidRPr="006C42BE">
        <w:rPr>
          <w:rFonts w:ascii="Times New Roman" w:eastAsia="Calibri" w:hAnsi="Times New Roman" w:cs="Times New Roman"/>
          <w:sz w:val="24"/>
          <w:szCs w:val="24"/>
        </w:rPr>
        <w:t>control</w:t>
      </w:r>
      <w:r w:rsidR="0046372A" w:rsidRPr="006C42BE">
        <w:rPr>
          <w:rFonts w:ascii="Times New Roman" w:eastAsia="Calibri" w:hAnsi="Times New Roman" w:cs="Times New Roman"/>
          <w:sz w:val="24"/>
          <w:szCs w:val="24"/>
        </w:rPr>
        <w:t>ar</w:t>
      </w:r>
      <w:r w:rsidRPr="006C42BE">
        <w:rPr>
          <w:rFonts w:ascii="Times New Roman" w:eastAsia="Calibri" w:hAnsi="Times New Roman" w:cs="Times New Roman"/>
          <w:sz w:val="24"/>
          <w:szCs w:val="24"/>
        </w:rPr>
        <w:t xml:space="preserve"> y regula</w:t>
      </w:r>
      <w:r w:rsidR="0046372A" w:rsidRPr="006C42BE">
        <w:rPr>
          <w:rFonts w:ascii="Times New Roman" w:eastAsia="Calibri" w:hAnsi="Times New Roman" w:cs="Times New Roman"/>
          <w:sz w:val="24"/>
          <w:szCs w:val="24"/>
        </w:rPr>
        <w:t>r;</w:t>
      </w:r>
      <w:r w:rsidRPr="006C42BE">
        <w:rPr>
          <w:rFonts w:ascii="Times New Roman" w:eastAsia="Calibri" w:hAnsi="Times New Roman" w:cs="Times New Roman"/>
          <w:sz w:val="24"/>
          <w:szCs w:val="24"/>
        </w:rPr>
        <w:t xml:space="preserve"> </w:t>
      </w:r>
      <w:r w:rsidR="00FE3902">
        <w:rPr>
          <w:rFonts w:ascii="Times New Roman" w:eastAsia="Calibri" w:hAnsi="Times New Roman" w:cs="Times New Roman"/>
          <w:sz w:val="24"/>
          <w:szCs w:val="24"/>
        </w:rPr>
        <w:t>mayor</w:t>
      </w:r>
      <w:r w:rsidRPr="006C42BE">
        <w:rPr>
          <w:rFonts w:ascii="Times New Roman" w:eastAsia="Calibri" w:hAnsi="Times New Roman" w:cs="Times New Roman"/>
          <w:sz w:val="24"/>
          <w:szCs w:val="24"/>
        </w:rPr>
        <w:t xml:space="preserve"> provisión pública en especies y dinero y </w:t>
      </w:r>
      <w:r w:rsidR="0046372A" w:rsidRPr="006C42BE">
        <w:rPr>
          <w:rFonts w:ascii="Times New Roman" w:eastAsia="Calibri" w:hAnsi="Times New Roman" w:cs="Times New Roman"/>
          <w:sz w:val="24"/>
          <w:szCs w:val="24"/>
        </w:rPr>
        <w:t xml:space="preserve">pretensión de </w:t>
      </w:r>
      <w:r w:rsidRPr="006C42BE">
        <w:rPr>
          <w:rFonts w:ascii="Times New Roman" w:eastAsia="Calibri" w:hAnsi="Times New Roman" w:cs="Times New Roman"/>
          <w:sz w:val="24"/>
          <w:szCs w:val="24"/>
        </w:rPr>
        <w:t>remo</w:t>
      </w:r>
      <w:r w:rsidR="0046372A" w:rsidRPr="006C42BE">
        <w:rPr>
          <w:rFonts w:ascii="Times New Roman" w:eastAsia="Calibri" w:hAnsi="Times New Roman" w:cs="Times New Roman"/>
          <w:sz w:val="24"/>
          <w:szCs w:val="24"/>
        </w:rPr>
        <w:t>ver</w:t>
      </w:r>
      <w:r w:rsidRPr="006C42BE">
        <w:rPr>
          <w:rFonts w:ascii="Times New Roman" w:eastAsia="Calibri" w:hAnsi="Times New Roman" w:cs="Times New Roman"/>
          <w:sz w:val="24"/>
          <w:szCs w:val="24"/>
        </w:rPr>
        <w:t xml:space="preserve"> dispositivos de segmentación. Esta  podría ser </w:t>
      </w:r>
      <w:r w:rsidR="003D5C34" w:rsidRPr="006C42BE">
        <w:rPr>
          <w:rFonts w:ascii="Times New Roman" w:eastAsia="Calibri" w:hAnsi="Times New Roman" w:cs="Times New Roman"/>
          <w:sz w:val="24"/>
          <w:szCs w:val="24"/>
        </w:rPr>
        <w:t>una</w:t>
      </w:r>
      <w:r w:rsidRPr="006C42BE">
        <w:rPr>
          <w:rFonts w:ascii="Times New Roman" w:eastAsia="Calibri" w:hAnsi="Times New Roman" w:cs="Times New Roman"/>
          <w:sz w:val="24"/>
          <w:szCs w:val="24"/>
        </w:rPr>
        <w:t xml:space="preserve"> enumeración introductoria </w:t>
      </w:r>
      <w:r w:rsidR="003D5C34" w:rsidRPr="006C42BE">
        <w:rPr>
          <w:rFonts w:ascii="Times New Roman" w:eastAsia="Calibri" w:hAnsi="Times New Roman" w:cs="Times New Roman"/>
          <w:sz w:val="24"/>
          <w:szCs w:val="24"/>
        </w:rPr>
        <w:t xml:space="preserve">para explorar las articulaciones entre “proyecto político” y </w:t>
      </w:r>
      <w:r w:rsidRPr="006C42BE">
        <w:rPr>
          <w:rFonts w:ascii="Times New Roman" w:eastAsia="Calibri" w:hAnsi="Times New Roman" w:cs="Times New Roman"/>
          <w:sz w:val="24"/>
          <w:szCs w:val="24"/>
        </w:rPr>
        <w:t>protección social</w:t>
      </w:r>
      <w:r w:rsidR="003D5C34" w:rsidRPr="006C42BE">
        <w:rPr>
          <w:rFonts w:ascii="Times New Roman" w:eastAsia="Calibri" w:hAnsi="Times New Roman" w:cs="Times New Roman"/>
          <w:sz w:val="24"/>
          <w:szCs w:val="24"/>
        </w:rPr>
        <w:t xml:space="preserve">. </w:t>
      </w:r>
      <w:r w:rsidR="00EE284F" w:rsidRPr="006C42BE">
        <w:rPr>
          <w:rFonts w:ascii="Times New Roman" w:eastAsia="Calibri" w:hAnsi="Times New Roman" w:cs="Times New Roman"/>
          <w:sz w:val="24"/>
          <w:szCs w:val="24"/>
        </w:rPr>
        <w:t xml:space="preserve">Con esto queremos decir que por un lado exponemos deliberadamente las </w:t>
      </w:r>
      <w:r w:rsidR="00EE284F" w:rsidRPr="006C42BE">
        <w:rPr>
          <w:rFonts w:ascii="Times New Roman" w:eastAsia="Calibri" w:hAnsi="Times New Roman" w:cs="Times New Roman"/>
          <w:i/>
          <w:sz w:val="24"/>
          <w:szCs w:val="24"/>
        </w:rPr>
        <w:t xml:space="preserve">opciones </w:t>
      </w:r>
      <w:r w:rsidR="0070591D" w:rsidRPr="006C42BE">
        <w:rPr>
          <w:rFonts w:ascii="Times New Roman" w:eastAsia="Calibri" w:hAnsi="Times New Roman" w:cs="Times New Roman"/>
          <w:i/>
          <w:sz w:val="24"/>
          <w:szCs w:val="24"/>
        </w:rPr>
        <w:t xml:space="preserve">seguidas </w:t>
      </w:r>
      <w:r w:rsidR="00EE284F" w:rsidRPr="006C42BE">
        <w:rPr>
          <w:rFonts w:ascii="Times New Roman" w:eastAsia="Calibri" w:hAnsi="Times New Roman" w:cs="Times New Roman"/>
          <w:i/>
          <w:sz w:val="24"/>
          <w:szCs w:val="24"/>
        </w:rPr>
        <w:t>(</w:t>
      </w:r>
      <w:r w:rsidR="00EE284F" w:rsidRPr="006C42BE">
        <w:rPr>
          <w:rFonts w:ascii="Times New Roman" w:eastAsia="Calibri" w:hAnsi="Times New Roman" w:cs="Times New Roman"/>
          <w:sz w:val="24"/>
          <w:szCs w:val="24"/>
        </w:rPr>
        <w:t xml:space="preserve">decimos vocación, propensión, pretensión), pero por otro es preciso contrastar estos objetivos y aquellos instrumentos contra los resultados. </w:t>
      </w:r>
    </w:p>
    <w:p w:rsidR="00F81417" w:rsidRPr="006C42BE" w:rsidRDefault="00EE284F" w:rsidP="001E4181">
      <w:pPr>
        <w:pStyle w:val="Prrafodelista"/>
        <w:spacing w:after="0" w:line="480" w:lineRule="auto"/>
        <w:ind w:left="0"/>
        <w:rPr>
          <w:rFonts w:ascii="Times New Roman" w:eastAsia="Calibri" w:hAnsi="Times New Roman" w:cs="Times New Roman"/>
          <w:sz w:val="24"/>
          <w:szCs w:val="24"/>
        </w:rPr>
      </w:pPr>
      <w:r w:rsidRPr="006C42BE">
        <w:rPr>
          <w:rFonts w:ascii="Times New Roman" w:eastAsia="Calibri" w:hAnsi="Times New Roman" w:cs="Times New Roman"/>
          <w:sz w:val="24"/>
          <w:szCs w:val="24"/>
        </w:rPr>
        <w:t xml:space="preserve">Adultos y adultas mayores y </w:t>
      </w:r>
      <w:r w:rsidR="00F81417" w:rsidRPr="006C42BE">
        <w:rPr>
          <w:rFonts w:ascii="Times New Roman" w:eastAsia="Calibri" w:hAnsi="Times New Roman" w:cs="Times New Roman"/>
          <w:sz w:val="24"/>
          <w:szCs w:val="24"/>
        </w:rPr>
        <w:t xml:space="preserve">NNyA alcanzaron los más altos niveles de protección institucionalizada, y en </w:t>
      </w:r>
      <w:r w:rsidRPr="006C42BE">
        <w:rPr>
          <w:rFonts w:ascii="Times New Roman" w:eastAsia="Calibri" w:hAnsi="Times New Roman" w:cs="Times New Roman"/>
          <w:sz w:val="24"/>
          <w:szCs w:val="24"/>
        </w:rPr>
        <w:t>el primer</w:t>
      </w:r>
      <w:r w:rsidR="00F81417" w:rsidRPr="006C42BE">
        <w:rPr>
          <w:rFonts w:ascii="Times New Roman" w:eastAsia="Calibri" w:hAnsi="Times New Roman" w:cs="Times New Roman"/>
          <w:sz w:val="24"/>
          <w:szCs w:val="24"/>
        </w:rPr>
        <w:t xml:space="preserve"> grupo la seguridad social </w:t>
      </w:r>
      <w:r w:rsidRPr="006C42BE">
        <w:rPr>
          <w:rFonts w:ascii="Times New Roman" w:eastAsia="Calibri" w:hAnsi="Times New Roman" w:cs="Times New Roman"/>
          <w:sz w:val="24"/>
          <w:szCs w:val="24"/>
        </w:rPr>
        <w:t>fue capaz de</w:t>
      </w:r>
      <w:r w:rsidR="00F81417" w:rsidRPr="006C42BE">
        <w:rPr>
          <w:rFonts w:ascii="Times New Roman" w:eastAsia="Calibri" w:hAnsi="Times New Roman" w:cs="Times New Roman"/>
          <w:sz w:val="24"/>
          <w:szCs w:val="24"/>
        </w:rPr>
        <w:t xml:space="preserve"> reducir y hasta invertir las brechas de género </w:t>
      </w:r>
      <w:r w:rsidR="00F81417" w:rsidRPr="006C42BE">
        <w:rPr>
          <w:rStyle w:val="Refdenotaalpie"/>
          <w:rFonts w:ascii="Times New Roman" w:eastAsia="Calibri" w:hAnsi="Times New Roman" w:cs="Times New Roman"/>
          <w:sz w:val="24"/>
          <w:szCs w:val="24"/>
        </w:rPr>
        <w:footnoteReference w:id="15"/>
      </w:r>
      <w:r w:rsidR="00F81417" w:rsidRPr="006C42BE">
        <w:rPr>
          <w:rFonts w:ascii="Times New Roman" w:eastAsia="Calibri" w:hAnsi="Times New Roman" w:cs="Times New Roman"/>
          <w:sz w:val="24"/>
          <w:szCs w:val="24"/>
        </w:rPr>
        <w:t>. También territorial</w:t>
      </w:r>
      <w:r w:rsidR="00FE3902">
        <w:rPr>
          <w:rFonts w:ascii="Times New Roman" w:eastAsia="Calibri" w:hAnsi="Times New Roman" w:cs="Times New Roman"/>
          <w:sz w:val="24"/>
          <w:szCs w:val="24"/>
        </w:rPr>
        <w:t>mente</w:t>
      </w:r>
      <w:r w:rsidR="00F81417" w:rsidRPr="006C42BE">
        <w:rPr>
          <w:rFonts w:ascii="Times New Roman" w:eastAsia="Calibri" w:hAnsi="Times New Roman" w:cs="Times New Roman"/>
          <w:sz w:val="24"/>
          <w:szCs w:val="24"/>
        </w:rPr>
        <w:t xml:space="preserve"> </w:t>
      </w:r>
      <w:r w:rsidR="00FE3902">
        <w:rPr>
          <w:rFonts w:ascii="Times New Roman" w:eastAsia="Calibri" w:hAnsi="Times New Roman" w:cs="Times New Roman"/>
          <w:sz w:val="24"/>
          <w:szCs w:val="24"/>
        </w:rPr>
        <w:t xml:space="preserve">los sistemas de protección </w:t>
      </w:r>
      <w:r w:rsidR="00F81417" w:rsidRPr="006C42BE">
        <w:rPr>
          <w:rFonts w:ascii="Times New Roman" w:eastAsia="Calibri" w:hAnsi="Times New Roman" w:cs="Times New Roman"/>
          <w:sz w:val="24"/>
          <w:szCs w:val="24"/>
        </w:rPr>
        <w:t>redu</w:t>
      </w:r>
      <w:r w:rsidR="00FE3902">
        <w:rPr>
          <w:rFonts w:ascii="Times New Roman" w:eastAsia="Calibri" w:hAnsi="Times New Roman" w:cs="Times New Roman"/>
          <w:sz w:val="24"/>
          <w:szCs w:val="24"/>
        </w:rPr>
        <w:t>jeron las</w:t>
      </w:r>
      <w:r w:rsidR="00F81417" w:rsidRPr="006C42BE">
        <w:rPr>
          <w:rFonts w:ascii="Times New Roman" w:eastAsia="Calibri" w:hAnsi="Times New Roman" w:cs="Times New Roman"/>
          <w:sz w:val="24"/>
          <w:szCs w:val="24"/>
        </w:rPr>
        <w:t xml:space="preserve"> desigualdades: </w:t>
      </w:r>
      <w:r w:rsidR="00FE3902">
        <w:rPr>
          <w:rFonts w:ascii="Times New Roman" w:eastAsia="Calibri" w:hAnsi="Times New Roman" w:cs="Times New Roman"/>
          <w:sz w:val="24"/>
          <w:szCs w:val="24"/>
        </w:rPr>
        <w:t xml:space="preserve">en 2014-2015, </w:t>
      </w:r>
      <w:r w:rsidR="00F81417" w:rsidRPr="006C42BE">
        <w:rPr>
          <w:rFonts w:ascii="Times New Roman" w:eastAsia="Calibri" w:hAnsi="Times New Roman" w:cs="Times New Roman"/>
          <w:sz w:val="24"/>
          <w:szCs w:val="24"/>
        </w:rPr>
        <w:t>una encuesta de escala nacional muestra similar cobertura aún en las regiones más desaventajadas, con pisos de 80 % para AM (Danani y Grassi, 20</w:t>
      </w:r>
      <w:r w:rsidR="004E224F" w:rsidRPr="006C42BE">
        <w:rPr>
          <w:rFonts w:ascii="Times New Roman" w:eastAsia="Calibri" w:hAnsi="Times New Roman" w:cs="Times New Roman"/>
          <w:sz w:val="24"/>
          <w:szCs w:val="24"/>
        </w:rPr>
        <w:t>18). Sin embargo, ello está muy lejos de abatir la pobreza que, como ya dijimos, siguió aquejando a un mínimo cercano al 20 % de la población</w:t>
      </w:r>
      <w:r w:rsidR="0070591D" w:rsidRPr="006C42BE">
        <w:rPr>
          <w:rFonts w:ascii="Times New Roman" w:eastAsia="Calibri" w:hAnsi="Times New Roman" w:cs="Times New Roman"/>
          <w:sz w:val="24"/>
          <w:szCs w:val="24"/>
        </w:rPr>
        <w:t xml:space="preserve"> en las estimaciones más optimistas</w:t>
      </w:r>
      <w:r w:rsidR="004E224F" w:rsidRPr="006C42BE">
        <w:rPr>
          <w:rFonts w:ascii="Times New Roman" w:eastAsia="Calibri" w:hAnsi="Times New Roman" w:cs="Times New Roman"/>
          <w:sz w:val="24"/>
          <w:szCs w:val="24"/>
        </w:rPr>
        <w:t xml:space="preserve">. </w:t>
      </w:r>
    </w:p>
    <w:p w:rsidR="00F81417" w:rsidRPr="006C42BE" w:rsidRDefault="00F81417"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Ahora bien: </w:t>
      </w:r>
      <w:r w:rsidR="0070591D" w:rsidRPr="006C42BE">
        <w:rPr>
          <w:rFonts w:ascii="Times New Roman" w:hAnsi="Times New Roman" w:cs="Times New Roman"/>
          <w:sz w:val="24"/>
          <w:szCs w:val="24"/>
        </w:rPr>
        <w:t>mirando</w:t>
      </w:r>
      <w:r w:rsidRPr="006C42BE">
        <w:rPr>
          <w:rFonts w:ascii="Times New Roman" w:hAnsi="Times New Roman" w:cs="Times New Roman"/>
          <w:sz w:val="24"/>
          <w:szCs w:val="24"/>
        </w:rPr>
        <w:t xml:space="preserve"> deteni</w:t>
      </w:r>
      <w:r w:rsidR="00C05388">
        <w:rPr>
          <w:rFonts w:ascii="Times New Roman" w:hAnsi="Times New Roman" w:cs="Times New Roman"/>
          <w:sz w:val="24"/>
          <w:szCs w:val="24"/>
        </w:rPr>
        <w:t>damente</w:t>
      </w:r>
      <w:r w:rsidRPr="006C42BE">
        <w:rPr>
          <w:rFonts w:ascii="Times New Roman" w:hAnsi="Times New Roman" w:cs="Times New Roman"/>
          <w:sz w:val="24"/>
          <w:szCs w:val="24"/>
        </w:rPr>
        <w:t xml:space="preserve">, </w:t>
      </w:r>
      <w:r w:rsidR="0070591D" w:rsidRPr="006C42BE">
        <w:rPr>
          <w:rFonts w:ascii="Times New Roman" w:hAnsi="Times New Roman" w:cs="Times New Roman"/>
          <w:sz w:val="24"/>
          <w:szCs w:val="24"/>
        </w:rPr>
        <w:t>se ve</w:t>
      </w:r>
      <w:r w:rsidRPr="006C42BE">
        <w:rPr>
          <w:rFonts w:ascii="Times New Roman" w:hAnsi="Times New Roman" w:cs="Times New Roman"/>
          <w:sz w:val="24"/>
          <w:szCs w:val="24"/>
        </w:rPr>
        <w:t xml:space="preserve"> que </w:t>
      </w:r>
      <w:r w:rsidR="004E224F" w:rsidRPr="006C42BE">
        <w:rPr>
          <w:rFonts w:ascii="Times New Roman" w:hAnsi="Times New Roman" w:cs="Times New Roman"/>
          <w:sz w:val="24"/>
          <w:szCs w:val="24"/>
        </w:rPr>
        <w:t xml:space="preserve">los cambios descriptos </w:t>
      </w:r>
      <w:r w:rsidR="0070591D" w:rsidRPr="006C42BE">
        <w:rPr>
          <w:rFonts w:ascii="Times New Roman" w:hAnsi="Times New Roman" w:cs="Times New Roman"/>
          <w:sz w:val="24"/>
          <w:szCs w:val="24"/>
        </w:rPr>
        <w:t>(</w:t>
      </w:r>
      <w:r w:rsidR="00261D2D" w:rsidRPr="006C42BE">
        <w:rPr>
          <w:rFonts w:ascii="Times New Roman" w:hAnsi="Times New Roman" w:cs="Times New Roman"/>
          <w:sz w:val="24"/>
          <w:szCs w:val="24"/>
        </w:rPr>
        <w:t>sintetizados</w:t>
      </w:r>
      <w:r w:rsidR="004E224F" w:rsidRPr="006C42BE">
        <w:rPr>
          <w:rFonts w:ascii="Times New Roman" w:hAnsi="Times New Roman" w:cs="Times New Roman"/>
          <w:sz w:val="24"/>
          <w:szCs w:val="24"/>
        </w:rPr>
        <w:t xml:space="preserve"> en Cuadro 1</w:t>
      </w:r>
      <w:r w:rsidR="0070591D" w:rsidRPr="006C42BE">
        <w:rPr>
          <w:rFonts w:ascii="Times New Roman" w:hAnsi="Times New Roman" w:cs="Times New Roman"/>
          <w:sz w:val="24"/>
          <w:szCs w:val="24"/>
        </w:rPr>
        <w:t>)</w:t>
      </w:r>
      <w:r w:rsidR="004E224F" w:rsidRPr="006C42BE">
        <w:rPr>
          <w:rFonts w:ascii="Times New Roman" w:hAnsi="Times New Roman" w:cs="Times New Roman"/>
          <w:sz w:val="24"/>
          <w:szCs w:val="24"/>
        </w:rPr>
        <w:t xml:space="preserve"> no desafiaron</w:t>
      </w:r>
      <w:r w:rsidRPr="006C42BE">
        <w:rPr>
          <w:rFonts w:ascii="Times New Roman" w:hAnsi="Times New Roman" w:cs="Times New Roman"/>
          <w:sz w:val="24"/>
          <w:szCs w:val="24"/>
        </w:rPr>
        <w:t xml:space="preserve"> </w:t>
      </w:r>
      <w:r w:rsidRPr="006C42BE">
        <w:rPr>
          <w:rFonts w:ascii="Times New Roman" w:hAnsi="Times New Roman" w:cs="Times New Roman"/>
          <w:i/>
          <w:sz w:val="24"/>
          <w:szCs w:val="24"/>
        </w:rPr>
        <w:t>la estructura</w:t>
      </w:r>
      <w:r w:rsidRPr="006C42BE">
        <w:rPr>
          <w:rFonts w:ascii="Times New Roman" w:hAnsi="Times New Roman" w:cs="Times New Roman"/>
          <w:sz w:val="24"/>
          <w:szCs w:val="24"/>
        </w:rPr>
        <w:t xml:space="preserve"> histórica de la política social argentina, que </w:t>
      </w:r>
      <w:r w:rsidR="00261D2D" w:rsidRPr="006C42BE">
        <w:rPr>
          <w:rFonts w:ascii="Times New Roman" w:hAnsi="Times New Roman" w:cs="Times New Roman"/>
          <w:sz w:val="24"/>
          <w:szCs w:val="24"/>
        </w:rPr>
        <w:t>permaneció</w:t>
      </w:r>
      <w:r w:rsidR="0070591D" w:rsidRPr="006C42BE">
        <w:rPr>
          <w:rFonts w:ascii="Times New Roman" w:hAnsi="Times New Roman" w:cs="Times New Roman"/>
          <w:sz w:val="24"/>
          <w:szCs w:val="24"/>
        </w:rPr>
        <w:t xml:space="preserve"> casi </w:t>
      </w:r>
      <w:r w:rsidRPr="006C42BE">
        <w:rPr>
          <w:rFonts w:ascii="Times New Roman" w:hAnsi="Times New Roman" w:cs="Times New Roman"/>
          <w:sz w:val="24"/>
          <w:szCs w:val="24"/>
        </w:rPr>
        <w:t>intacta (</w:t>
      </w:r>
      <w:r w:rsidR="0070591D" w:rsidRPr="006C42BE">
        <w:rPr>
          <w:rFonts w:ascii="Times New Roman" w:hAnsi="Times New Roman" w:cs="Times New Roman"/>
          <w:sz w:val="24"/>
          <w:szCs w:val="24"/>
        </w:rPr>
        <w:t xml:space="preserve">ver distintas </w:t>
      </w:r>
      <w:r w:rsidR="00132E2B" w:rsidRPr="006C42BE">
        <w:rPr>
          <w:rFonts w:ascii="Times New Roman" w:hAnsi="Times New Roman" w:cs="Times New Roman"/>
          <w:sz w:val="24"/>
          <w:szCs w:val="24"/>
        </w:rPr>
        <w:t>reconstrucciones</w:t>
      </w:r>
      <w:r w:rsidR="00261D2D" w:rsidRPr="006C42BE">
        <w:rPr>
          <w:rFonts w:ascii="Times New Roman" w:hAnsi="Times New Roman" w:cs="Times New Roman"/>
          <w:sz w:val="24"/>
          <w:szCs w:val="24"/>
        </w:rPr>
        <w:t xml:space="preserve"> </w:t>
      </w:r>
      <w:r w:rsidR="0070591D" w:rsidRPr="006C42BE">
        <w:rPr>
          <w:rFonts w:ascii="Times New Roman" w:hAnsi="Times New Roman" w:cs="Times New Roman"/>
          <w:sz w:val="24"/>
          <w:szCs w:val="24"/>
        </w:rPr>
        <w:t xml:space="preserve">en </w:t>
      </w:r>
      <w:r w:rsidRPr="006C42BE">
        <w:rPr>
          <w:rFonts w:ascii="Times New Roman" w:hAnsi="Times New Roman" w:cs="Times New Roman"/>
          <w:sz w:val="24"/>
          <w:szCs w:val="24"/>
        </w:rPr>
        <w:t>Soldano y Andrenacci, 2006 y Golbert, 2010</w:t>
      </w:r>
      <w:r w:rsidR="0070591D" w:rsidRPr="006C42BE">
        <w:rPr>
          <w:rFonts w:ascii="Times New Roman" w:hAnsi="Times New Roman" w:cs="Times New Roman"/>
          <w:sz w:val="24"/>
          <w:szCs w:val="24"/>
        </w:rPr>
        <w:t>)</w:t>
      </w:r>
      <w:r w:rsidRPr="006C42BE">
        <w:rPr>
          <w:rFonts w:ascii="Times New Roman" w:hAnsi="Times New Roman" w:cs="Times New Roman"/>
          <w:sz w:val="24"/>
          <w:szCs w:val="24"/>
        </w:rPr>
        <w:t>. Empezamos por salud y educación, en los cuales la provisión pública continúa siendo medular</w:t>
      </w:r>
      <w:r w:rsidR="00261D2D" w:rsidRPr="006C42BE">
        <w:rPr>
          <w:rFonts w:ascii="Times New Roman" w:hAnsi="Times New Roman" w:cs="Times New Roman"/>
          <w:sz w:val="24"/>
          <w:szCs w:val="24"/>
        </w:rPr>
        <w:t>:</w:t>
      </w:r>
      <w:r w:rsidRPr="006C42BE">
        <w:rPr>
          <w:rFonts w:ascii="Times New Roman" w:hAnsi="Times New Roman" w:cs="Times New Roman"/>
          <w:sz w:val="24"/>
          <w:szCs w:val="24"/>
        </w:rPr>
        <w:t xml:space="preserve"> su presencia, fortaleza, condiciones y confiabilidad (y sus </w:t>
      </w:r>
      <w:r w:rsidR="00C05388">
        <w:rPr>
          <w:rFonts w:ascii="Times New Roman" w:hAnsi="Times New Roman" w:cs="Times New Roman"/>
          <w:sz w:val="24"/>
          <w:szCs w:val="24"/>
        </w:rPr>
        <w:t>debilidades</w:t>
      </w:r>
      <w:r w:rsidRPr="006C42BE">
        <w:rPr>
          <w:rFonts w:ascii="Times New Roman" w:hAnsi="Times New Roman" w:cs="Times New Roman"/>
          <w:sz w:val="24"/>
          <w:szCs w:val="24"/>
        </w:rPr>
        <w:t xml:space="preserve">) marcan el pulso de la oferta privada. Con sus particularidades, dos movimientos </w:t>
      </w:r>
      <w:r w:rsidR="008F60B5" w:rsidRPr="006C42BE">
        <w:rPr>
          <w:rFonts w:ascii="Times New Roman" w:hAnsi="Times New Roman" w:cs="Times New Roman"/>
          <w:sz w:val="24"/>
          <w:szCs w:val="24"/>
        </w:rPr>
        <w:t>(</w:t>
      </w:r>
      <w:r w:rsidR="008F60B5" w:rsidRPr="006C42BE">
        <w:rPr>
          <w:rFonts w:ascii="Times New Roman" w:hAnsi="Times New Roman" w:cs="Times New Roman"/>
          <w:i/>
          <w:sz w:val="24"/>
          <w:szCs w:val="24"/>
        </w:rPr>
        <w:t>de las intervenciones</w:t>
      </w:r>
      <w:r w:rsidR="008F60B5" w:rsidRPr="006C42BE">
        <w:rPr>
          <w:rFonts w:ascii="Times New Roman" w:hAnsi="Times New Roman" w:cs="Times New Roman"/>
          <w:sz w:val="24"/>
          <w:szCs w:val="24"/>
        </w:rPr>
        <w:t xml:space="preserve">) </w:t>
      </w:r>
      <w:r w:rsidRPr="006C42BE">
        <w:rPr>
          <w:rFonts w:ascii="Times New Roman" w:hAnsi="Times New Roman" w:cs="Times New Roman"/>
          <w:sz w:val="24"/>
          <w:szCs w:val="24"/>
        </w:rPr>
        <w:t>caracterizaron a ambos sectores</w:t>
      </w:r>
      <w:r w:rsidR="00533365" w:rsidRPr="006C42BE">
        <w:rPr>
          <w:rFonts w:ascii="Times New Roman" w:hAnsi="Times New Roman" w:cs="Times New Roman"/>
          <w:sz w:val="24"/>
          <w:szCs w:val="24"/>
        </w:rPr>
        <w:t xml:space="preserve">: el primero se dirigió </w:t>
      </w:r>
      <w:r w:rsidRPr="006C42BE">
        <w:rPr>
          <w:rFonts w:ascii="Times New Roman" w:hAnsi="Times New Roman" w:cs="Times New Roman"/>
          <w:sz w:val="24"/>
          <w:szCs w:val="24"/>
        </w:rPr>
        <w:t>a recuperar la capacidad público-estatal de proveer bienestar en el sentido</w:t>
      </w:r>
      <w:r w:rsidR="008F60B5" w:rsidRPr="006C42BE">
        <w:rPr>
          <w:rFonts w:ascii="Times New Roman" w:hAnsi="Times New Roman" w:cs="Times New Roman"/>
          <w:sz w:val="24"/>
          <w:szCs w:val="24"/>
        </w:rPr>
        <w:t xml:space="preserve"> puro y directo </w:t>
      </w:r>
      <w:r w:rsidRPr="006C42BE">
        <w:rPr>
          <w:rFonts w:ascii="Times New Roman" w:hAnsi="Times New Roman" w:cs="Times New Roman"/>
          <w:sz w:val="24"/>
          <w:szCs w:val="24"/>
        </w:rPr>
        <w:t xml:space="preserve">de la </w:t>
      </w:r>
      <w:r w:rsidRPr="006C42BE">
        <w:rPr>
          <w:rFonts w:ascii="Times New Roman" w:hAnsi="Times New Roman" w:cs="Times New Roman"/>
          <w:i/>
          <w:sz w:val="24"/>
          <w:szCs w:val="24"/>
        </w:rPr>
        <w:t>provisión.</w:t>
      </w:r>
      <w:r w:rsidR="008F60B5" w:rsidRPr="006C42BE">
        <w:rPr>
          <w:rFonts w:ascii="Times New Roman" w:hAnsi="Times New Roman" w:cs="Times New Roman"/>
          <w:i/>
          <w:sz w:val="24"/>
          <w:szCs w:val="24"/>
        </w:rPr>
        <w:t xml:space="preserve"> </w:t>
      </w:r>
      <w:r w:rsidR="008F60B5" w:rsidRPr="006C42BE">
        <w:rPr>
          <w:rFonts w:ascii="Times New Roman" w:hAnsi="Times New Roman" w:cs="Times New Roman"/>
          <w:sz w:val="24"/>
          <w:szCs w:val="24"/>
        </w:rPr>
        <w:t>Así se emprendió una m</w:t>
      </w:r>
      <w:r w:rsidRPr="006C42BE">
        <w:rPr>
          <w:rFonts w:ascii="Times New Roman" w:hAnsi="Times New Roman" w:cs="Times New Roman"/>
          <w:sz w:val="24"/>
          <w:szCs w:val="24"/>
        </w:rPr>
        <w:t xml:space="preserve">ayor y mejor oferta estatal sanitaria y educativa </w:t>
      </w:r>
      <w:r w:rsidR="00C05388">
        <w:rPr>
          <w:rFonts w:ascii="Times New Roman" w:hAnsi="Times New Roman" w:cs="Times New Roman"/>
          <w:sz w:val="24"/>
          <w:szCs w:val="24"/>
        </w:rPr>
        <w:t>en</w:t>
      </w:r>
      <w:r w:rsidRPr="006C42BE">
        <w:rPr>
          <w:rFonts w:ascii="Times New Roman" w:hAnsi="Times New Roman" w:cs="Times New Roman"/>
          <w:sz w:val="24"/>
          <w:szCs w:val="24"/>
        </w:rPr>
        <w:t xml:space="preserve"> servicios e infraestructur</w:t>
      </w:r>
      <w:r w:rsidR="008F60B5" w:rsidRPr="006C42BE">
        <w:rPr>
          <w:rFonts w:ascii="Times New Roman" w:hAnsi="Times New Roman" w:cs="Times New Roman"/>
          <w:sz w:val="24"/>
          <w:szCs w:val="24"/>
        </w:rPr>
        <w:t>a, intent</w:t>
      </w:r>
      <w:r w:rsidR="00533365" w:rsidRPr="006C42BE">
        <w:rPr>
          <w:rFonts w:ascii="Times New Roman" w:hAnsi="Times New Roman" w:cs="Times New Roman"/>
          <w:sz w:val="24"/>
          <w:szCs w:val="24"/>
        </w:rPr>
        <w:t xml:space="preserve">ando también </w:t>
      </w:r>
      <w:r w:rsidR="008F60B5" w:rsidRPr="006C42BE">
        <w:rPr>
          <w:rFonts w:ascii="Times New Roman" w:hAnsi="Times New Roman" w:cs="Times New Roman"/>
          <w:sz w:val="24"/>
          <w:szCs w:val="24"/>
        </w:rPr>
        <w:t>jerarquizarlos</w:t>
      </w:r>
      <w:r w:rsidR="00132E2B" w:rsidRPr="006C42BE">
        <w:rPr>
          <w:rFonts w:ascii="Times New Roman" w:hAnsi="Times New Roman" w:cs="Times New Roman"/>
          <w:sz w:val="24"/>
          <w:szCs w:val="24"/>
        </w:rPr>
        <w:t xml:space="preserve">, </w:t>
      </w:r>
      <w:r w:rsidR="008F60B5" w:rsidRPr="006C42BE">
        <w:rPr>
          <w:rFonts w:ascii="Times New Roman" w:hAnsi="Times New Roman" w:cs="Times New Roman"/>
          <w:sz w:val="24"/>
          <w:szCs w:val="24"/>
        </w:rPr>
        <w:t>trasc</w:t>
      </w:r>
      <w:r w:rsidR="00533365" w:rsidRPr="006C42BE">
        <w:rPr>
          <w:rFonts w:ascii="Times New Roman" w:hAnsi="Times New Roman" w:cs="Times New Roman"/>
          <w:sz w:val="24"/>
          <w:szCs w:val="24"/>
        </w:rPr>
        <w:t>end</w:t>
      </w:r>
      <w:r w:rsidR="00C05388">
        <w:rPr>
          <w:rFonts w:ascii="Times New Roman" w:hAnsi="Times New Roman" w:cs="Times New Roman"/>
          <w:sz w:val="24"/>
          <w:szCs w:val="24"/>
        </w:rPr>
        <w:t>iendo</w:t>
      </w:r>
      <w:r w:rsidR="00533365" w:rsidRPr="006C42BE">
        <w:rPr>
          <w:rFonts w:ascii="Times New Roman" w:hAnsi="Times New Roman" w:cs="Times New Roman"/>
          <w:sz w:val="24"/>
          <w:szCs w:val="24"/>
        </w:rPr>
        <w:t xml:space="preserve"> </w:t>
      </w:r>
      <w:r w:rsidRPr="006C42BE">
        <w:rPr>
          <w:rFonts w:ascii="Times New Roman" w:hAnsi="Times New Roman" w:cs="Times New Roman"/>
          <w:sz w:val="24"/>
          <w:szCs w:val="24"/>
        </w:rPr>
        <w:t>la “reparación”</w:t>
      </w:r>
      <w:r w:rsidR="00533365" w:rsidRPr="006C42BE">
        <w:rPr>
          <w:rFonts w:ascii="Times New Roman" w:hAnsi="Times New Roman" w:cs="Times New Roman"/>
          <w:sz w:val="24"/>
          <w:szCs w:val="24"/>
        </w:rPr>
        <w:t>.</w:t>
      </w:r>
      <w:r w:rsidRPr="006C42BE">
        <w:rPr>
          <w:rFonts w:ascii="Times New Roman" w:hAnsi="Times New Roman" w:cs="Times New Roman"/>
          <w:sz w:val="24"/>
          <w:szCs w:val="24"/>
        </w:rPr>
        <w:t xml:space="preserve"> El segundo movimiento </w:t>
      </w:r>
      <w:r w:rsidR="00533365" w:rsidRPr="006C42BE">
        <w:rPr>
          <w:rFonts w:ascii="Times New Roman" w:hAnsi="Times New Roman" w:cs="Times New Roman"/>
          <w:sz w:val="24"/>
          <w:szCs w:val="24"/>
        </w:rPr>
        <w:t xml:space="preserve">se abocó a </w:t>
      </w:r>
      <w:r w:rsidRPr="006C42BE">
        <w:rPr>
          <w:rFonts w:ascii="Times New Roman" w:hAnsi="Times New Roman" w:cs="Times New Roman"/>
          <w:sz w:val="24"/>
          <w:szCs w:val="24"/>
        </w:rPr>
        <w:t>reponer el comando estatal sobre los respectivos campos –</w:t>
      </w:r>
      <w:r w:rsidRPr="006C42BE">
        <w:rPr>
          <w:rFonts w:ascii="Times New Roman" w:hAnsi="Times New Roman" w:cs="Times New Roman"/>
          <w:i/>
          <w:sz w:val="24"/>
          <w:szCs w:val="24"/>
        </w:rPr>
        <w:t>dirigir y hacer sistema</w:t>
      </w:r>
      <w:r w:rsidR="00533365" w:rsidRPr="006C42BE">
        <w:rPr>
          <w:rFonts w:ascii="Times New Roman" w:hAnsi="Times New Roman" w:cs="Times New Roman"/>
          <w:i/>
          <w:sz w:val="24"/>
          <w:szCs w:val="24"/>
        </w:rPr>
        <w:t xml:space="preserve"> educativo y sanitario</w:t>
      </w:r>
      <w:r w:rsidRPr="006C42BE">
        <w:rPr>
          <w:rFonts w:ascii="Times New Roman" w:hAnsi="Times New Roman" w:cs="Times New Roman"/>
          <w:sz w:val="24"/>
          <w:szCs w:val="24"/>
        </w:rPr>
        <w:t>-, que h</w:t>
      </w:r>
      <w:r w:rsidR="00533365" w:rsidRPr="006C42BE">
        <w:rPr>
          <w:rFonts w:ascii="Times New Roman" w:hAnsi="Times New Roman" w:cs="Times New Roman"/>
          <w:sz w:val="24"/>
          <w:szCs w:val="24"/>
        </w:rPr>
        <w:t>abía sido activamente desmontado</w:t>
      </w:r>
      <w:r w:rsidRPr="006C42BE">
        <w:rPr>
          <w:rFonts w:ascii="Times New Roman" w:hAnsi="Times New Roman" w:cs="Times New Roman"/>
          <w:sz w:val="24"/>
          <w:szCs w:val="24"/>
        </w:rPr>
        <w:t xml:space="preserve"> durante el ciclo neoliberal. </w:t>
      </w:r>
      <w:r w:rsidR="00E06C2A" w:rsidRPr="000022DE">
        <w:rPr>
          <w:rFonts w:ascii="Times New Roman" w:hAnsi="Times New Roman" w:cs="Times New Roman"/>
          <w:sz w:val="24"/>
          <w:szCs w:val="24"/>
        </w:rPr>
        <w:t>En esa línea se acumularon las estrategias de regulación</w:t>
      </w:r>
      <w:r w:rsidR="00C1657C">
        <w:rPr>
          <w:rFonts w:ascii="Times New Roman" w:hAnsi="Times New Roman" w:cs="Times New Roman"/>
          <w:sz w:val="24"/>
          <w:szCs w:val="24"/>
        </w:rPr>
        <w:t xml:space="preserve"> directa e indirecta ya vistas.</w:t>
      </w:r>
      <w:r w:rsidR="00C1657C" w:rsidRPr="000022DE">
        <w:rPr>
          <w:rFonts w:ascii="Times New Roman" w:hAnsi="Times New Roman" w:cs="Times New Roman"/>
          <w:sz w:val="24"/>
          <w:szCs w:val="24"/>
        </w:rPr>
        <w:t xml:space="preserve"> “Abrir el acceso” a </w:t>
      </w:r>
      <w:r w:rsidR="00C1657C">
        <w:rPr>
          <w:rFonts w:ascii="Times New Roman" w:hAnsi="Times New Roman" w:cs="Times New Roman"/>
          <w:sz w:val="24"/>
          <w:szCs w:val="24"/>
        </w:rPr>
        <w:t>la seguridad social o</w:t>
      </w:r>
      <w:r w:rsidR="00C1657C" w:rsidRPr="000022DE">
        <w:rPr>
          <w:rFonts w:ascii="Times New Roman" w:hAnsi="Times New Roman" w:cs="Times New Roman"/>
          <w:sz w:val="24"/>
          <w:szCs w:val="24"/>
        </w:rPr>
        <w:t xml:space="preserve"> a niveles educativos superiores</w:t>
      </w:r>
      <w:r w:rsidR="00C1657C">
        <w:rPr>
          <w:rFonts w:ascii="Times New Roman" w:hAnsi="Times New Roman" w:cs="Times New Roman"/>
          <w:sz w:val="24"/>
          <w:szCs w:val="24"/>
        </w:rPr>
        <w:t xml:space="preserve"> a quienes no lo tenían</w:t>
      </w:r>
      <w:r w:rsidR="00C1657C" w:rsidRPr="000022DE">
        <w:rPr>
          <w:rFonts w:ascii="Times New Roman" w:hAnsi="Times New Roman" w:cs="Times New Roman"/>
          <w:sz w:val="24"/>
          <w:szCs w:val="24"/>
        </w:rPr>
        <w:t xml:space="preserve"> </w:t>
      </w:r>
      <w:r w:rsidR="00C1657C">
        <w:rPr>
          <w:rFonts w:ascii="Times New Roman" w:hAnsi="Times New Roman" w:cs="Times New Roman"/>
          <w:sz w:val="24"/>
          <w:szCs w:val="24"/>
        </w:rPr>
        <w:t>fue de</w:t>
      </w:r>
      <w:r w:rsidR="00C1657C" w:rsidRPr="000022DE">
        <w:rPr>
          <w:rFonts w:ascii="Times New Roman" w:hAnsi="Times New Roman" w:cs="Times New Roman"/>
          <w:sz w:val="24"/>
          <w:szCs w:val="24"/>
        </w:rPr>
        <w:t xml:space="preserve"> los instrumentos más efectivos</w:t>
      </w:r>
      <w:r w:rsidR="00C1657C">
        <w:rPr>
          <w:rFonts w:ascii="Times New Roman" w:hAnsi="Times New Roman" w:cs="Times New Roman"/>
          <w:sz w:val="24"/>
          <w:szCs w:val="24"/>
        </w:rPr>
        <w:t>:</w:t>
      </w:r>
      <w:r w:rsidR="00C1657C" w:rsidRPr="000022DE">
        <w:rPr>
          <w:rFonts w:ascii="Times New Roman" w:hAnsi="Times New Roman" w:cs="Times New Roman"/>
          <w:sz w:val="24"/>
          <w:szCs w:val="24"/>
        </w:rPr>
        <w:t xml:space="preserve"> </w:t>
      </w:r>
      <w:r w:rsidR="00C1657C">
        <w:rPr>
          <w:rFonts w:ascii="Times New Roman" w:hAnsi="Times New Roman" w:cs="Times New Roman"/>
          <w:sz w:val="24"/>
          <w:szCs w:val="24"/>
        </w:rPr>
        <w:t>al redefinirse las barreras intersectoriales, surgieron nuevas coordinaciones sistémicas</w:t>
      </w:r>
      <w:r w:rsidR="00E06C2A" w:rsidRPr="000022DE">
        <w:rPr>
          <w:rFonts w:ascii="Times New Roman" w:hAnsi="Times New Roman" w:cs="Times New Roman"/>
          <w:sz w:val="24"/>
          <w:szCs w:val="24"/>
        </w:rPr>
        <w:t>. Era esperable</w:t>
      </w:r>
      <w:r w:rsidR="0055052B" w:rsidRPr="000022DE">
        <w:rPr>
          <w:rFonts w:ascii="Times New Roman" w:hAnsi="Times New Roman" w:cs="Times New Roman"/>
          <w:sz w:val="24"/>
          <w:szCs w:val="24"/>
        </w:rPr>
        <w:t xml:space="preserve"> </w:t>
      </w:r>
      <w:r w:rsidR="00C1657C">
        <w:rPr>
          <w:rFonts w:ascii="Times New Roman" w:hAnsi="Times New Roman" w:cs="Times New Roman"/>
          <w:sz w:val="24"/>
          <w:szCs w:val="24"/>
        </w:rPr>
        <w:t>que el gasto público subiera,</w:t>
      </w:r>
      <w:r w:rsidR="008F60B5" w:rsidRPr="006C42BE">
        <w:rPr>
          <w:rFonts w:ascii="Times New Roman" w:hAnsi="Times New Roman" w:cs="Times New Roman"/>
          <w:sz w:val="24"/>
          <w:szCs w:val="24"/>
        </w:rPr>
        <w:t xml:space="preserve"> </w:t>
      </w:r>
      <w:r w:rsidRPr="006C42BE">
        <w:rPr>
          <w:rFonts w:ascii="Times New Roman" w:hAnsi="Times New Roman" w:cs="Times New Roman"/>
          <w:sz w:val="24"/>
          <w:szCs w:val="24"/>
        </w:rPr>
        <w:t>y así sucedió: el gasto educativo nacional, que en 2000 equivalía al 0,94 % del PBI y en 2003 al 0,83 %, cerró el período en 1,67 % y en un gasto total de todas las jurisdicciones del 6,7 % del PBI. Una evolución similar experimentó el gasto nacional en salud: en 2000 era del 2,32 % del PBI y 4,84 % total, y en 2003 1,85 % y 4,02, respectivamente, y en 2015 alcanzó el 3,70 % el nivel nacional y 6,97 el consolidado de todas las jurisdicciones</w:t>
      </w:r>
      <w:r w:rsidRPr="006C42BE">
        <w:rPr>
          <w:rStyle w:val="Refdenotaalpie"/>
          <w:rFonts w:ascii="Times New Roman" w:hAnsi="Times New Roman" w:cs="Times New Roman"/>
          <w:sz w:val="24"/>
          <w:szCs w:val="24"/>
        </w:rPr>
        <w:footnoteReference w:id="16"/>
      </w:r>
      <w:r w:rsidRPr="006C42BE">
        <w:rPr>
          <w:rFonts w:ascii="Times New Roman" w:hAnsi="Times New Roman" w:cs="Times New Roman"/>
          <w:sz w:val="24"/>
          <w:szCs w:val="24"/>
        </w:rPr>
        <w:t xml:space="preserve">. </w:t>
      </w:r>
      <w:r w:rsidR="008F60B5" w:rsidRPr="006C42BE">
        <w:rPr>
          <w:rFonts w:ascii="Times New Roman" w:hAnsi="Times New Roman" w:cs="Times New Roman"/>
          <w:sz w:val="24"/>
          <w:szCs w:val="24"/>
        </w:rPr>
        <w:t xml:space="preserve">Pero los resultados fueron desiguales y estuvieron </w:t>
      </w:r>
      <w:r w:rsidR="00E06C2A">
        <w:rPr>
          <w:rFonts w:ascii="Times New Roman" w:hAnsi="Times New Roman" w:cs="Times New Roman"/>
          <w:sz w:val="24"/>
          <w:szCs w:val="24"/>
        </w:rPr>
        <w:t>lejos de alcanzar</w:t>
      </w:r>
      <w:r w:rsidR="008F60B5" w:rsidRPr="006C42BE">
        <w:rPr>
          <w:rFonts w:ascii="Times New Roman" w:hAnsi="Times New Roman" w:cs="Times New Roman"/>
          <w:sz w:val="24"/>
          <w:szCs w:val="24"/>
        </w:rPr>
        <w:t xml:space="preserve"> los objetivos buscados</w:t>
      </w:r>
      <w:r w:rsidR="003F0792" w:rsidRPr="006C42BE">
        <w:rPr>
          <w:rFonts w:ascii="Times New Roman" w:hAnsi="Times New Roman" w:cs="Times New Roman"/>
          <w:sz w:val="24"/>
          <w:szCs w:val="24"/>
        </w:rPr>
        <w:t xml:space="preserve">, tanto en “la materialidad” de los servicios como en el reconocimiento </w:t>
      </w:r>
      <w:r w:rsidR="00132E2B" w:rsidRPr="006C42BE">
        <w:rPr>
          <w:rFonts w:ascii="Times New Roman" w:hAnsi="Times New Roman" w:cs="Times New Roman"/>
          <w:sz w:val="24"/>
          <w:szCs w:val="24"/>
        </w:rPr>
        <w:t xml:space="preserve">por la población. </w:t>
      </w:r>
    </w:p>
    <w:p w:rsidR="0055052B" w:rsidRPr="00D05105" w:rsidRDefault="0055052B" w:rsidP="001E4181">
      <w:pPr>
        <w:pStyle w:val="Prrafodelista"/>
        <w:spacing w:after="0" w:line="480" w:lineRule="auto"/>
        <w:ind w:left="0"/>
        <w:rPr>
          <w:rFonts w:ascii="Times New Roman" w:hAnsi="Times New Roman" w:cs="Times New Roman"/>
          <w:sz w:val="24"/>
          <w:szCs w:val="24"/>
        </w:rPr>
      </w:pPr>
      <w:r w:rsidRPr="00D05105">
        <w:rPr>
          <w:rFonts w:ascii="Times New Roman" w:hAnsi="Times New Roman" w:cs="Times New Roman"/>
          <w:sz w:val="24"/>
          <w:szCs w:val="24"/>
        </w:rPr>
        <w:t xml:space="preserve">Examinar la trayectoria del sector asistencial requiere dos miradas. Una es interjurisdiccional, </w:t>
      </w:r>
      <w:r>
        <w:rPr>
          <w:rFonts w:ascii="Times New Roman" w:hAnsi="Times New Roman" w:cs="Times New Roman"/>
          <w:sz w:val="24"/>
          <w:szCs w:val="24"/>
        </w:rPr>
        <w:t>y expone</w:t>
      </w:r>
      <w:r w:rsidRPr="00D05105">
        <w:rPr>
          <w:rFonts w:ascii="Times New Roman" w:hAnsi="Times New Roman" w:cs="Times New Roman"/>
          <w:sz w:val="24"/>
          <w:szCs w:val="24"/>
        </w:rPr>
        <w:t xml:space="preserve"> la estabilidad de la participación de las jurisdicciones y del destino: al</w:t>
      </w:r>
      <w:r>
        <w:rPr>
          <w:rFonts w:ascii="Times New Roman" w:hAnsi="Times New Roman" w:cs="Times New Roman"/>
          <w:sz w:val="24"/>
          <w:szCs w:val="24"/>
        </w:rPr>
        <w:t xml:space="preserve"> descontar</w:t>
      </w:r>
      <w:r w:rsidRPr="00D05105">
        <w:rPr>
          <w:rFonts w:ascii="Times New Roman" w:hAnsi="Times New Roman" w:cs="Times New Roman"/>
          <w:sz w:val="24"/>
          <w:szCs w:val="24"/>
        </w:rPr>
        <w:t xml:space="preserve"> detraer el gasto en PNC</w:t>
      </w:r>
      <w:r>
        <w:rPr>
          <w:rFonts w:ascii="Times New Roman" w:hAnsi="Times New Roman" w:cs="Times New Roman"/>
          <w:sz w:val="24"/>
          <w:szCs w:val="24"/>
        </w:rPr>
        <w:t xml:space="preserve"> –abrumadoramente mayoritario- se ve que</w:t>
      </w:r>
      <w:r w:rsidRPr="00D05105">
        <w:rPr>
          <w:rFonts w:ascii="Times New Roman" w:hAnsi="Times New Roman" w:cs="Times New Roman"/>
          <w:sz w:val="24"/>
          <w:szCs w:val="24"/>
        </w:rPr>
        <w:t xml:space="preserve"> aproximadamente un tercio del total </w:t>
      </w:r>
      <w:r>
        <w:rPr>
          <w:rFonts w:ascii="Times New Roman" w:hAnsi="Times New Roman" w:cs="Times New Roman"/>
          <w:sz w:val="24"/>
          <w:szCs w:val="24"/>
        </w:rPr>
        <w:t>es nacional</w:t>
      </w:r>
      <w:r w:rsidRPr="00D05105">
        <w:rPr>
          <w:rFonts w:ascii="Times New Roman" w:hAnsi="Times New Roman" w:cs="Times New Roman"/>
          <w:sz w:val="24"/>
          <w:szCs w:val="24"/>
        </w:rPr>
        <w:t xml:space="preserve">, </w:t>
      </w:r>
      <w:r>
        <w:rPr>
          <w:rFonts w:ascii="Times New Roman" w:hAnsi="Times New Roman" w:cs="Times New Roman"/>
          <w:sz w:val="24"/>
          <w:szCs w:val="24"/>
        </w:rPr>
        <w:t xml:space="preserve">con valores </w:t>
      </w:r>
      <w:r w:rsidRPr="00D05105">
        <w:rPr>
          <w:rFonts w:ascii="Times New Roman" w:hAnsi="Times New Roman" w:cs="Times New Roman"/>
          <w:sz w:val="24"/>
          <w:szCs w:val="24"/>
        </w:rPr>
        <w:t xml:space="preserve">mucho más bajos que cualquiera de los otros componentes (de hecho, </w:t>
      </w:r>
      <w:r>
        <w:rPr>
          <w:rFonts w:ascii="Times New Roman" w:hAnsi="Times New Roman" w:cs="Times New Roman"/>
          <w:sz w:val="24"/>
          <w:szCs w:val="24"/>
        </w:rPr>
        <w:t xml:space="preserve">al crearse </w:t>
      </w:r>
      <w:r w:rsidRPr="00D05105">
        <w:rPr>
          <w:rFonts w:ascii="Times New Roman" w:hAnsi="Times New Roman" w:cs="Times New Roman"/>
          <w:sz w:val="24"/>
          <w:szCs w:val="24"/>
        </w:rPr>
        <w:t>la AUH</w:t>
      </w:r>
      <w:r>
        <w:rPr>
          <w:rFonts w:ascii="Times New Roman" w:hAnsi="Times New Roman" w:cs="Times New Roman"/>
          <w:sz w:val="24"/>
          <w:szCs w:val="24"/>
        </w:rPr>
        <w:t>, 2009,</w:t>
      </w:r>
      <w:r w:rsidRPr="00D05105">
        <w:rPr>
          <w:rFonts w:ascii="Times New Roman" w:hAnsi="Times New Roman" w:cs="Times New Roman"/>
          <w:sz w:val="24"/>
          <w:szCs w:val="24"/>
        </w:rPr>
        <w:t xml:space="preserve"> se estabiliza </w:t>
      </w:r>
      <w:r>
        <w:rPr>
          <w:rFonts w:ascii="Times New Roman" w:hAnsi="Times New Roman" w:cs="Times New Roman"/>
          <w:sz w:val="24"/>
          <w:szCs w:val="24"/>
        </w:rPr>
        <w:t>alrededor</w:t>
      </w:r>
      <w:r w:rsidRPr="00D05105">
        <w:rPr>
          <w:rFonts w:ascii="Times New Roman" w:hAnsi="Times New Roman" w:cs="Times New Roman"/>
          <w:sz w:val="24"/>
          <w:szCs w:val="24"/>
        </w:rPr>
        <w:t xml:space="preserve"> del 0,6</w:t>
      </w:r>
      <w:r>
        <w:rPr>
          <w:rFonts w:ascii="Times New Roman" w:hAnsi="Times New Roman" w:cs="Times New Roman"/>
          <w:sz w:val="24"/>
          <w:szCs w:val="24"/>
        </w:rPr>
        <w:t>5</w:t>
      </w:r>
      <w:r w:rsidRPr="00D05105">
        <w:rPr>
          <w:rFonts w:ascii="Times New Roman" w:hAnsi="Times New Roman" w:cs="Times New Roman"/>
          <w:sz w:val="24"/>
          <w:szCs w:val="24"/>
        </w:rPr>
        <w:t xml:space="preserve"> % del PBI, casi sin modificaciones</w:t>
      </w:r>
      <w:r>
        <w:rPr>
          <w:rFonts w:ascii="Times New Roman" w:hAnsi="Times New Roman" w:cs="Times New Roman"/>
          <w:sz w:val="24"/>
          <w:szCs w:val="24"/>
        </w:rPr>
        <w:t xml:space="preserve"> </w:t>
      </w:r>
      <w:r>
        <w:rPr>
          <w:rStyle w:val="Refdenotaalpie"/>
          <w:rFonts w:ascii="Times New Roman" w:hAnsi="Times New Roman" w:cs="Times New Roman"/>
          <w:sz w:val="24"/>
          <w:szCs w:val="24"/>
        </w:rPr>
        <w:footnoteReference w:id="17"/>
      </w:r>
      <w:r w:rsidRPr="00D05105">
        <w:rPr>
          <w:rFonts w:ascii="Times New Roman" w:hAnsi="Times New Roman" w:cs="Times New Roman"/>
          <w:sz w:val="24"/>
          <w:szCs w:val="24"/>
        </w:rPr>
        <w:t xml:space="preserve">). En cambio, </w:t>
      </w:r>
      <w:r>
        <w:rPr>
          <w:rFonts w:ascii="Times New Roman" w:hAnsi="Times New Roman" w:cs="Times New Roman"/>
          <w:sz w:val="24"/>
          <w:szCs w:val="24"/>
        </w:rPr>
        <w:t>al mirar</w:t>
      </w:r>
      <w:r w:rsidRPr="00D05105">
        <w:rPr>
          <w:rFonts w:ascii="Times New Roman" w:hAnsi="Times New Roman" w:cs="Times New Roman"/>
          <w:sz w:val="24"/>
          <w:szCs w:val="24"/>
        </w:rPr>
        <w:t xml:space="preserve"> las orientaciones de las políticas, el sector</w:t>
      </w:r>
      <w:r>
        <w:rPr>
          <w:rFonts w:ascii="Times New Roman" w:hAnsi="Times New Roman" w:cs="Times New Roman"/>
          <w:sz w:val="24"/>
          <w:szCs w:val="24"/>
        </w:rPr>
        <w:t xml:space="preserve"> la asistencia </w:t>
      </w:r>
      <w:r w:rsidRPr="00D05105">
        <w:rPr>
          <w:rFonts w:ascii="Times New Roman" w:hAnsi="Times New Roman" w:cs="Times New Roman"/>
          <w:sz w:val="24"/>
          <w:szCs w:val="24"/>
        </w:rPr>
        <w:t xml:space="preserve">nacional exhibe quizás el mayor contraste entre los principios orientadores de la década de 1990 y el ciclo abierto </w:t>
      </w:r>
      <w:r>
        <w:rPr>
          <w:rFonts w:ascii="Times New Roman" w:hAnsi="Times New Roman" w:cs="Times New Roman"/>
          <w:sz w:val="24"/>
          <w:szCs w:val="24"/>
        </w:rPr>
        <w:t>desde</w:t>
      </w:r>
      <w:r w:rsidRPr="00D05105">
        <w:rPr>
          <w:rFonts w:ascii="Times New Roman" w:hAnsi="Times New Roman" w:cs="Times New Roman"/>
          <w:sz w:val="24"/>
          <w:szCs w:val="24"/>
        </w:rPr>
        <w:t xml:space="preserve"> la crisis. Nos referimos a que en todo momento su materia fue la controversia acerca del estatus de la asistencia y, por lo tanto, de la población “tocada” por ella. </w:t>
      </w:r>
      <w:r>
        <w:rPr>
          <w:rFonts w:ascii="Times New Roman" w:hAnsi="Times New Roman" w:cs="Times New Roman"/>
          <w:sz w:val="24"/>
          <w:szCs w:val="24"/>
        </w:rPr>
        <w:t>Se eliminaron cupos y techos</w:t>
      </w:r>
      <w:r w:rsidRPr="00D05105">
        <w:rPr>
          <w:rFonts w:ascii="Times New Roman" w:hAnsi="Times New Roman" w:cs="Times New Roman"/>
          <w:sz w:val="24"/>
          <w:szCs w:val="24"/>
        </w:rPr>
        <w:t xml:space="preserve">, </w:t>
      </w:r>
      <w:r>
        <w:rPr>
          <w:rFonts w:ascii="Times New Roman" w:hAnsi="Times New Roman" w:cs="Times New Roman"/>
          <w:sz w:val="24"/>
          <w:szCs w:val="24"/>
        </w:rPr>
        <w:t xml:space="preserve">se discutieron </w:t>
      </w:r>
      <w:r w:rsidRPr="00D05105">
        <w:rPr>
          <w:rFonts w:ascii="Times New Roman" w:hAnsi="Times New Roman" w:cs="Times New Roman"/>
          <w:sz w:val="24"/>
          <w:szCs w:val="24"/>
        </w:rPr>
        <w:t>las contraprestaciones y los controles en un área que buscaba nuevos fundamentos de intervención</w:t>
      </w:r>
      <w:r>
        <w:rPr>
          <w:rFonts w:ascii="Times New Roman" w:hAnsi="Times New Roman" w:cs="Times New Roman"/>
          <w:sz w:val="24"/>
          <w:szCs w:val="24"/>
        </w:rPr>
        <w:t xml:space="preserve"> e inventaba instrumentos de gestión</w:t>
      </w:r>
      <w:r w:rsidRPr="00D05105">
        <w:rPr>
          <w:rFonts w:ascii="Times New Roman" w:hAnsi="Times New Roman" w:cs="Times New Roman"/>
          <w:sz w:val="24"/>
          <w:szCs w:val="24"/>
        </w:rPr>
        <w:t xml:space="preserve"> mientras internalizaba el papel de las organizaciones sociales territoriales, protagonistas del conflicto social de las últimas décadas. </w:t>
      </w:r>
      <w:r>
        <w:rPr>
          <w:rFonts w:ascii="Times New Roman" w:hAnsi="Times New Roman" w:cs="Times New Roman"/>
          <w:sz w:val="24"/>
          <w:szCs w:val="24"/>
        </w:rPr>
        <w:t>Finalizando el</w:t>
      </w:r>
      <w:r w:rsidRPr="00D05105">
        <w:rPr>
          <w:rFonts w:ascii="Times New Roman" w:hAnsi="Times New Roman" w:cs="Times New Roman"/>
          <w:sz w:val="24"/>
          <w:szCs w:val="24"/>
        </w:rPr>
        <w:t xml:space="preserve"> período estudiado, sin embargo, ni unos (agentes de gestión) ni otras (las organizaciones) </w:t>
      </w:r>
      <w:r>
        <w:rPr>
          <w:rFonts w:ascii="Times New Roman" w:hAnsi="Times New Roman" w:cs="Times New Roman"/>
          <w:sz w:val="24"/>
          <w:szCs w:val="24"/>
        </w:rPr>
        <w:t>habían</w:t>
      </w:r>
      <w:r w:rsidRPr="00D05105">
        <w:rPr>
          <w:rFonts w:ascii="Times New Roman" w:hAnsi="Times New Roman" w:cs="Times New Roman"/>
          <w:sz w:val="24"/>
          <w:szCs w:val="24"/>
        </w:rPr>
        <w:t xml:space="preserve"> penetrado las condiciones de una sociabilidad fracturada por la exposición a la desigualdad y a la privación de tres generaciones.</w:t>
      </w:r>
    </w:p>
    <w:p w:rsidR="005F6BB8" w:rsidRPr="006C42BE" w:rsidRDefault="005F6BB8" w:rsidP="001E4181">
      <w:pPr>
        <w:pStyle w:val="Prrafodelista"/>
        <w:spacing w:after="0" w:line="480" w:lineRule="auto"/>
        <w:ind w:left="0"/>
        <w:rPr>
          <w:rFonts w:ascii="Times New Roman" w:hAnsi="Times New Roman" w:cs="Times New Roman"/>
          <w:sz w:val="24"/>
          <w:szCs w:val="24"/>
        </w:rPr>
      </w:pPr>
    </w:p>
    <w:p w:rsidR="005F6BB8" w:rsidRPr="006C42BE" w:rsidRDefault="005F6BB8" w:rsidP="001E4181">
      <w:pPr>
        <w:pStyle w:val="Prrafodelista"/>
        <w:spacing w:after="0" w:line="480" w:lineRule="auto"/>
        <w:ind w:left="0"/>
        <w:rPr>
          <w:rFonts w:ascii="Times New Roman" w:hAnsi="Times New Roman" w:cs="Times New Roman"/>
          <w:sz w:val="24"/>
          <w:szCs w:val="24"/>
        </w:rPr>
      </w:pPr>
      <w:r w:rsidRPr="006C42BE">
        <w:rPr>
          <w:rFonts w:ascii="Times New Roman" w:hAnsi="Times New Roman" w:cs="Times New Roman"/>
          <w:sz w:val="24"/>
          <w:szCs w:val="24"/>
        </w:rPr>
        <w:t>En lo propiamente protectorio, la seguridad social es el sector más</w:t>
      </w:r>
      <w:r w:rsidR="00C1657C">
        <w:rPr>
          <w:rFonts w:ascii="Times New Roman" w:hAnsi="Times New Roman" w:cs="Times New Roman"/>
          <w:sz w:val="24"/>
          <w:szCs w:val="24"/>
        </w:rPr>
        <w:t xml:space="preserve"> </w:t>
      </w:r>
      <w:r w:rsidRPr="006C42BE">
        <w:rPr>
          <w:rFonts w:ascii="Times New Roman" w:hAnsi="Times New Roman" w:cs="Times New Roman"/>
          <w:sz w:val="24"/>
          <w:szCs w:val="24"/>
        </w:rPr>
        <w:t>fortaleci</w:t>
      </w:r>
      <w:r w:rsidR="00C1657C">
        <w:rPr>
          <w:rFonts w:ascii="Times New Roman" w:hAnsi="Times New Roman" w:cs="Times New Roman"/>
          <w:sz w:val="24"/>
          <w:szCs w:val="24"/>
        </w:rPr>
        <w:t xml:space="preserve">do en </w:t>
      </w:r>
      <w:r w:rsidRPr="006C42BE">
        <w:rPr>
          <w:rFonts w:ascii="Times New Roman" w:hAnsi="Times New Roman" w:cs="Times New Roman"/>
          <w:sz w:val="24"/>
          <w:szCs w:val="24"/>
        </w:rPr>
        <w:t xml:space="preserve">el período: sus distintos componentes prestan protección y servicios a una mayoría abrumadora de la población (muy por encima de la </w:t>
      </w:r>
      <w:r w:rsidR="00C1657C">
        <w:rPr>
          <w:rFonts w:ascii="Times New Roman" w:hAnsi="Times New Roman" w:cs="Times New Roman"/>
          <w:sz w:val="24"/>
          <w:szCs w:val="24"/>
        </w:rPr>
        <w:t>cubierta</w:t>
      </w:r>
      <w:r w:rsidRPr="006C42BE">
        <w:rPr>
          <w:rFonts w:ascii="Times New Roman" w:hAnsi="Times New Roman" w:cs="Times New Roman"/>
          <w:sz w:val="24"/>
          <w:szCs w:val="24"/>
        </w:rPr>
        <w:t xml:space="preserve"> al inicio del período). He aquí la mayor ruptura respecto de una historia del sector o de las políticas sociales en general: a la tradicional protección prestada al segmento formalizado y estable de los trabajadores, la seguridad social sumó la </w:t>
      </w:r>
      <w:r w:rsidR="00C1657C">
        <w:rPr>
          <w:rFonts w:ascii="Times New Roman" w:hAnsi="Times New Roman" w:cs="Times New Roman"/>
          <w:sz w:val="24"/>
          <w:szCs w:val="24"/>
        </w:rPr>
        <w:t>derivada de</w:t>
      </w:r>
      <w:r w:rsidRPr="006C42BE">
        <w:rPr>
          <w:rFonts w:ascii="Times New Roman" w:hAnsi="Times New Roman" w:cs="Times New Roman"/>
          <w:sz w:val="24"/>
          <w:szCs w:val="24"/>
        </w:rPr>
        <w:t xml:space="preserve"> nuevos mecanismos de incorporación institucional. Esa protección no es igualitaria, ni en lo previsional ni en la salud, los dos componentes en los que más se expandieron las modalidades no tradicionales. En ambos casos las desigualdades arrancan en la dispersión salarial (que creció entre 2002 y 2015), pero a esa desigualdad de ingresos se sumaron las </w:t>
      </w:r>
      <w:r w:rsidR="00C1657C">
        <w:rPr>
          <w:rFonts w:ascii="Times New Roman" w:hAnsi="Times New Roman" w:cs="Times New Roman"/>
          <w:sz w:val="24"/>
          <w:szCs w:val="24"/>
        </w:rPr>
        <w:t>propias</w:t>
      </w:r>
      <w:r w:rsidRPr="006C42BE">
        <w:rPr>
          <w:rFonts w:ascii="Times New Roman" w:hAnsi="Times New Roman" w:cs="Times New Roman"/>
          <w:sz w:val="24"/>
          <w:szCs w:val="24"/>
        </w:rPr>
        <w:t xml:space="preserve"> de capacidades institucionales diferenciales y de las estrategias individuales, estructuralmente incorporadas por las reformas de los años 90s, en especial en el caso de salud/obras sociales.</w:t>
      </w:r>
    </w:p>
    <w:p w:rsidR="005F6BB8" w:rsidRPr="006C42BE" w:rsidRDefault="005F6BB8" w:rsidP="001E4181">
      <w:pPr>
        <w:pStyle w:val="Prrafodelista"/>
        <w:spacing w:after="0" w:line="480" w:lineRule="auto"/>
        <w:ind w:left="0"/>
        <w:rPr>
          <w:rFonts w:ascii="Times New Roman" w:hAnsi="Times New Roman" w:cs="Times New Roman"/>
          <w:sz w:val="24"/>
          <w:szCs w:val="24"/>
        </w:rPr>
      </w:pPr>
    </w:p>
    <w:p w:rsidR="005F6BB8" w:rsidRPr="006C42BE" w:rsidRDefault="005F6BB8" w:rsidP="001E4181">
      <w:pPr>
        <w:pStyle w:val="Prrafodelista"/>
        <w:spacing w:after="0" w:line="480" w:lineRule="auto"/>
        <w:ind w:left="0"/>
        <w:rPr>
          <w:rFonts w:ascii="Times New Roman" w:hAnsi="Times New Roman" w:cs="Times New Roman"/>
          <w:sz w:val="24"/>
          <w:szCs w:val="24"/>
        </w:rPr>
      </w:pPr>
      <w:r w:rsidRPr="006C42BE">
        <w:rPr>
          <w:rFonts w:ascii="Times New Roman" w:hAnsi="Times New Roman" w:cs="Times New Roman"/>
          <w:sz w:val="24"/>
          <w:szCs w:val="24"/>
        </w:rPr>
        <w:t>Dijimos que las reformas del período no conmovieron la estructura histórica de la protección social; y lo ratificamos. P</w:t>
      </w:r>
      <w:r w:rsidRPr="006C42BE">
        <w:rPr>
          <w:rFonts w:ascii="Times New Roman" w:hAnsi="Times New Roman" w:cs="Times New Roman"/>
          <w:i/>
          <w:sz w:val="24"/>
          <w:szCs w:val="24"/>
        </w:rPr>
        <w:t>ero agregamos que sí desafiaron su funcionamiento</w:t>
      </w:r>
      <w:r w:rsidRPr="006C42BE">
        <w:rPr>
          <w:rFonts w:ascii="Times New Roman" w:hAnsi="Times New Roman" w:cs="Times New Roman"/>
          <w:sz w:val="24"/>
          <w:szCs w:val="24"/>
        </w:rPr>
        <w:t xml:space="preserve">, porque  aquella estrategia de habilitar el acceso a instituciones de la seguridad social a través del pago subsidiado, </w:t>
      </w:r>
      <w:r w:rsidRPr="006C42BE">
        <w:rPr>
          <w:rFonts w:ascii="Times New Roman" w:hAnsi="Times New Roman" w:cs="Times New Roman"/>
          <w:i/>
          <w:sz w:val="24"/>
          <w:szCs w:val="24"/>
        </w:rPr>
        <w:t>trajo al campo de las políticas de protección y bienestar el desafío de la sociabilidad.</w:t>
      </w:r>
      <w:r w:rsidRPr="006C42BE">
        <w:rPr>
          <w:rFonts w:ascii="Times New Roman" w:hAnsi="Times New Roman" w:cs="Times New Roman"/>
          <w:sz w:val="24"/>
          <w:szCs w:val="24"/>
        </w:rPr>
        <w:t xml:space="preserve"> </w:t>
      </w:r>
    </w:p>
    <w:p w:rsidR="005F6BB8" w:rsidRPr="006C42BE" w:rsidRDefault="005F6BB8" w:rsidP="001E4181">
      <w:pPr>
        <w:pStyle w:val="Prrafodelista"/>
        <w:spacing w:after="0" w:line="480" w:lineRule="auto"/>
        <w:ind w:left="0"/>
        <w:rPr>
          <w:rFonts w:ascii="Times New Roman" w:hAnsi="Times New Roman" w:cs="Times New Roman"/>
          <w:sz w:val="24"/>
          <w:szCs w:val="24"/>
        </w:rPr>
      </w:pPr>
    </w:p>
    <w:p w:rsidR="00F81417" w:rsidRPr="006C42BE" w:rsidRDefault="00A26970" w:rsidP="001E4181">
      <w:pPr>
        <w:pStyle w:val="Prrafodelista"/>
        <w:spacing w:after="0" w:line="480" w:lineRule="auto"/>
        <w:ind w:left="0"/>
        <w:rPr>
          <w:rFonts w:ascii="Times New Roman" w:hAnsi="Times New Roman" w:cs="Times New Roman"/>
          <w:sz w:val="24"/>
          <w:szCs w:val="24"/>
        </w:rPr>
      </w:pPr>
      <w:r>
        <w:rPr>
          <w:rFonts w:ascii="Times New Roman" w:hAnsi="Times New Roman" w:cs="Times New Roman"/>
          <w:sz w:val="24"/>
          <w:szCs w:val="24"/>
        </w:rPr>
        <w:t>Digámoslo</w:t>
      </w:r>
      <w:r w:rsidR="00F81417" w:rsidRPr="006C42BE">
        <w:rPr>
          <w:rFonts w:ascii="Times New Roman" w:hAnsi="Times New Roman" w:cs="Times New Roman"/>
          <w:sz w:val="24"/>
          <w:szCs w:val="24"/>
        </w:rPr>
        <w:t xml:space="preserve"> con menos dramatismo: </w:t>
      </w:r>
      <w:r w:rsidR="005F6BB8" w:rsidRPr="006C42BE">
        <w:rPr>
          <w:rFonts w:ascii="Times New Roman" w:hAnsi="Times New Roman" w:cs="Times New Roman"/>
          <w:sz w:val="24"/>
          <w:szCs w:val="24"/>
        </w:rPr>
        <w:t xml:space="preserve">en </w:t>
      </w:r>
      <w:r w:rsidR="00F81417" w:rsidRPr="006C42BE">
        <w:rPr>
          <w:rFonts w:ascii="Times New Roman" w:hAnsi="Times New Roman" w:cs="Times New Roman"/>
          <w:sz w:val="24"/>
          <w:szCs w:val="24"/>
        </w:rPr>
        <w:t>el sector educativo casi ininterrumpid</w:t>
      </w:r>
      <w:r w:rsidR="005F6BB8" w:rsidRPr="006C42BE">
        <w:rPr>
          <w:rFonts w:ascii="Times New Roman" w:hAnsi="Times New Roman" w:cs="Times New Roman"/>
          <w:sz w:val="24"/>
          <w:szCs w:val="24"/>
        </w:rPr>
        <w:t>amente</w:t>
      </w:r>
      <w:r w:rsidR="00F81417" w:rsidRPr="006C42BE">
        <w:rPr>
          <w:rFonts w:ascii="Times New Roman" w:hAnsi="Times New Roman" w:cs="Times New Roman"/>
          <w:sz w:val="24"/>
          <w:szCs w:val="24"/>
        </w:rPr>
        <w:t xml:space="preserve"> crec</w:t>
      </w:r>
      <w:r>
        <w:rPr>
          <w:rFonts w:ascii="Times New Roman" w:hAnsi="Times New Roman" w:cs="Times New Roman"/>
          <w:sz w:val="24"/>
          <w:szCs w:val="24"/>
        </w:rPr>
        <w:t>ió</w:t>
      </w:r>
      <w:r w:rsidR="00F81417" w:rsidRPr="006C42BE">
        <w:rPr>
          <w:rFonts w:ascii="Times New Roman" w:hAnsi="Times New Roman" w:cs="Times New Roman"/>
          <w:sz w:val="24"/>
          <w:szCs w:val="24"/>
        </w:rPr>
        <w:t xml:space="preserve"> la matrícula escolar privada desde la segunda mitad del siglo XX. Y aunque con oscilaciones, </w:t>
      </w:r>
      <w:r w:rsidR="00815D3B" w:rsidRPr="006C42BE">
        <w:rPr>
          <w:rFonts w:ascii="Times New Roman" w:hAnsi="Times New Roman" w:cs="Times New Roman"/>
          <w:sz w:val="24"/>
          <w:szCs w:val="24"/>
        </w:rPr>
        <w:t xml:space="preserve">en salud </w:t>
      </w:r>
      <w:r w:rsidR="00F81417" w:rsidRPr="006C42BE">
        <w:rPr>
          <w:rFonts w:ascii="Times New Roman" w:hAnsi="Times New Roman" w:cs="Times New Roman"/>
          <w:sz w:val="24"/>
          <w:szCs w:val="24"/>
        </w:rPr>
        <w:t xml:space="preserve">también </w:t>
      </w:r>
      <w:r>
        <w:rPr>
          <w:rFonts w:ascii="Times New Roman" w:hAnsi="Times New Roman" w:cs="Times New Roman"/>
          <w:sz w:val="24"/>
          <w:szCs w:val="24"/>
        </w:rPr>
        <w:t>treparon de continuo las</w:t>
      </w:r>
      <w:r w:rsidR="00F81417" w:rsidRPr="006C42BE">
        <w:rPr>
          <w:rFonts w:ascii="Times New Roman" w:hAnsi="Times New Roman" w:cs="Times New Roman"/>
          <w:sz w:val="24"/>
          <w:szCs w:val="24"/>
        </w:rPr>
        <w:t xml:space="preserve"> contrataciones con entidades de medicina prepaga en hogares con cobertura del seguro social (entidades sindicales que </w:t>
      </w:r>
      <w:r>
        <w:rPr>
          <w:rFonts w:ascii="Times New Roman" w:hAnsi="Times New Roman" w:cs="Times New Roman"/>
          <w:sz w:val="24"/>
          <w:szCs w:val="24"/>
        </w:rPr>
        <w:t>convenian con prepagas</w:t>
      </w:r>
      <w:r w:rsidR="00F81417" w:rsidRPr="006C42BE">
        <w:rPr>
          <w:rFonts w:ascii="Times New Roman" w:hAnsi="Times New Roman" w:cs="Times New Roman"/>
          <w:sz w:val="24"/>
          <w:szCs w:val="24"/>
        </w:rPr>
        <w:t xml:space="preserve">, </w:t>
      </w:r>
      <w:r w:rsidR="005F6BB8" w:rsidRPr="006C42BE">
        <w:rPr>
          <w:rFonts w:ascii="Times New Roman" w:hAnsi="Times New Roman" w:cs="Times New Roman"/>
          <w:sz w:val="24"/>
          <w:szCs w:val="24"/>
        </w:rPr>
        <w:t>una</w:t>
      </w:r>
      <w:r w:rsidR="00F81417" w:rsidRPr="006C42BE">
        <w:rPr>
          <w:rFonts w:ascii="Times New Roman" w:hAnsi="Times New Roman" w:cs="Times New Roman"/>
          <w:sz w:val="24"/>
          <w:szCs w:val="24"/>
        </w:rPr>
        <w:t xml:space="preserve"> combinación que ya en el censo de 2010 superaba los diez puntos porcentuales). Siguiendo con salud, puede decirse que en el período la mejora en los ingresos de los hogares </w:t>
      </w:r>
      <w:r w:rsidR="005F6BB8" w:rsidRPr="006C42BE">
        <w:rPr>
          <w:rFonts w:ascii="Times New Roman" w:hAnsi="Times New Roman" w:cs="Times New Roman"/>
          <w:sz w:val="24"/>
          <w:szCs w:val="24"/>
        </w:rPr>
        <w:t xml:space="preserve">–también en los quintiles más bajos- </w:t>
      </w:r>
      <w:r w:rsidR="00F81417" w:rsidRPr="006C42BE">
        <w:rPr>
          <w:rFonts w:ascii="Times New Roman" w:hAnsi="Times New Roman" w:cs="Times New Roman"/>
          <w:sz w:val="24"/>
          <w:szCs w:val="24"/>
        </w:rPr>
        <w:t xml:space="preserve">parece haber alimentado la utilización de servicios privados. </w:t>
      </w:r>
      <w:r w:rsidR="001D4015" w:rsidRPr="006C42BE">
        <w:rPr>
          <w:rFonts w:ascii="Times New Roman" w:hAnsi="Times New Roman" w:cs="Times New Roman"/>
          <w:sz w:val="24"/>
          <w:szCs w:val="24"/>
        </w:rPr>
        <w:t>E</w:t>
      </w:r>
      <w:r w:rsidR="00F42290" w:rsidRPr="006C42BE">
        <w:rPr>
          <w:rFonts w:ascii="Times New Roman" w:hAnsi="Times New Roman" w:cs="Times New Roman"/>
          <w:sz w:val="24"/>
          <w:szCs w:val="24"/>
        </w:rPr>
        <w:t xml:space="preserve">llo habla de un cuadro aspiracional </w:t>
      </w:r>
      <w:r w:rsidR="001D4015" w:rsidRPr="006C42BE">
        <w:rPr>
          <w:rFonts w:ascii="Times New Roman" w:hAnsi="Times New Roman" w:cs="Times New Roman"/>
          <w:sz w:val="24"/>
          <w:szCs w:val="24"/>
        </w:rPr>
        <w:t>de distanciamiento de “lo público”.</w:t>
      </w:r>
      <w:r w:rsidR="00815D3B" w:rsidRPr="006C42BE">
        <w:rPr>
          <w:rFonts w:ascii="Times New Roman" w:hAnsi="Times New Roman" w:cs="Times New Roman"/>
          <w:sz w:val="24"/>
          <w:szCs w:val="24"/>
        </w:rPr>
        <w:t xml:space="preserve"> Volveremos a ello.</w:t>
      </w:r>
    </w:p>
    <w:p w:rsidR="00F42290" w:rsidRPr="006C42BE" w:rsidRDefault="00F42290" w:rsidP="001E4181">
      <w:pPr>
        <w:pStyle w:val="Prrafodelista"/>
        <w:spacing w:after="0" w:line="480" w:lineRule="auto"/>
        <w:ind w:left="0"/>
        <w:rPr>
          <w:rFonts w:ascii="Times New Roman" w:hAnsi="Times New Roman" w:cs="Times New Roman"/>
          <w:sz w:val="24"/>
          <w:szCs w:val="24"/>
        </w:rPr>
      </w:pPr>
      <w:r w:rsidRPr="006C42BE">
        <w:rPr>
          <w:rFonts w:ascii="Times New Roman" w:hAnsi="Times New Roman" w:cs="Times New Roman"/>
          <w:sz w:val="24"/>
          <w:szCs w:val="24"/>
        </w:rPr>
        <w:t xml:space="preserve">Es cierto que procesos de este tipo no son nuevas en </w:t>
      </w:r>
      <w:r w:rsidR="00F81417" w:rsidRPr="006C42BE">
        <w:rPr>
          <w:rFonts w:ascii="Times New Roman" w:hAnsi="Times New Roman" w:cs="Times New Roman"/>
          <w:sz w:val="24"/>
          <w:szCs w:val="24"/>
        </w:rPr>
        <w:t>las preocupaciones de especialistas y funcionarios</w:t>
      </w:r>
      <w:r w:rsidR="00815D3B" w:rsidRPr="006C42BE">
        <w:rPr>
          <w:rFonts w:ascii="Times New Roman" w:hAnsi="Times New Roman" w:cs="Times New Roman"/>
          <w:sz w:val="24"/>
          <w:szCs w:val="24"/>
        </w:rPr>
        <w:t xml:space="preserve"> (Kessler, 2014), pues </w:t>
      </w:r>
      <w:r w:rsidR="00F81417" w:rsidRPr="006C42BE">
        <w:rPr>
          <w:rFonts w:ascii="Times New Roman" w:hAnsi="Times New Roman" w:cs="Times New Roman"/>
          <w:sz w:val="24"/>
          <w:szCs w:val="24"/>
        </w:rPr>
        <w:t>está</w:t>
      </w:r>
      <w:r w:rsidRPr="006C42BE">
        <w:rPr>
          <w:rFonts w:ascii="Times New Roman" w:hAnsi="Times New Roman" w:cs="Times New Roman"/>
          <w:sz w:val="24"/>
          <w:szCs w:val="24"/>
        </w:rPr>
        <w:t>n</w:t>
      </w:r>
      <w:r w:rsidR="00F81417" w:rsidRPr="006C42BE">
        <w:rPr>
          <w:rFonts w:ascii="Times New Roman" w:hAnsi="Times New Roman" w:cs="Times New Roman"/>
          <w:sz w:val="24"/>
          <w:szCs w:val="24"/>
        </w:rPr>
        <w:t xml:space="preserve"> en la base de los efectos de “segmentación” social</w:t>
      </w:r>
      <w:r w:rsidRPr="006C42BE">
        <w:rPr>
          <w:rFonts w:ascii="Times New Roman" w:hAnsi="Times New Roman" w:cs="Times New Roman"/>
          <w:sz w:val="24"/>
          <w:szCs w:val="24"/>
        </w:rPr>
        <w:t>.</w:t>
      </w:r>
      <w:r w:rsidR="00F81417" w:rsidRPr="006C42BE">
        <w:rPr>
          <w:rFonts w:ascii="Times New Roman" w:hAnsi="Times New Roman" w:cs="Times New Roman"/>
          <w:sz w:val="24"/>
          <w:szCs w:val="24"/>
        </w:rPr>
        <w:t xml:space="preserve"> </w:t>
      </w:r>
      <w:r w:rsidRPr="006C42BE">
        <w:rPr>
          <w:rFonts w:ascii="Times New Roman" w:hAnsi="Times New Roman" w:cs="Times New Roman"/>
          <w:sz w:val="24"/>
          <w:szCs w:val="24"/>
        </w:rPr>
        <w:t xml:space="preserve">En consecuencia, sólo tiene sentido </w:t>
      </w:r>
      <w:r w:rsidR="00815D3B" w:rsidRPr="006C42BE">
        <w:rPr>
          <w:rFonts w:ascii="Times New Roman" w:hAnsi="Times New Roman" w:cs="Times New Roman"/>
          <w:sz w:val="24"/>
          <w:szCs w:val="24"/>
        </w:rPr>
        <w:t>reponerlos</w:t>
      </w:r>
      <w:r w:rsidRPr="006C42BE">
        <w:rPr>
          <w:rFonts w:ascii="Times New Roman" w:hAnsi="Times New Roman" w:cs="Times New Roman"/>
          <w:sz w:val="24"/>
          <w:szCs w:val="24"/>
        </w:rPr>
        <w:t xml:space="preserve"> como materia de reflexión </w:t>
      </w:r>
      <w:r w:rsidR="00815D3B" w:rsidRPr="006C42BE">
        <w:rPr>
          <w:rFonts w:ascii="Times New Roman" w:hAnsi="Times New Roman" w:cs="Times New Roman"/>
          <w:sz w:val="24"/>
          <w:szCs w:val="24"/>
        </w:rPr>
        <w:t>si</w:t>
      </w:r>
      <w:r w:rsidRPr="006C42BE">
        <w:rPr>
          <w:rFonts w:ascii="Times New Roman" w:hAnsi="Times New Roman" w:cs="Times New Roman"/>
          <w:sz w:val="24"/>
          <w:szCs w:val="24"/>
        </w:rPr>
        <w:t xml:space="preserve"> dese</w:t>
      </w:r>
      <w:r w:rsidR="001D4015" w:rsidRPr="006C42BE">
        <w:rPr>
          <w:rFonts w:ascii="Times New Roman" w:hAnsi="Times New Roman" w:cs="Times New Roman"/>
          <w:sz w:val="24"/>
          <w:szCs w:val="24"/>
        </w:rPr>
        <w:t>ntraña</w:t>
      </w:r>
      <w:r w:rsidR="00815D3B" w:rsidRPr="006C42BE">
        <w:rPr>
          <w:rFonts w:ascii="Times New Roman" w:hAnsi="Times New Roman" w:cs="Times New Roman"/>
          <w:sz w:val="24"/>
          <w:szCs w:val="24"/>
        </w:rPr>
        <w:t>mos</w:t>
      </w:r>
      <w:r w:rsidR="001D4015" w:rsidRPr="006C42BE">
        <w:rPr>
          <w:rFonts w:ascii="Times New Roman" w:hAnsi="Times New Roman" w:cs="Times New Roman"/>
          <w:sz w:val="24"/>
          <w:szCs w:val="24"/>
        </w:rPr>
        <w:t xml:space="preserve"> </w:t>
      </w:r>
      <w:r w:rsidR="00D41FE4" w:rsidRPr="006C42BE">
        <w:rPr>
          <w:rFonts w:ascii="Times New Roman" w:hAnsi="Times New Roman" w:cs="Times New Roman"/>
          <w:sz w:val="24"/>
          <w:szCs w:val="24"/>
        </w:rPr>
        <w:t>lecciones significativa</w:t>
      </w:r>
      <w:r w:rsidR="001D4015" w:rsidRPr="006C42BE">
        <w:rPr>
          <w:rFonts w:ascii="Times New Roman" w:hAnsi="Times New Roman" w:cs="Times New Roman"/>
          <w:sz w:val="24"/>
          <w:szCs w:val="24"/>
        </w:rPr>
        <w:t xml:space="preserve">s respecto de un ciclo </w:t>
      </w:r>
      <w:r w:rsidRPr="006C42BE">
        <w:rPr>
          <w:rFonts w:ascii="Times New Roman" w:hAnsi="Times New Roman" w:cs="Times New Roman"/>
          <w:sz w:val="24"/>
          <w:szCs w:val="24"/>
        </w:rPr>
        <w:t xml:space="preserve">de políticas que pretendieron recomponer </w:t>
      </w:r>
      <w:r w:rsidR="001D4015" w:rsidRPr="006C42BE">
        <w:rPr>
          <w:rFonts w:ascii="Times New Roman" w:hAnsi="Times New Roman" w:cs="Times New Roman"/>
          <w:sz w:val="24"/>
          <w:szCs w:val="24"/>
        </w:rPr>
        <w:t xml:space="preserve">aquella </w:t>
      </w:r>
      <w:r w:rsidRPr="006C42BE">
        <w:rPr>
          <w:rFonts w:ascii="Times New Roman" w:hAnsi="Times New Roman" w:cs="Times New Roman"/>
          <w:sz w:val="24"/>
          <w:szCs w:val="24"/>
        </w:rPr>
        <w:t xml:space="preserve">institucionalidad pública. </w:t>
      </w:r>
    </w:p>
    <w:p w:rsidR="00F81417" w:rsidRPr="006C42BE" w:rsidRDefault="00F81417" w:rsidP="00EB6825">
      <w:pPr>
        <w:pStyle w:val="Prrafodelista"/>
        <w:numPr>
          <w:ilvl w:val="0"/>
          <w:numId w:val="1"/>
        </w:numPr>
        <w:spacing w:after="0" w:line="480" w:lineRule="auto"/>
        <w:rPr>
          <w:rFonts w:ascii="Times New Roman" w:hAnsi="Times New Roman" w:cs="Times New Roman"/>
          <w:b/>
          <w:sz w:val="24"/>
          <w:szCs w:val="24"/>
        </w:rPr>
      </w:pPr>
      <w:r w:rsidRPr="006C42BE">
        <w:rPr>
          <w:rFonts w:ascii="Times New Roman" w:hAnsi="Times New Roman" w:cs="Times New Roman"/>
          <w:b/>
          <w:sz w:val="24"/>
          <w:szCs w:val="24"/>
        </w:rPr>
        <w:t>CONCLUSIONES: ENSEÑANZAS POSIBLES</w:t>
      </w:r>
    </w:p>
    <w:p w:rsidR="00F81417" w:rsidRPr="006C42BE" w:rsidRDefault="00F81417"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En el análisis que aquí presentamos pretendimos enlazar la configuración institucional y la materialidad de los instrumentos desplegados en distintos sectores de políticas de bienestar y protección, por un lado; y los significados y expectativas que se gestan alrededor de ellas, atentamente mirados como </w:t>
      </w:r>
      <w:r w:rsidRPr="006C42BE">
        <w:rPr>
          <w:rFonts w:ascii="Times New Roman" w:hAnsi="Times New Roman" w:cs="Times New Roman"/>
          <w:i/>
          <w:sz w:val="24"/>
          <w:szCs w:val="24"/>
        </w:rPr>
        <w:t xml:space="preserve">procesos de la sociedad, </w:t>
      </w:r>
      <w:r w:rsidRPr="006C42BE">
        <w:rPr>
          <w:rFonts w:ascii="Times New Roman" w:hAnsi="Times New Roman" w:cs="Times New Roman"/>
          <w:sz w:val="24"/>
          <w:szCs w:val="24"/>
        </w:rPr>
        <w:t xml:space="preserve">por otro. </w:t>
      </w:r>
    </w:p>
    <w:p w:rsidR="00F81417" w:rsidRPr="006C42BE" w:rsidRDefault="00F81417"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Este análisis no presenta balances; antes bien, pretende </w:t>
      </w:r>
      <w:r w:rsidR="00D41FE4" w:rsidRPr="006C42BE">
        <w:rPr>
          <w:rFonts w:ascii="Times New Roman" w:hAnsi="Times New Roman" w:cs="Times New Roman"/>
          <w:sz w:val="24"/>
          <w:szCs w:val="24"/>
        </w:rPr>
        <w:t>ilusionarse con alguno</w:t>
      </w:r>
      <w:r w:rsidRPr="006C42BE">
        <w:rPr>
          <w:rFonts w:ascii="Times New Roman" w:hAnsi="Times New Roman" w:cs="Times New Roman"/>
          <w:sz w:val="24"/>
          <w:szCs w:val="24"/>
        </w:rPr>
        <w:t xml:space="preserve">s </w:t>
      </w:r>
      <w:r w:rsidR="00D41FE4" w:rsidRPr="006C42BE">
        <w:rPr>
          <w:rFonts w:ascii="Times New Roman" w:hAnsi="Times New Roman" w:cs="Times New Roman"/>
          <w:sz w:val="24"/>
          <w:szCs w:val="24"/>
        </w:rPr>
        <w:t>aprendizajes</w:t>
      </w:r>
      <w:r w:rsidRPr="006C42BE">
        <w:rPr>
          <w:rFonts w:ascii="Times New Roman" w:hAnsi="Times New Roman" w:cs="Times New Roman"/>
          <w:sz w:val="24"/>
          <w:szCs w:val="24"/>
        </w:rPr>
        <w:t>:</w:t>
      </w:r>
    </w:p>
    <w:p w:rsidR="00C8704C" w:rsidRPr="006C42BE" w:rsidRDefault="00C8704C"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1.</w:t>
      </w:r>
      <w:r w:rsidR="00A44E84" w:rsidRPr="006C42BE">
        <w:rPr>
          <w:rFonts w:ascii="Times New Roman" w:hAnsi="Times New Roman" w:cs="Times New Roman"/>
          <w:sz w:val="24"/>
          <w:szCs w:val="24"/>
        </w:rPr>
        <w:t xml:space="preserve"> </w:t>
      </w:r>
      <w:r w:rsidR="00A42519" w:rsidRPr="006C42BE">
        <w:rPr>
          <w:rFonts w:ascii="Times New Roman" w:hAnsi="Times New Roman" w:cs="Times New Roman"/>
          <w:sz w:val="24"/>
          <w:szCs w:val="24"/>
        </w:rPr>
        <w:t>Desde el inicio</w:t>
      </w:r>
      <w:r w:rsidR="00A44E84" w:rsidRPr="006C42BE">
        <w:rPr>
          <w:rFonts w:ascii="Times New Roman" w:hAnsi="Times New Roman" w:cs="Times New Roman"/>
          <w:sz w:val="24"/>
          <w:szCs w:val="24"/>
        </w:rPr>
        <w:t xml:space="preserve"> señalamos que todos los sectores se plantearon objetivos </w:t>
      </w:r>
      <w:r w:rsidR="00EB6825">
        <w:rPr>
          <w:rFonts w:ascii="Times New Roman" w:hAnsi="Times New Roman" w:cs="Times New Roman"/>
          <w:sz w:val="24"/>
          <w:szCs w:val="24"/>
        </w:rPr>
        <w:t>(y emprendieron) de transformación institucional</w:t>
      </w:r>
      <w:r w:rsidR="00A44E84" w:rsidRPr="006C42BE">
        <w:rPr>
          <w:rFonts w:ascii="Times New Roman" w:hAnsi="Times New Roman" w:cs="Times New Roman"/>
          <w:sz w:val="24"/>
          <w:szCs w:val="24"/>
        </w:rPr>
        <w:t xml:space="preserve">. No obstante, los resultados fueron muy disímiles. </w:t>
      </w:r>
      <w:r w:rsidR="00EB6825">
        <w:rPr>
          <w:rFonts w:ascii="Times New Roman" w:hAnsi="Times New Roman" w:cs="Times New Roman"/>
          <w:sz w:val="24"/>
          <w:szCs w:val="24"/>
        </w:rPr>
        <w:t>Respecto</w:t>
      </w:r>
      <w:r w:rsidR="00A44E84" w:rsidRPr="006C42BE">
        <w:rPr>
          <w:rFonts w:ascii="Times New Roman" w:hAnsi="Times New Roman" w:cs="Times New Roman"/>
          <w:sz w:val="24"/>
          <w:szCs w:val="24"/>
        </w:rPr>
        <w:t xml:space="preserve"> del funcionamiento institucional, la Seguridad Social parece recoger la mejor evaluación (en el desempeño de ANSES). </w:t>
      </w:r>
      <w:r w:rsidRPr="006C42BE">
        <w:rPr>
          <w:rFonts w:ascii="Times New Roman" w:hAnsi="Times New Roman" w:cs="Times New Roman"/>
          <w:sz w:val="24"/>
          <w:szCs w:val="24"/>
        </w:rPr>
        <w:t>Como contrapartida, y</w:t>
      </w:r>
      <w:r w:rsidR="00A44E84" w:rsidRPr="006C42BE">
        <w:rPr>
          <w:rFonts w:ascii="Times New Roman" w:hAnsi="Times New Roman" w:cs="Times New Roman"/>
          <w:sz w:val="24"/>
          <w:szCs w:val="24"/>
        </w:rPr>
        <w:t xml:space="preserve"> pese a la inversión realizada, los de salud y educación exhiben </w:t>
      </w:r>
      <w:r w:rsidRPr="006C42BE">
        <w:rPr>
          <w:rFonts w:ascii="Times New Roman" w:hAnsi="Times New Roman" w:cs="Times New Roman"/>
          <w:sz w:val="24"/>
          <w:szCs w:val="24"/>
        </w:rPr>
        <w:t xml:space="preserve">la mayor </w:t>
      </w:r>
      <w:r w:rsidR="00A44E84" w:rsidRPr="006C42BE">
        <w:rPr>
          <w:rFonts w:ascii="Times New Roman" w:hAnsi="Times New Roman" w:cs="Times New Roman"/>
          <w:sz w:val="24"/>
          <w:szCs w:val="24"/>
        </w:rPr>
        <w:t xml:space="preserve">“fuga” de población. </w:t>
      </w:r>
      <w:r w:rsidR="009064BD">
        <w:rPr>
          <w:rFonts w:ascii="Times New Roman" w:hAnsi="Times New Roman" w:cs="Times New Roman"/>
          <w:sz w:val="24"/>
          <w:szCs w:val="24"/>
        </w:rPr>
        <w:t xml:space="preserve">Sin reducir la complejidad del asunto, a </w:t>
      </w:r>
      <w:r w:rsidR="008E7866" w:rsidRPr="006C42BE">
        <w:rPr>
          <w:rFonts w:ascii="Times New Roman" w:hAnsi="Times New Roman" w:cs="Times New Roman"/>
          <w:sz w:val="24"/>
          <w:szCs w:val="24"/>
        </w:rPr>
        <w:t xml:space="preserve">nuestro juicio queda claro que los sectores prestadores de </w:t>
      </w:r>
      <w:r w:rsidRPr="006C42BE">
        <w:rPr>
          <w:rFonts w:ascii="Times New Roman" w:hAnsi="Times New Roman" w:cs="Times New Roman"/>
          <w:sz w:val="24"/>
          <w:szCs w:val="24"/>
        </w:rPr>
        <w:t xml:space="preserve">servicios </w:t>
      </w:r>
      <w:r w:rsidR="00D41FE4" w:rsidRPr="006C42BE">
        <w:rPr>
          <w:rFonts w:ascii="Times New Roman" w:hAnsi="Times New Roman" w:cs="Times New Roman"/>
          <w:sz w:val="24"/>
          <w:szCs w:val="24"/>
        </w:rPr>
        <w:t>dependen de</w:t>
      </w:r>
      <w:r w:rsidR="008E7866" w:rsidRPr="006C42BE">
        <w:rPr>
          <w:rFonts w:ascii="Times New Roman" w:hAnsi="Times New Roman" w:cs="Times New Roman"/>
          <w:sz w:val="24"/>
          <w:szCs w:val="24"/>
        </w:rPr>
        <w:t xml:space="preserve"> </w:t>
      </w:r>
      <w:r w:rsidRPr="006C42BE">
        <w:rPr>
          <w:rFonts w:ascii="Times New Roman" w:hAnsi="Times New Roman" w:cs="Times New Roman"/>
          <w:sz w:val="24"/>
          <w:szCs w:val="24"/>
        </w:rPr>
        <w:t xml:space="preserve">una </w:t>
      </w:r>
      <w:r w:rsidR="008E7866" w:rsidRPr="006C42BE">
        <w:rPr>
          <w:rFonts w:ascii="Times New Roman" w:hAnsi="Times New Roman" w:cs="Times New Roman"/>
          <w:sz w:val="24"/>
          <w:szCs w:val="24"/>
        </w:rPr>
        <w:t>infraestructura</w:t>
      </w:r>
      <w:r w:rsidRPr="006C42BE">
        <w:rPr>
          <w:rFonts w:ascii="Times New Roman" w:hAnsi="Times New Roman" w:cs="Times New Roman"/>
          <w:sz w:val="24"/>
          <w:szCs w:val="24"/>
        </w:rPr>
        <w:t xml:space="preserve"> que requiere inversiones y un funcionamiento continuado, con personal y a lo largo del tiempo, que las prestaciones de transferencias de ingresos no requieren. Esto no menosprecia el funcionamiento ajustado de estas últimas; sólo pretende descifrar el camino a trazar para aquellos.</w:t>
      </w:r>
    </w:p>
    <w:p w:rsidR="00C8704C" w:rsidRPr="006C42BE" w:rsidRDefault="00C8704C"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2. Aún cuando la inversión fue importante, la infraestructura física y el funcionamiento organizacional público (equipamiento, personal, tecnologías de gestión en instituciones estatales) están muy lejos de satisfacer estándares razonables</w:t>
      </w:r>
      <w:r w:rsidR="002E4DC9" w:rsidRPr="006C42BE">
        <w:rPr>
          <w:rFonts w:ascii="Times New Roman" w:hAnsi="Times New Roman" w:cs="Times New Roman"/>
          <w:sz w:val="24"/>
          <w:szCs w:val="24"/>
        </w:rPr>
        <w:t xml:space="preserve"> de acceso y calidad.</w:t>
      </w:r>
      <w:r w:rsidR="00733040" w:rsidRPr="006C42BE">
        <w:rPr>
          <w:rFonts w:ascii="Times New Roman" w:hAnsi="Times New Roman" w:cs="Times New Roman"/>
          <w:sz w:val="24"/>
          <w:szCs w:val="24"/>
        </w:rPr>
        <w:t xml:space="preserve"> Mientras esa situación no se revierta, seguirá verificándose la hipótesis de la “</w:t>
      </w:r>
      <w:r w:rsidR="00A42519" w:rsidRPr="006C42BE">
        <w:rPr>
          <w:rFonts w:ascii="Times New Roman" w:hAnsi="Times New Roman" w:cs="Times New Roman"/>
          <w:sz w:val="24"/>
          <w:szCs w:val="24"/>
        </w:rPr>
        <w:t>regresividad cualitativa</w:t>
      </w:r>
      <w:r w:rsidR="00733040" w:rsidRPr="006C42BE">
        <w:rPr>
          <w:rFonts w:ascii="Times New Roman" w:hAnsi="Times New Roman" w:cs="Times New Roman"/>
          <w:sz w:val="24"/>
          <w:szCs w:val="24"/>
        </w:rPr>
        <w:t xml:space="preserve">” con la que Mostajo </w:t>
      </w:r>
      <w:r w:rsidR="00A42519" w:rsidRPr="006C42BE">
        <w:rPr>
          <w:rFonts w:ascii="Times New Roman" w:hAnsi="Times New Roman" w:cs="Times New Roman"/>
          <w:sz w:val="24"/>
          <w:szCs w:val="24"/>
        </w:rPr>
        <w:t xml:space="preserve">(2000) </w:t>
      </w:r>
      <w:r w:rsidR="00733040" w:rsidRPr="006C42BE">
        <w:rPr>
          <w:rFonts w:ascii="Times New Roman" w:hAnsi="Times New Roman" w:cs="Times New Roman"/>
          <w:sz w:val="24"/>
          <w:szCs w:val="24"/>
        </w:rPr>
        <w:t>describe las instituciones públicas en América Latina: se homogeneizan socialmente porque tienden a permanecer en ellas sólo quienes no pueden fugar a otras instituciones. A la vez, eso corroe la posibilidad de concretar una sociabilidad compartida, principal activo de las instituciones públicas</w:t>
      </w:r>
      <w:r w:rsidR="002E4DC9" w:rsidRPr="006C42BE">
        <w:rPr>
          <w:rFonts w:ascii="Times New Roman" w:hAnsi="Times New Roman" w:cs="Times New Roman"/>
          <w:sz w:val="24"/>
          <w:szCs w:val="24"/>
        </w:rPr>
        <w:t>, que también requiere ser alimentada como “aspiración” democrática y más igualitaria</w:t>
      </w:r>
      <w:r w:rsidR="00733040" w:rsidRPr="006C42BE">
        <w:rPr>
          <w:rFonts w:ascii="Times New Roman" w:hAnsi="Times New Roman" w:cs="Times New Roman"/>
          <w:sz w:val="24"/>
          <w:szCs w:val="24"/>
        </w:rPr>
        <w:t xml:space="preserve">. </w:t>
      </w:r>
    </w:p>
    <w:p w:rsidR="00733040" w:rsidRPr="006C42BE" w:rsidRDefault="00733040"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3. Una arista que suma complejidad a los dos puntos anteriores es el “efecto candado” que pueden interponer prestadores privados poderosos, que bloquean la oferta pública de servicios de calidad más allá de los “grupos vulnerables” (pues competirían con su propia oferta en el mercado). Tanto en educación como en salud, Argentina tiene </w:t>
      </w:r>
      <w:r w:rsidR="002E4DC9" w:rsidRPr="006C42BE">
        <w:rPr>
          <w:rFonts w:ascii="Times New Roman" w:hAnsi="Times New Roman" w:cs="Times New Roman"/>
          <w:sz w:val="24"/>
          <w:szCs w:val="24"/>
        </w:rPr>
        <w:t xml:space="preserve">esos </w:t>
      </w:r>
      <w:r w:rsidRPr="006C42BE">
        <w:rPr>
          <w:rFonts w:ascii="Times New Roman" w:hAnsi="Times New Roman" w:cs="Times New Roman"/>
          <w:sz w:val="24"/>
          <w:szCs w:val="24"/>
        </w:rPr>
        <w:t xml:space="preserve">sectores privados con capacidad para “hacer política pública” (y para </w:t>
      </w:r>
      <w:r w:rsidR="002E4DC9" w:rsidRPr="006C42BE">
        <w:rPr>
          <w:rFonts w:ascii="Times New Roman" w:hAnsi="Times New Roman" w:cs="Times New Roman"/>
          <w:sz w:val="24"/>
          <w:szCs w:val="24"/>
        </w:rPr>
        <w:t>burlar</w:t>
      </w:r>
      <w:r w:rsidRPr="006C42BE">
        <w:rPr>
          <w:rFonts w:ascii="Times New Roman" w:hAnsi="Times New Roman" w:cs="Times New Roman"/>
          <w:sz w:val="24"/>
          <w:szCs w:val="24"/>
        </w:rPr>
        <w:t xml:space="preserve"> mecanismos de control</w:t>
      </w:r>
      <w:r w:rsidR="002E4DC9" w:rsidRPr="006C42BE">
        <w:rPr>
          <w:rFonts w:ascii="Times New Roman" w:hAnsi="Times New Roman" w:cs="Times New Roman"/>
          <w:sz w:val="24"/>
          <w:szCs w:val="24"/>
        </w:rPr>
        <w:t>)</w:t>
      </w:r>
      <w:r w:rsidRPr="006C42BE">
        <w:rPr>
          <w:rFonts w:ascii="Times New Roman" w:hAnsi="Times New Roman" w:cs="Times New Roman"/>
          <w:sz w:val="24"/>
          <w:szCs w:val="24"/>
        </w:rPr>
        <w:t xml:space="preserve">. </w:t>
      </w:r>
      <w:r w:rsidR="002E4DC9" w:rsidRPr="006C42BE">
        <w:rPr>
          <w:rFonts w:ascii="Times New Roman" w:hAnsi="Times New Roman" w:cs="Times New Roman"/>
          <w:sz w:val="24"/>
          <w:szCs w:val="24"/>
        </w:rPr>
        <w:t xml:space="preserve">Son </w:t>
      </w:r>
      <w:r w:rsidRPr="006C42BE">
        <w:rPr>
          <w:rFonts w:ascii="Times New Roman" w:hAnsi="Times New Roman" w:cs="Times New Roman"/>
          <w:sz w:val="24"/>
          <w:szCs w:val="24"/>
        </w:rPr>
        <w:t>hostiles condiciones de partida, pero que exigen ser encaradas.</w:t>
      </w:r>
    </w:p>
    <w:p w:rsidR="001D4015" w:rsidRPr="006C42BE" w:rsidRDefault="00733040"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4. Finalmente: </w:t>
      </w:r>
      <w:r w:rsidR="001D4015" w:rsidRPr="006C42BE">
        <w:rPr>
          <w:rFonts w:ascii="Times New Roman" w:hAnsi="Times New Roman" w:cs="Times New Roman"/>
          <w:sz w:val="24"/>
          <w:szCs w:val="24"/>
        </w:rPr>
        <w:t xml:space="preserve">el ciclo de políticas analizado  tuvo importantes déficits técnicos </w:t>
      </w:r>
      <w:r w:rsidRPr="006C42BE">
        <w:rPr>
          <w:rFonts w:ascii="Times New Roman" w:hAnsi="Times New Roman" w:cs="Times New Roman"/>
          <w:sz w:val="24"/>
          <w:szCs w:val="24"/>
        </w:rPr>
        <w:t xml:space="preserve">y sociopolíticos </w:t>
      </w:r>
      <w:r w:rsidR="001D4015" w:rsidRPr="006C42BE">
        <w:rPr>
          <w:rFonts w:ascii="Times New Roman" w:hAnsi="Times New Roman" w:cs="Times New Roman"/>
          <w:sz w:val="24"/>
          <w:szCs w:val="24"/>
        </w:rPr>
        <w:t>en todos los sectores</w:t>
      </w:r>
      <w:r w:rsidR="00071251" w:rsidRPr="006C42BE">
        <w:rPr>
          <w:rFonts w:ascii="Times New Roman" w:hAnsi="Times New Roman" w:cs="Times New Roman"/>
          <w:sz w:val="24"/>
          <w:szCs w:val="24"/>
        </w:rPr>
        <w:t xml:space="preserve">. Quizás uno de los mayores fue el hecho de </w:t>
      </w:r>
      <w:r w:rsidR="002E4DC9" w:rsidRPr="006C42BE">
        <w:rPr>
          <w:rFonts w:ascii="Times New Roman" w:hAnsi="Times New Roman" w:cs="Times New Roman"/>
          <w:sz w:val="24"/>
          <w:szCs w:val="24"/>
        </w:rPr>
        <w:t xml:space="preserve">no </w:t>
      </w:r>
      <w:r w:rsidR="00071251" w:rsidRPr="006C42BE">
        <w:rPr>
          <w:rFonts w:ascii="Times New Roman" w:hAnsi="Times New Roman" w:cs="Times New Roman"/>
          <w:sz w:val="24"/>
          <w:szCs w:val="24"/>
        </w:rPr>
        <w:t>haber</w:t>
      </w:r>
      <w:r w:rsidR="002E4DC9" w:rsidRPr="006C42BE">
        <w:rPr>
          <w:rFonts w:ascii="Times New Roman" w:hAnsi="Times New Roman" w:cs="Times New Roman"/>
          <w:sz w:val="24"/>
          <w:szCs w:val="24"/>
        </w:rPr>
        <w:t>se</w:t>
      </w:r>
      <w:r w:rsidR="00071251" w:rsidRPr="006C42BE">
        <w:rPr>
          <w:rFonts w:ascii="Times New Roman" w:hAnsi="Times New Roman" w:cs="Times New Roman"/>
          <w:sz w:val="24"/>
          <w:szCs w:val="24"/>
        </w:rPr>
        <w:t xml:space="preserve"> advertido </w:t>
      </w:r>
      <w:r w:rsidR="001D4015" w:rsidRPr="006C42BE">
        <w:rPr>
          <w:rFonts w:ascii="Times New Roman" w:hAnsi="Times New Roman" w:cs="Times New Roman"/>
          <w:sz w:val="24"/>
          <w:szCs w:val="24"/>
        </w:rPr>
        <w:t xml:space="preserve">que, a la salida de la década de 1990, </w:t>
      </w:r>
      <w:r w:rsidR="00071251" w:rsidRPr="006C42BE">
        <w:rPr>
          <w:rFonts w:ascii="Times New Roman" w:hAnsi="Times New Roman" w:cs="Times New Roman"/>
          <w:sz w:val="24"/>
          <w:szCs w:val="24"/>
        </w:rPr>
        <w:t>la cultura de</w:t>
      </w:r>
      <w:r w:rsidR="001D4015" w:rsidRPr="006C42BE">
        <w:rPr>
          <w:rFonts w:ascii="Times New Roman" w:hAnsi="Times New Roman" w:cs="Times New Roman"/>
          <w:sz w:val="24"/>
          <w:szCs w:val="24"/>
        </w:rPr>
        <w:t xml:space="preserve"> “derechos sociales” </w:t>
      </w:r>
      <w:r w:rsidR="00071251" w:rsidRPr="006C42BE">
        <w:rPr>
          <w:rFonts w:ascii="Times New Roman" w:hAnsi="Times New Roman" w:cs="Times New Roman"/>
          <w:sz w:val="24"/>
          <w:szCs w:val="24"/>
        </w:rPr>
        <w:t xml:space="preserve">que había caracterizado a la sociedad argentina había </w:t>
      </w:r>
      <w:r w:rsidR="002E4DC9" w:rsidRPr="006C42BE">
        <w:rPr>
          <w:rFonts w:ascii="Times New Roman" w:hAnsi="Times New Roman" w:cs="Times New Roman"/>
          <w:sz w:val="24"/>
          <w:szCs w:val="24"/>
        </w:rPr>
        <w:t xml:space="preserve">permanecido al precio de </w:t>
      </w:r>
      <w:r w:rsidR="00071251" w:rsidRPr="006C42BE">
        <w:rPr>
          <w:rFonts w:ascii="Times New Roman" w:hAnsi="Times New Roman" w:cs="Times New Roman"/>
          <w:sz w:val="24"/>
          <w:szCs w:val="24"/>
        </w:rPr>
        <w:t>profundiza</w:t>
      </w:r>
      <w:r w:rsidR="002E4DC9" w:rsidRPr="006C42BE">
        <w:rPr>
          <w:rFonts w:ascii="Times New Roman" w:hAnsi="Times New Roman" w:cs="Times New Roman"/>
          <w:sz w:val="24"/>
          <w:szCs w:val="24"/>
        </w:rPr>
        <w:t>r</w:t>
      </w:r>
      <w:r w:rsidR="00071251" w:rsidRPr="006C42BE">
        <w:rPr>
          <w:rFonts w:ascii="Times New Roman" w:hAnsi="Times New Roman" w:cs="Times New Roman"/>
          <w:sz w:val="24"/>
          <w:szCs w:val="24"/>
        </w:rPr>
        <w:t xml:space="preserve"> sus contenidos </w:t>
      </w:r>
      <w:r w:rsidR="001D4015" w:rsidRPr="006C42BE">
        <w:rPr>
          <w:rFonts w:ascii="Times New Roman" w:hAnsi="Times New Roman" w:cs="Times New Roman"/>
          <w:sz w:val="24"/>
          <w:szCs w:val="24"/>
        </w:rPr>
        <w:t>particularista</w:t>
      </w:r>
      <w:r w:rsidR="00071251" w:rsidRPr="006C42BE">
        <w:rPr>
          <w:rFonts w:ascii="Times New Roman" w:hAnsi="Times New Roman" w:cs="Times New Roman"/>
          <w:sz w:val="24"/>
          <w:szCs w:val="24"/>
        </w:rPr>
        <w:t>s</w:t>
      </w:r>
      <w:r w:rsidR="001D4015" w:rsidRPr="006C42BE">
        <w:rPr>
          <w:rFonts w:ascii="Times New Roman" w:hAnsi="Times New Roman" w:cs="Times New Roman"/>
          <w:sz w:val="24"/>
          <w:szCs w:val="24"/>
        </w:rPr>
        <w:t xml:space="preserve">. Herencia compleja de tradiciones y </w:t>
      </w:r>
      <w:r w:rsidR="00071251" w:rsidRPr="006C42BE">
        <w:rPr>
          <w:rFonts w:ascii="Times New Roman" w:hAnsi="Times New Roman" w:cs="Times New Roman"/>
          <w:sz w:val="24"/>
          <w:szCs w:val="24"/>
        </w:rPr>
        <w:t>de</w:t>
      </w:r>
      <w:r w:rsidR="001D4015" w:rsidRPr="006C42BE">
        <w:rPr>
          <w:rFonts w:ascii="Times New Roman" w:hAnsi="Times New Roman" w:cs="Times New Roman"/>
          <w:sz w:val="24"/>
          <w:szCs w:val="24"/>
        </w:rPr>
        <w:t xml:space="preserve"> transformación neoliberal en el plano de la sociabilidad, ello dio lugar a una </w:t>
      </w:r>
      <w:r w:rsidR="001D4015" w:rsidRPr="006C42BE">
        <w:rPr>
          <w:rFonts w:ascii="Times New Roman" w:hAnsi="Times New Roman" w:cs="Times New Roman"/>
          <w:i/>
          <w:sz w:val="24"/>
          <w:szCs w:val="24"/>
        </w:rPr>
        <w:t>crítica por el exceso –no por el defecto- de redistribución</w:t>
      </w:r>
      <w:r w:rsidR="001D4015" w:rsidRPr="006C42BE">
        <w:rPr>
          <w:rFonts w:ascii="Times New Roman" w:hAnsi="Times New Roman" w:cs="Times New Roman"/>
          <w:sz w:val="24"/>
          <w:szCs w:val="24"/>
        </w:rPr>
        <w:t xml:space="preserve"> y por el desdibujamiento de las fronteras sociales, no por su persistencia. </w:t>
      </w:r>
      <w:r w:rsidR="00071251" w:rsidRPr="006C42BE">
        <w:rPr>
          <w:rFonts w:ascii="Times New Roman" w:hAnsi="Times New Roman" w:cs="Times New Roman"/>
          <w:sz w:val="24"/>
          <w:szCs w:val="24"/>
        </w:rPr>
        <w:t xml:space="preserve">Más aún, </w:t>
      </w:r>
      <w:r w:rsidR="001D4015" w:rsidRPr="006C42BE">
        <w:rPr>
          <w:rFonts w:ascii="Times New Roman" w:hAnsi="Times New Roman" w:cs="Times New Roman"/>
          <w:sz w:val="24"/>
          <w:szCs w:val="24"/>
        </w:rPr>
        <w:t xml:space="preserve">esa crítica no provino sólo de sectores medios “convencionales” –urbanos, insertos en trabajos de servicios, con niveles educativos superiores - sino que sumó voces entre </w:t>
      </w:r>
      <w:r w:rsidR="002E4DC9" w:rsidRPr="006C42BE">
        <w:rPr>
          <w:rFonts w:ascii="Times New Roman" w:hAnsi="Times New Roman" w:cs="Times New Roman"/>
          <w:sz w:val="24"/>
          <w:szCs w:val="24"/>
        </w:rPr>
        <w:t xml:space="preserve">las clases </w:t>
      </w:r>
      <w:r w:rsidR="001D4015" w:rsidRPr="006C42BE">
        <w:rPr>
          <w:rFonts w:ascii="Times New Roman" w:hAnsi="Times New Roman" w:cs="Times New Roman"/>
          <w:sz w:val="24"/>
          <w:szCs w:val="24"/>
        </w:rPr>
        <w:t>trabajador</w:t>
      </w:r>
      <w:r w:rsidR="002E4DC9" w:rsidRPr="006C42BE">
        <w:rPr>
          <w:rFonts w:ascii="Times New Roman" w:hAnsi="Times New Roman" w:cs="Times New Roman"/>
          <w:sz w:val="24"/>
          <w:szCs w:val="24"/>
        </w:rPr>
        <w:t>a</w:t>
      </w:r>
      <w:r w:rsidR="001D4015" w:rsidRPr="006C42BE">
        <w:rPr>
          <w:rFonts w:ascii="Times New Roman" w:hAnsi="Times New Roman" w:cs="Times New Roman"/>
          <w:sz w:val="24"/>
          <w:szCs w:val="24"/>
        </w:rPr>
        <w:t xml:space="preserve">s </w:t>
      </w:r>
      <w:r w:rsidR="002E4DC9" w:rsidRPr="006C42BE">
        <w:rPr>
          <w:rFonts w:ascii="Times New Roman" w:hAnsi="Times New Roman" w:cs="Times New Roman"/>
          <w:sz w:val="24"/>
          <w:szCs w:val="24"/>
        </w:rPr>
        <w:t xml:space="preserve">(ahora sí) “convencionales”. </w:t>
      </w:r>
    </w:p>
    <w:p w:rsidR="00071251" w:rsidRPr="006C42BE" w:rsidRDefault="00D604B2"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Dos planos enlazados en el análisis (instituciones/instrumentos y significados y expectativas sociales), ambos constituidos en ámbitos y objetos de intervención. </w:t>
      </w:r>
      <w:r w:rsidR="000022DE">
        <w:rPr>
          <w:rFonts w:ascii="Times New Roman" w:hAnsi="Times New Roman" w:cs="Times New Roman"/>
          <w:sz w:val="24"/>
          <w:szCs w:val="24"/>
        </w:rPr>
        <w:t>Y d</w:t>
      </w:r>
      <w:r w:rsidRPr="006C42BE">
        <w:rPr>
          <w:rFonts w:ascii="Times New Roman" w:hAnsi="Times New Roman" w:cs="Times New Roman"/>
          <w:sz w:val="24"/>
          <w:szCs w:val="24"/>
        </w:rPr>
        <w:t xml:space="preserve">os horizontes </w:t>
      </w:r>
      <w:r w:rsidR="000022DE">
        <w:rPr>
          <w:rFonts w:ascii="Times New Roman" w:hAnsi="Times New Roman" w:cs="Times New Roman"/>
          <w:sz w:val="24"/>
          <w:szCs w:val="24"/>
        </w:rPr>
        <w:t xml:space="preserve">que </w:t>
      </w:r>
      <w:r w:rsidRPr="006C42BE">
        <w:rPr>
          <w:rFonts w:ascii="Times New Roman" w:hAnsi="Times New Roman" w:cs="Times New Roman"/>
          <w:sz w:val="24"/>
          <w:szCs w:val="24"/>
        </w:rPr>
        <w:t>requieren discu</w:t>
      </w:r>
      <w:r w:rsidR="000022DE">
        <w:rPr>
          <w:rFonts w:ascii="Times New Roman" w:hAnsi="Times New Roman" w:cs="Times New Roman"/>
          <w:sz w:val="24"/>
          <w:szCs w:val="24"/>
        </w:rPr>
        <w:t>sión</w:t>
      </w:r>
      <w:r w:rsidRPr="006C42BE">
        <w:rPr>
          <w:rFonts w:ascii="Times New Roman" w:hAnsi="Times New Roman" w:cs="Times New Roman"/>
          <w:sz w:val="24"/>
          <w:szCs w:val="24"/>
        </w:rPr>
        <w:t>: la r</w:t>
      </w:r>
      <w:r w:rsidR="00071251" w:rsidRPr="006C42BE">
        <w:rPr>
          <w:rFonts w:ascii="Times New Roman" w:hAnsi="Times New Roman" w:cs="Times New Roman"/>
          <w:sz w:val="24"/>
          <w:szCs w:val="24"/>
        </w:rPr>
        <w:t>ecuperación material y simbólica de “lo público”, sobre la base de servicios genuinamente igualadores</w:t>
      </w:r>
      <w:r w:rsidRPr="006C42BE">
        <w:rPr>
          <w:rFonts w:ascii="Times New Roman" w:hAnsi="Times New Roman" w:cs="Times New Roman"/>
          <w:sz w:val="24"/>
          <w:szCs w:val="24"/>
        </w:rPr>
        <w:t>,</w:t>
      </w:r>
      <w:r w:rsidR="00071251" w:rsidRPr="006C42BE">
        <w:rPr>
          <w:rFonts w:ascii="Times New Roman" w:hAnsi="Times New Roman" w:cs="Times New Roman"/>
          <w:sz w:val="24"/>
          <w:szCs w:val="24"/>
        </w:rPr>
        <w:t xml:space="preserve"> y </w:t>
      </w:r>
      <w:r w:rsidRPr="006C42BE">
        <w:rPr>
          <w:rFonts w:ascii="Times New Roman" w:hAnsi="Times New Roman" w:cs="Times New Roman"/>
          <w:sz w:val="24"/>
          <w:szCs w:val="24"/>
        </w:rPr>
        <w:t xml:space="preserve">la </w:t>
      </w:r>
      <w:r w:rsidR="00071251" w:rsidRPr="006C42BE">
        <w:rPr>
          <w:rFonts w:ascii="Times New Roman" w:hAnsi="Times New Roman" w:cs="Times New Roman"/>
          <w:sz w:val="24"/>
          <w:szCs w:val="24"/>
        </w:rPr>
        <w:t xml:space="preserve">transformación de la sociabilidad en una dirección más compartida. </w:t>
      </w:r>
    </w:p>
    <w:p w:rsidR="00F81417" w:rsidRPr="006C42BE" w:rsidRDefault="00F81417" w:rsidP="001E4181">
      <w:pPr>
        <w:rPr>
          <w:rFonts w:ascii="Times New Roman" w:hAnsi="Times New Roman" w:cs="Times New Roman"/>
          <w:b/>
          <w:sz w:val="24"/>
          <w:szCs w:val="24"/>
        </w:rPr>
      </w:pPr>
      <w:r w:rsidRPr="006C42BE">
        <w:rPr>
          <w:rFonts w:ascii="Times New Roman" w:hAnsi="Times New Roman" w:cs="Times New Roman"/>
          <w:b/>
          <w:sz w:val="24"/>
          <w:szCs w:val="24"/>
        </w:rPr>
        <w:br w:type="page"/>
      </w:r>
    </w:p>
    <w:p w:rsidR="00FD6063" w:rsidRPr="006C42BE" w:rsidRDefault="00FD6063" w:rsidP="001E4181">
      <w:pPr>
        <w:rPr>
          <w:b/>
        </w:rPr>
      </w:pPr>
      <w:r w:rsidRPr="006C42BE">
        <w:rPr>
          <w:b/>
        </w:rPr>
        <w:t xml:space="preserve">Bibliografía: </w:t>
      </w:r>
    </w:p>
    <w:p w:rsidR="00FD6063" w:rsidRPr="006C42BE" w:rsidRDefault="00FD6063" w:rsidP="001E4181">
      <w:pPr>
        <w:spacing w:line="360" w:lineRule="auto"/>
        <w:rPr>
          <w:rFonts w:ascii="Times New Roman" w:hAnsi="Times New Roman" w:cs="Times New Roman"/>
        </w:rPr>
      </w:pPr>
      <w:r w:rsidRPr="006C42BE">
        <w:rPr>
          <w:rFonts w:ascii="Times New Roman" w:hAnsi="Times New Roman" w:cs="Times New Roman"/>
        </w:rPr>
        <w:t xml:space="preserve">Alvarez Leguizamón, S. y Arias, A. (2016), </w:t>
      </w:r>
      <w:r w:rsidR="00945350" w:rsidRPr="006C42BE">
        <w:rPr>
          <w:rFonts w:ascii="Times New Roman" w:hAnsi="Times New Roman" w:cs="Times New Roman"/>
        </w:rPr>
        <w:t>E</w:t>
      </w:r>
      <w:r w:rsidRPr="006C42BE">
        <w:rPr>
          <w:rFonts w:ascii="Times New Roman" w:hAnsi="Times New Roman" w:cs="Times New Roman"/>
        </w:rPr>
        <w:t>studios sociales sobre la pobreza. En S. Alvarez Leguizam</w:t>
      </w:r>
      <w:r w:rsidR="00165F9B" w:rsidRPr="006C42BE">
        <w:rPr>
          <w:rFonts w:ascii="Times New Roman" w:hAnsi="Times New Roman" w:cs="Times New Roman"/>
        </w:rPr>
        <w:t>ó</w:t>
      </w:r>
      <w:r w:rsidRPr="006C42BE">
        <w:rPr>
          <w:rFonts w:ascii="Times New Roman" w:hAnsi="Times New Roman" w:cs="Times New Roman"/>
        </w:rPr>
        <w:t xml:space="preserve">n, A. Arias y L. Muñiz (Ed.) </w:t>
      </w:r>
      <w:r w:rsidRPr="006C42BE">
        <w:rPr>
          <w:rFonts w:ascii="Times New Roman" w:hAnsi="Times New Roman" w:cs="Times New Roman"/>
          <w:i/>
        </w:rPr>
        <w:t xml:space="preserve">Estudios sobre la estructura social en la Argentina Contemporánea </w:t>
      </w:r>
      <w:r w:rsidRPr="006C42BE">
        <w:rPr>
          <w:rFonts w:ascii="Times New Roman" w:hAnsi="Times New Roman" w:cs="Times New Roman"/>
        </w:rPr>
        <w:t>(pp 391-467). Buenos Aires: PISAC-CLACSO-Consejo de Decanos.</w:t>
      </w:r>
    </w:p>
    <w:p w:rsidR="00FD6063" w:rsidRPr="006C42BE" w:rsidRDefault="00FD6063" w:rsidP="001E4181">
      <w:pPr>
        <w:spacing w:line="360" w:lineRule="auto"/>
        <w:rPr>
          <w:rFonts w:ascii="Times New Roman" w:hAnsi="Times New Roman" w:cs="Times New Roman"/>
        </w:rPr>
      </w:pPr>
      <w:r w:rsidRPr="006C42BE">
        <w:rPr>
          <w:rFonts w:ascii="Times New Roman" w:hAnsi="Times New Roman" w:cs="Times New Roman"/>
        </w:rPr>
        <w:t>Arias, A.</w:t>
      </w:r>
      <w:r w:rsidR="000052F5" w:rsidRPr="006C42BE">
        <w:rPr>
          <w:rFonts w:ascii="Times New Roman" w:hAnsi="Times New Roman" w:cs="Times New Roman"/>
        </w:rPr>
        <w:t xml:space="preserve"> (2012)</w:t>
      </w:r>
      <w:r w:rsidRPr="006C42BE">
        <w:rPr>
          <w:rFonts w:ascii="Times New Roman" w:hAnsi="Times New Roman" w:cs="Times New Roman"/>
        </w:rPr>
        <w:t xml:space="preserve">, </w:t>
      </w:r>
      <w:r w:rsidRPr="006C42BE">
        <w:rPr>
          <w:rFonts w:ascii="Times New Roman" w:hAnsi="Times New Roman" w:cs="Times New Roman"/>
          <w:i/>
        </w:rPr>
        <w:t xml:space="preserve">Pobreza y modelos de intervención. </w:t>
      </w:r>
      <w:r w:rsidRPr="006C42BE">
        <w:rPr>
          <w:rFonts w:ascii="Times New Roman" w:hAnsi="Times New Roman" w:cs="Times New Roman"/>
        </w:rPr>
        <w:t>Buenos Aires: Espacio.</w:t>
      </w:r>
    </w:p>
    <w:p w:rsidR="00FD6063" w:rsidRPr="006C42BE" w:rsidRDefault="00FD6063" w:rsidP="001E4181">
      <w:pPr>
        <w:spacing w:line="360" w:lineRule="auto"/>
        <w:rPr>
          <w:rFonts w:ascii="Times New Roman" w:hAnsi="Times New Roman" w:cs="Times New Roman"/>
        </w:rPr>
      </w:pPr>
      <w:r w:rsidRPr="006C42BE">
        <w:rPr>
          <w:rFonts w:ascii="Times New Roman" w:hAnsi="Times New Roman" w:cs="Times New Roman"/>
        </w:rPr>
        <w:t xml:space="preserve">Beccaria, L. (2007), Pobreza, en Torrado, S. (comp) </w:t>
      </w:r>
      <w:r w:rsidRPr="006C42BE">
        <w:rPr>
          <w:rFonts w:ascii="Times New Roman" w:hAnsi="Times New Roman" w:cs="Times New Roman"/>
          <w:i/>
        </w:rPr>
        <w:t xml:space="preserve">Población y bienestar en la Argentina del segundo Centenario. </w:t>
      </w:r>
      <w:r w:rsidRPr="006C42BE">
        <w:rPr>
          <w:rFonts w:ascii="Times New Roman" w:hAnsi="Times New Roman" w:cs="Times New Roman"/>
        </w:rPr>
        <w:t>Buenos Aires: Edhasa.</w:t>
      </w:r>
    </w:p>
    <w:p w:rsidR="00FD6063" w:rsidRPr="006C42BE" w:rsidRDefault="00FD6063" w:rsidP="001E4181">
      <w:pPr>
        <w:spacing w:line="360" w:lineRule="auto"/>
        <w:rPr>
          <w:rFonts w:ascii="Times New Roman" w:eastAsia="Arial" w:hAnsi="Times New Roman" w:cs="Times New Roman"/>
        </w:rPr>
      </w:pPr>
      <w:r w:rsidRPr="006C42BE">
        <w:rPr>
          <w:rFonts w:ascii="Times New Roman" w:eastAsia="Arial" w:hAnsi="Times New Roman" w:cs="Times New Roman"/>
        </w:rPr>
        <w:t xml:space="preserve">Cecchini, S; Filgueira, F. Martínez, R. y Rossel, C (2015), </w:t>
      </w:r>
      <w:r w:rsidRPr="006C42BE">
        <w:rPr>
          <w:rFonts w:ascii="Times New Roman" w:eastAsia="Arial" w:hAnsi="Times New Roman" w:cs="Times New Roman"/>
          <w:i/>
        </w:rPr>
        <w:t>Instrumen</w:t>
      </w:r>
      <w:r w:rsidR="00945350" w:rsidRPr="006C42BE">
        <w:rPr>
          <w:rFonts w:ascii="Times New Roman" w:eastAsia="Arial" w:hAnsi="Times New Roman" w:cs="Times New Roman"/>
          <w:i/>
        </w:rPr>
        <w:t>tos de protección social:</w:t>
      </w:r>
      <w:r w:rsidRPr="006C42BE">
        <w:rPr>
          <w:rFonts w:ascii="Times New Roman" w:eastAsia="Arial" w:hAnsi="Times New Roman" w:cs="Times New Roman"/>
          <w:i/>
        </w:rPr>
        <w:t>.</w:t>
      </w:r>
      <w:r w:rsidRPr="006C42BE">
        <w:rPr>
          <w:rFonts w:ascii="Times New Roman" w:eastAsia="Arial" w:hAnsi="Times New Roman" w:cs="Times New Roman"/>
        </w:rPr>
        <w:t xml:space="preserve"> Santiago, Chile: CEPAL.</w:t>
      </w:r>
    </w:p>
    <w:p w:rsidR="00FD6063" w:rsidRPr="006C42BE" w:rsidRDefault="00FD6063" w:rsidP="001E4181">
      <w:pPr>
        <w:spacing w:line="360" w:lineRule="auto"/>
        <w:rPr>
          <w:rFonts w:ascii="Times New Roman" w:eastAsia="Arial" w:hAnsi="Times New Roman" w:cs="Times New Roman"/>
        </w:rPr>
      </w:pPr>
      <w:r w:rsidRPr="006C42BE">
        <w:rPr>
          <w:rFonts w:ascii="Times New Roman" w:eastAsia="Arial" w:hAnsi="Times New Roman" w:cs="Times New Roman"/>
        </w:rPr>
        <w:t>C</w:t>
      </w:r>
      <w:r w:rsidR="00165F9B" w:rsidRPr="006C42BE">
        <w:rPr>
          <w:rFonts w:ascii="Times New Roman" w:eastAsia="Arial" w:hAnsi="Times New Roman" w:cs="Times New Roman"/>
        </w:rPr>
        <w:t>hiara</w:t>
      </w:r>
      <w:r w:rsidRPr="006C42BE">
        <w:rPr>
          <w:rFonts w:ascii="Times New Roman" w:eastAsia="Arial" w:hAnsi="Times New Roman" w:cs="Times New Roman"/>
        </w:rPr>
        <w:t>, M</w:t>
      </w:r>
      <w:r w:rsidR="000052F5" w:rsidRPr="006C42BE">
        <w:rPr>
          <w:rFonts w:ascii="Times New Roman" w:eastAsia="Arial" w:hAnsi="Times New Roman" w:cs="Times New Roman"/>
        </w:rPr>
        <w:t>.</w:t>
      </w:r>
      <w:r w:rsidRPr="006C42BE">
        <w:rPr>
          <w:rFonts w:ascii="Times New Roman" w:eastAsia="Arial" w:hAnsi="Times New Roman" w:cs="Times New Roman"/>
        </w:rPr>
        <w:t>; C</w:t>
      </w:r>
      <w:r w:rsidR="00165F9B" w:rsidRPr="006C42BE">
        <w:rPr>
          <w:rFonts w:ascii="Times New Roman" w:eastAsia="Arial" w:hAnsi="Times New Roman" w:cs="Times New Roman"/>
        </w:rPr>
        <w:t>rojethovic</w:t>
      </w:r>
      <w:r w:rsidRPr="006C42BE">
        <w:rPr>
          <w:rFonts w:ascii="Times New Roman" w:eastAsia="Arial" w:hAnsi="Times New Roman" w:cs="Times New Roman"/>
        </w:rPr>
        <w:t>, M</w:t>
      </w:r>
      <w:r w:rsidR="000052F5" w:rsidRPr="006C42BE">
        <w:rPr>
          <w:rFonts w:ascii="Times New Roman" w:eastAsia="Arial" w:hAnsi="Times New Roman" w:cs="Times New Roman"/>
        </w:rPr>
        <w:t>.</w:t>
      </w:r>
      <w:r w:rsidRPr="006C42BE">
        <w:rPr>
          <w:rFonts w:ascii="Times New Roman" w:eastAsia="Arial" w:hAnsi="Times New Roman" w:cs="Times New Roman"/>
        </w:rPr>
        <w:t xml:space="preserve"> y A</w:t>
      </w:r>
      <w:r w:rsidR="00165F9B" w:rsidRPr="006C42BE">
        <w:rPr>
          <w:rFonts w:ascii="Times New Roman" w:eastAsia="Arial" w:hAnsi="Times New Roman" w:cs="Times New Roman"/>
        </w:rPr>
        <w:t>riovich</w:t>
      </w:r>
      <w:r w:rsidRPr="006C42BE">
        <w:rPr>
          <w:rFonts w:ascii="Times New Roman" w:eastAsia="Arial" w:hAnsi="Times New Roman" w:cs="Times New Roman"/>
        </w:rPr>
        <w:t>, A</w:t>
      </w:r>
      <w:r w:rsidR="000052F5" w:rsidRPr="006C42BE">
        <w:rPr>
          <w:rFonts w:ascii="Times New Roman" w:eastAsia="Arial" w:hAnsi="Times New Roman" w:cs="Times New Roman"/>
        </w:rPr>
        <w:t>.</w:t>
      </w:r>
      <w:r w:rsidRPr="006C42BE">
        <w:rPr>
          <w:rFonts w:ascii="Times New Roman" w:eastAsia="Arial" w:hAnsi="Times New Roman" w:cs="Times New Roman"/>
        </w:rPr>
        <w:t xml:space="preserve"> (2017): El universalismo en salud en Arg</w:t>
      </w:r>
      <w:r w:rsidR="00165F9B" w:rsidRPr="006C42BE">
        <w:rPr>
          <w:rFonts w:ascii="Times New Roman" w:eastAsia="Arial" w:hAnsi="Times New Roman" w:cs="Times New Roman"/>
        </w:rPr>
        <w:t>e</w:t>
      </w:r>
      <w:r w:rsidRPr="006C42BE">
        <w:rPr>
          <w:rFonts w:ascii="Times New Roman" w:eastAsia="Arial" w:hAnsi="Times New Roman" w:cs="Times New Roman"/>
        </w:rPr>
        <w:t>ntina 2003</w:t>
      </w:r>
      <w:r w:rsidR="00247BD2" w:rsidRPr="006C42BE">
        <w:rPr>
          <w:rFonts w:ascii="Times New Roman" w:eastAsia="Arial" w:hAnsi="Times New Roman" w:cs="Times New Roman"/>
        </w:rPr>
        <w:t>-</w:t>
      </w:r>
      <w:r w:rsidRPr="006C42BE">
        <w:rPr>
          <w:rFonts w:ascii="Times New Roman" w:eastAsia="Arial" w:hAnsi="Times New Roman" w:cs="Times New Roman"/>
        </w:rPr>
        <w:t xml:space="preserve">2015: balances y desafíos desde una aproximación macroinstitucional. En: </w:t>
      </w:r>
      <w:r w:rsidRPr="006C42BE">
        <w:rPr>
          <w:rFonts w:ascii="Times New Roman" w:eastAsia="Arial" w:hAnsi="Times New Roman" w:cs="Times New Roman"/>
          <w:i/>
        </w:rPr>
        <w:t xml:space="preserve">Salud Colectiva </w:t>
      </w:r>
      <w:r w:rsidRPr="006C42BE">
        <w:rPr>
          <w:rFonts w:ascii="Times New Roman" w:eastAsia="Arial" w:hAnsi="Times New Roman" w:cs="Times New Roman"/>
        </w:rPr>
        <w:t>Nª 13,</w:t>
      </w:r>
      <w:r w:rsidRPr="006C42BE">
        <w:rPr>
          <w:rFonts w:ascii="Times New Roman" w:eastAsia="Arial" w:hAnsi="Times New Roman" w:cs="Times New Roman"/>
          <w:i/>
        </w:rPr>
        <w:t xml:space="preserve"> </w:t>
      </w:r>
      <w:r w:rsidRPr="006C42BE">
        <w:rPr>
          <w:rFonts w:ascii="Times New Roman" w:eastAsia="Arial" w:hAnsi="Times New Roman" w:cs="Times New Roman"/>
        </w:rPr>
        <w:t xml:space="preserve">Vol 4. Lanús, Buenos Aires: Universidad de Lanús. </w:t>
      </w:r>
    </w:p>
    <w:p w:rsidR="00FD6063" w:rsidRPr="006C42BE" w:rsidRDefault="00FD6063" w:rsidP="001E4181">
      <w:pPr>
        <w:spacing w:line="360" w:lineRule="auto"/>
        <w:rPr>
          <w:rFonts w:ascii="Times New Roman" w:eastAsia="Arial" w:hAnsi="Times New Roman" w:cs="Times New Roman"/>
        </w:rPr>
      </w:pPr>
      <w:r w:rsidRPr="006C42BE">
        <w:rPr>
          <w:rFonts w:ascii="Times New Roman" w:eastAsia="Arial" w:hAnsi="Times New Roman" w:cs="Times New Roman"/>
        </w:rPr>
        <w:t xml:space="preserve">Chiara, M. y Di Virgilio, M. (2005), </w:t>
      </w:r>
      <w:r w:rsidRPr="006C42BE">
        <w:rPr>
          <w:rFonts w:ascii="Times New Roman" w:eastAsia="Arial" w:hAnsi="Times New Roman" w:cs="Times New Roman"/>
          <w:i/>
        </w:rPr>
        <w:t xml:space="preserve">Gestión social y municipios.. </w:t>
      </w:r>
      <w:r w:rsidRPr="006C42BE">
        <w:rPr>
          <w:rFonts w:ascii="Times New Roman" w:eastAsia="Arial" w:hAnsi="Times New Roman" w:cs="Times New Roman"/>
        </w:rPr>
        <w:t>Buenos Aires: Prometeo-UNGS.</w:t>
      </w:r>
    </w:p>
    <w:p w:rsidR="009806D5" w:rsidRPr="006C42BE" w:rsidRDefault="009806D5" w:rsidP="001E4181">
      <w:pPr>
        <w:spacing w:line="360" w:lineRule="auto"/>
        <w:rPr>
          <w:rFonts w:ascii="Times New Roman" w:hAnsi="Times New Roman" w:cs="Times New Roman"/>
        </w:rPr>
      </w:pPr>
      <w:r w:rsidRPr="006C42BE">
        <w:rPr>
          <w:rFonts w:ascii="Times New Roman" w:eastAsia="Arial" w:hAnsi="Times New Roman" w:cs="Times New Roman"/>
        </w:rPr>
        <w:t xml:space="preserve">CIFRA (2015), Resultados de pobreza e indigencia-2015. </w:t>
      </w:r>
      <w:r w:rsidR="00247BD2" w:rsidRPr="006C42BE">
        <w:rPr>
          <w:rFonts w:ascii="Times New Roman" w:eastAsia="Arial" w:hAnsi="Times New Roman" w:cs="Times New Roman"/>
        </w:rPr>
        <w:t>E</w:t>
      </w:r>
      <w:r w:rsidRPr="006C42BE">
        <w:rPr>
          <w:rFonts w:ascii="Times New Roman" w:eastAsia="Arial" w:hAnsi="Times New Roman" w:cs="Times New Roman"/>
        </w:rPr>
        <w:t>special. Buenos Aires.</w:t>
      </w:r>
    </w:p>
    <w:p w:rsidR="00FD6063" w:rsidRPr="006C42BE" w:rsidRDefault="00FD6063" w:rsidP="001E4181">
      <w:pPr>
        <w:spacing w:line="360" w:lineRule="auto"/>
        <w:rPr>
          <w:rFonts w:ascii="Times New Roman" w:hAnsi="Times New Roman" w:cs="Times New Roman"/>
        </w:rPr>
      </w:pPr>
      <w:r w:rsidRPr="006C42BE">
        <w:rPr>
          <w:rFonts w:ascii="Times New Roman" w:eastAsia="Calibri" w:hAnsi="Times New Roman" w:cs="Times New Roman"/>
          <w:lang w:val="es-MX"/>
        </w:rPr>
        <w:t xml:space="preserve">Costa, M., Curcio, J. y Grushka, C. (2014), La institucionalidad de </w:t>
      </w:r>
      <w:r w:rsidR="004E7730" w:rsidRPr="006C42BE">
        <w:rPr>
          <w:rFonts w:ascii="Times New Roman" w:eastAsia="Calibri" w:hAnsi="Times New Roman" w:cs="Times New Roman"/>
          <w:lang w:val="es-MX"/>
        </w:rPr>
        <w:t xml:space="preserve">la </w:t>
      </w:r>
      <w:r w:rsidR="00247BD2" w:rsidRPr="006C42BE">
        <w:rPr>
          <w:rFonts w:ascii="Times New Roman" w:eastAsia="Calibri" w:hAnsi="Times New Roman" w:cs="Times New Roman"/>
          <w:lang w:val="es-MX"/>
        </w:rPr>
        <w:t>ANSES</w:t>
      </w:r>
      <w:r w:rsidRPr="006C42BE">
        <w:rPr>
          <w:rFonts w:ascii="Times New Roman" w:eastAsia="Calibri" w:hAnsi="Times New Roman" w:cs="Times New Roman"/>
          <w:lang w:val="es-MX"/>
        </w:rPr>
        <w:t xml:space="preserve"> en el Sistema  argentino, en Danani, C. y Hintze, S. (coord) </w:t>
      </w:r>
      <w:r w:rsidRPr="006C42BE">
        <w:rPr>
          <w:rFonts w:ascii="Times New Roman" w:eastAsia="Calibri" w:hAnsi="Times New Roman" w:cs="Times New Roman"/>
          <w:i/>
          <w:lang w:val="es-MX"/>
        </w:rPr>
        <w:t>Protecciones y desprotecciones (II)-.</w:t>
      </w:r>
      <w:r w:rsidRPr="006C42BE">
        <w:rPr>
          <w:rFonts w:ascii="Times New Roman" w:eastAsia="Calibri" w:hAnsi="Times New Roman" w:cs="Times New Roman"/>
          <w:lang w:val="es-MX"/>
        </w:rPr>
        <w:t xml:space="preserve"> Los Polvorines: Universidad Nacional General Sarmiento.</w:t>
      </w:r>
    </w:p>
    <w:p w:rsidR="00FD6063" w:rsidRPr="006C42BE" w:rsidRDefault="00FD6063" w:rsidP="001E4181">
      <w:pPr>
        <w:spacing w:line="360" w:lineRule="auto"/>
        <w:rPr>
          <w:rFonts w:ascii="Times New Roman" w:hAnsi="Times New Roman" w:cs="Times New Roman"/>
        </w:rPr>
      </w:pPr>
      <w:r w:rsidRPr="006C42BE">
        <w:rPr>
          <w:rFonts w:ascii="Times New Roman" w:hAnsi="Times New Roman" w:cs="Times New Roman"/>
        </w:rPr>
        <w:t xml:space="preserve">Dagnino, E.; Olvera, A. y Panfichi, A. (2006), </w:t>
      </w:r>
      <w:r w:rsidRPr="006C42BE">
        <w:rPr>
          <w:rFonts w:ascii="Times New Roman" w:hAnsi="Times New Roman" w:cs="Times New Roman"/>
          <w:i/>
        </w:rPr>
        <w:t>Para otra lectura de la disputa por la construcción democrática.</w:t>
      </w:r>
      <w:r w:rsidRPr="006C42BE">
        <w:rPr>
          <w:rFonts w:ascii="Times New Roman" w:hAnsi="Times New Roman" w:cs="Times New Roman"/>
        </w:rPr>
        <w:t xml:space="preserve"> Programa de Investigación Democracia, sociedad civil y Derechos Humanos. CIESAS-Universidad Veracruzana. México.</w:t>
      </w:r>
    </w:p>
    <w:p w:rsidR="00FD6063" w:rsidRPr="006C42BE" w:rsidRDefault="00FD6063" w:rsidP="001E4181">
      <w:pPr>
        <w:spacing w:line="360" w:lineRule="auto"/>
        <w:rPr>
          <w:rFonts w:ascii="Times New Roman" w:hAnsi="Times New Roman" w:cs="Times New Roman"/>
        </w:rPr>
      </w:pPr>
      <w:r w:rsidRPr="006C42BE">
        <w:rPr>
          <w:rFonts w:ascii="Times New Roman" w:hAnsi="Times New Roman" w:cs="Times New Roman"/>
        </w:rPr>
        <w:t xml:space="preserve">Danani, C. (2013), El sistema de protección social argentino entre 2002 y 2013. </w:t>
      </w:r>
      <w:r w:rsidRPr="006C42BE">
        <w:rPr>
          <w:rFonts w:ascii="Times New Roman" w:hAnsi="Times New Roman" w:cs="Times New Roman"/>
          <w:i/>
        </w:rPr>
        <w:t xml:space="preserve">Revista Uruguaya de Ciencia Política Nª 14. </w:t>
      </w:r>
      <w:r w:rsidRPr="006C42BE">
        <w:rPr>
          <w:rFonts w:ascii="Times New Roman" w:hAnsi="Times New Roman" w:cs="Times New Roman"/>
        </w:rPr>
        <w:t>Montevideo,: Instituto de Ciencia Política.</w:t>
      </w:r>
    </w:p>
    <w:p w:rsidR="00FD6063" w:rsidRPr="006C42BE" w:rsidRDefault="00FD6063" w:rsidP="001E4181">
      <w:pPr>
        <w:spacing w:line="360" w:lineRule="auto"/>
        <w:rPr>
          <w:rFonts w:ascii="Times New Roman" w:hAnsi="Times New Roman" w:cs="Times New Roman"/>
        </w:rPr>
      </w:pPr>
      <w:r w:rsidRPr="006C42BE">
        <w:rPr>
          <w:rFonts w:ascii="Times New Roman" w:hAnsi="Times New Roman" w:cs="Times New Roman"/>
        </w:rPr>
        <w:t xml:space="preserve">Danani, C. y Beccaria, A.l (2011), La </w:t>
      </w:r>
      <w:r w:rsidR="00165F9B" w:rsidRPr="006C42BE">
        <w:rPr>
          <w:rFonts w:ascii="Times New Roman" w:hAnsi="Times New Roman" w:cs="Times New Roman"/>
        </w:rPr>
        <w:t>contra-</w:t>
      </w:r>
      <w:r w:rsidRPr="006C42BE">
        <w:rPr>
          <w:rFonts w:ascii="Times New Roman" w:hAnsi="Times New Roman" w:cs="Times New Roman"/>
        </w:rPr>
        <w:t xml:space="preserve">reforma previsional argentina 2004-2008: aspectos institucionales y político-culturales, en Danani, C. y Hintze, S. (coord.), </w:t>
      </w:r>
      <w:r w:rsidRPr="006C42BE">
        <w:rPr>
          <w:rFonts w:ascii="Times New Roman" w:hAnsi="Times New Roman" w:cs="Times New Roman"/>
          <w:i/>
        </w:rPr>
        <w:t>Protecciones y desprotecciones: la seguridad social en Argentina</w:t>
      </w:r>
      <w:r w:rsidRPr="006C42BE">
        <w:rPr>
          <w:rFonts w:ascii="Times New Roman" w:hAnsi="Times New Roman" w:cs="Times New Roman"/>
        </w:rPr>
        <w:t>. Los Polvorines, Argentina: Universidad Nacional General Sarmiento.</w:t>
      </w:r>
    </w:p>
    <w:p w:rsidR="00FD6063" w:rsidRPr="006C42BE" w:rsidRDefault="00FD6063" w:rsidP="001E4181">
      <w:pPr>
        <w:spacing w:line="360" w:lineRule="auto"/>
        <w:rPr>
          <w:rFonts w:ascii="Times New Roman" w:hAnsi="Times New Roman" w:cs="Times New Roman"/>
        </w:rPr>
      </w:pPr>
      <w:r w:rsidRPr="006C42BE">
        <w:rPr>
          <w:rFonts w:ascii="Times New Roman" w:hAnsi="Times New Roman" w:cs="Times New Roman"/>
        </w:rPr>
        <w:t xml:space="preserve">Danani, C. y Grassi, E. (2018), La protección institucionalizada, en Piovani, J. y Salvia, A. (coord) </w:t>
      </w:r>
      <w:r w:rsidRPr="006C42BE">
        <w:rPr>
          <w:rFonts w:ascii="Times New Roman" w:hAnsi="Times New Roman" w:cs="Times New Roman"/>
          <w:i/>
        </w:rPr>
        <w:t xml:space="preserve">La Argentina en el Siglo XXI. </w:t>
      </w:r>
      <w:r w:rsidRPr="006C42BE">
        <w:rPr>
          <w:rFonts w:ascii="Times New Roman" w:hAnsi="Times New Roman" w:cs="Times New Roman"/>
        </w:rPr>
        <w:t>Buenos Aires: Siglo XXI.</w:t>
      </w:r>
    </w:p>
    <w:p w:rsidR="00FD6063" w:rsidRPr="006C42BE" w:rsidRDefault="00FD6063" w:rsidP="001E4181">
      <w:pPr>
        <w:spacing w:after="0" w:line="360" w:lineRule="auto"/>
        <w:rPr>
          <w:rFonts w:ascii="Times New Roman" w:hAnsi="Times New Roman" w:cs="Times New Roman"/>
          <w:lang w:val="en-GB"/>
        </w:rPr>
      </w:pPr>
      <w:r w:rsidRPr="006C42BE">
        <w:rPr>
          <w:rFonts w:ascii="Times New Roman" w:hAnsi="Times New Roman" w:cs="Times New Roman"/>
        </w:rPr>
        <w:t>Durán Valverde, F</w:t>
      </w:r>
      <w:r w:rsidR="000052F5" w:rsidRPr="006C42BE">
        <w:rPr>
          <w:rFonts w:ascii="Times New Roman" w:hAnsi="Times New Roman" w:cs="Times New Roman"/>
        </w:rPr>
        <w:t xml:space="preserve">. </w:t>
      </w:r>
      <w:r w:rsidRPr="006C42BE">
        <w:rPr>
          <w:rFonts w:ascii="Times New Roman" w:hAnsi="Times New Roman" w:cs="Times New Roman"/>
        </w:rPr>
        <w:t xml:space="preserve">(2007), Estrategias para la universalización del sistema de pensiones,  en: Sojo, A. y Uthoff, A. (comp), </w:t>
      </w:r>
      <w:r w:rsidRPr="006C42BE">
        <w:rPr>
          <w:rFonts w:ascii="Times New Roman" w:hAnsi="Times New Roman" w:cs="Times New Roman"/>
          <w:i/>
        </w:rPr>
        <w:t xml:space="preserve">Desempeño económico y política social en América e. </w:t>
      </w:r>
      <w:r w:rsidRPr="006C42BE">
        <w:rPr>
          <w:rFonts w:ascii="Times New Roman" w:hAnsi="Times New Roman" w:cs="Times New Roman"/>
        </w:rPr>
        <w:t xml:space="preserve">México. </w:t>
      </w:r>
      <w:r w:rsidRPr="006C42BE">
        <w:rPr>
          <w:rFonts w:ascii="Times New Roman" w:hAnsi="Times New Roman" w:cs="Times New Roman"/>
          <w:lang w:val="en-GB"/>
        </w:rPr>
        <w:t>CEPAL/FLACSO/GTZ/Indesol/Fontamara.</w:t>
      </w:r>
    </w:p>
    <w:p w:rsidR="00FD6063" w:rsidRPr="006C42BE" w:rsidRDefault="00FD6063" w:rsidP="001E4181">
      <w:pPr>
        <w:spacing w:line="360" w:lineRule="auto"/>
        <w:rPr>
          <w:rFonts w:ascii="Times New Roman" w:hAnsi="Times New Roman" w:cs="Times New Roman"/>
          <w:lang w:val="en-GB"/>
        </w:rPr>
      </w:pPr>
    </w:p>
    <w:p w:rsidR="00FD6063" w:rsidRPr="006C42BE" w:rsidRDefault="00FD6063" w:rsidP="001E4181">
      <w:pPr>
        <w:spacing w:line="360" w:lineRule="auto"/>
        <w:rPr>
          <w:rFonts w:ascii="Times New Roman" w:hAnsi="Times New Roman" w:cs="Times New Roman"/>
          <w:lang w:val="en-GB"/>
        </w:rPr>
      </w:pPr>
      <w:r w:rsidRPr="006C42BE">
        <w:rPr>
          <w:rFonts w:ascii="Times New Roman" w:hAnsi="Times New Roman" w:cs="Times New Roman"/>
          <w:lang w:val="en-GB"/>
        </w:rPr>
        <w:t xml:space="preserve">Esquivel, V. (2017), Efficiency and gender equality in growth theory: simply add-ons?, in  </w:t>
      </w:r>
      <w:r w:rsidRPr="006C42BE">
        <w:rPr>
          <w:rFonts w:ascii="Times New Roman" w:hAnsi="Times New Roman" w:cs="Times New Roman"/>
          <w:i/>
          <w:lang w:val="en-GB"/>
        </w:rPr>
        <w:t xml:space="preserve">Canadian Journal of Development Studies, </w:t>
      </w:r>
      <w:r w:rsidRPr="006C42BE">
        <w:rPr>
          <w:rFonts w:ascii="Times New Roman" w:hAnsi="Times New Roman" w:cs="Times New Roman"/>
          <w:lang w:val="en-GB"/>
        </w:rPr>
        <w:t>Nov. 2017 (version digital).</w:t>
      </w:r>
    </w:p>
    <w:p w:rsidR="00FD6063" w:rsidRPr="006C42BE" w:rsidRDefault="00FD6063" w:rsidP="001E4181">
      <w:pPr>
        <w:spacing w:line="360" w:lineRule="auto"/>
        <w:rPr>
          <w:rFonts w:ascii="Times New Roman" w:hAnsi="Times New Roman" w:cs="Times New Roman"/>
        </w:rPr>
      </w:pPr>
      <w:r w:rsidRPr="006C42BE">
        <w:rPr>
          <w:rFonts w:ascii="Times New Roman" w:hAnsi="Times New Roman" w:cs="Times New Roman"/>
          <w:lang w:val="en-GB"/>
        </w:rPr>
        <w:t>Garay, C</w:t>
      </w:r>
      <w:r w:rsidR="000052F5" w:rsidRPr="006C42BE">
        <w:rPr>
          <w:rFonts w:ascii="Times New Roman" w:hAnsi="Times New Roman" w:cs="Times New Roman"/>
          <w:lang w:val="en-GB"/>
        </w:rPr>
        <w:t>.</w:t>
      </w:r>
      <w:r w:rsidRPr="006C42BE">
        <w:rPr>
          <w:rFonts w:ascii="Times New Roman" w:hAnsi="Times New Roman" w:cs="Times New Roman"/>
          <w:lang w:val="en-GB"/>
        </w:rPr>
        <w:t xml:space="preserve"> (2010). </w:t>
      </w:r>
      <w:r w:rsidRPr="006C42BE">
        <w:rPr>
          <w:rFonts w:ascii="Times New Roman" w:hAnsi="Times New Roman" w:cs="Times New Roman"/>
          <w:i/>
          <w:lang w:val="en-GB"/>
        </w:rPr>
        <w:t xml:space="preserve">Including Outsiders.Social Policy Expansion in Latin America </w:t>
      </w:r>
      <w:r w:rsidRPr="006C42BE">
        <w:rPr>
          <w:rFonts w:ascii="Times New Roman" w:hAnsi="Times New Roman" w:cs="Times New Roman"/>
          <w:lang w:val="en-GB"/>
        </w:rPr>
        <w:t xml:space="preserve">(Tesis de Doctorado). </w:t>
      </w:r>
      <w:r w:rsidRPr="006C42BE">
        <w:rPr>
          <w:rFonts w:ascii="Times New Roman" w:hAnsi="Times New Roman" w:cs="Times New Roman"/>
        </w:rPr>
        <w:t xml:space="preserve">University of California, Berkeley. </w:t>
      </w:r>
    </w:p>
    <w:p w:rsidR="00FD6063" w:rsidRPr="006C42BE" w:rsidRDefault="00FD6063" w:rsidP="001E4181">
      <w:pPr>
        <w:spacing w:line="360" w:lineRule="auto"/>
        <w:rPr>
          <w:rFonts w:ascii="Times New Roman" w:hAnsi="Times New Roman" w:cs="Times New Roman"/>
        </w:rPr>
      </w:pPr>
      <w:r w:rsidRPr="006C42BE">
        <w:rPr>
          <w:rFonts w:ascii="Times New Roman" w:hAnsi="Times New Roman" w:cs="Times New Roman"/>
        </w:rPr>
        <w:t>Gluz, N., Diyarian y Rodríguez (2018), Las políticas socioeducativas del niv</w:t>
      </w:r>
      <w:r w:rsidR="00945350" w:rsidRPr="006C42BE">
        <w:rPr>
          <w:rFonts w:ascii="Times New Roman" w:hAnsi="Times New Roman" w:cs="Times New Roman"/>
        </w:rPr>
        <w:t>el secundario a nivel nacional, e</w:t>
      </w:r>
      <w:r w:rsidRPr="006C42BE">
        <w:rPr>
          <w:rFonts w:ascii="Times New Roman" w:hAnsi="Times New Roman" w:cs="Times New Roman"/>
        </w:rPr>
        <w:t>n VII Congreso Nacional de Investigación Educativa. Universidad Nacional de Comahue.</w:t>
      </w:r>
    </w:p>
    <w:p w:rsidR="00FD6063" w:rsidRPr="006C42BE" w:rsidRDefault="00FD6063" w:rsidP="001E4181">
      <w:pPr>
        <w:spacing w:after="0" w:line="360" w:lineRule="auto"/>
        <w:rPr>
          <w:rFonts w:ascii="Times New Roman" w:hAnsi="Times New Roman" w:cs="Times New Roman"/>
        </w:rPr>
      </w:pPr>
      <w:r w:rsidRPr="006C42BE">
        <w:rPr>
          <w:rFonts w:ascii="Times New Roman" w:hAnsi="Times New Roman" w:cs="Times New Roman"/>
        </w:rPr>
        <w:t xml:space="preserve">Golbert, Laura (2010). </w:t>
      </w:r>
      <w:r w:rsidRPr="006C42BE">
        <w:rPr>
          <w:rFonts w:ascii="Times New Roman" w:hAnsi="Times New Roman" w:cs="Times New Roman"/>
          <w:i/>
        </w:rPr>
        <w:t xml:space="preserve">De la Sociedad de Beneficencia a los derechos sociales. </w:t>
      </w:r>
      <w:r w:rsidRPr="006C42BE">
        <w:rPr>
          <w:rFonts w:ascii="Times New Roman" w:hAnsi="Times New Roman" w:cs="Times New Roman"/>
        </w:rPr>
        <w:t>Buenos Aires. Ministerio y Seguridad Social.</w:t>
      </w:r>
    </w:p>
    <w:p w:rsidR="00FD6063" w:rsidRPr="006C42BE" w:rsidRDefault="00FD6063" w:rsidP="001E4181">
      <w:pPr>
        <w:spacing w:after="0" w:line="360" w:lineRule="auto"/>
        <w:rPr>
          <w:rFonts w:ascii="Times New Roman" w:hAnsi="Times New Roman" w:cs="Times New Roman"/>
        </w:rPr>
      </w:pPr>
    </w:p>
    <w:p w:rsidR="00FD6063" w:rsidRPr="006C42BE" w:rsidRDefault="00FD6063" w:rsidP="001E4181">
      <w:pPr>
        <w:spacing w:after="0" w:line="360" w:lineRule="auto"/>
        <w:rPr>
          <w:rFonts w:ascii="Times New Roman" w:hAnsi="Times New Roman" w:cs="Times New Roman"/>
        </w:rPr>
      </w:pPr>
      <w:r w:rsidRPr="006C42BE">
        <w:rPr>
          <w:rFonts w:ascii="Times New Roman" w:hAnsi="Times New Roman" w:cs="Times New Roman"/>
        </w:rPr>
        <w:t xml:space="preserve">Grassi, E. (2003) </w:t>
      </w:r>
      <w:r w:rsidRPr="006C42BE">
        <w:rPr>
          <w:rFonts w:ascii="Times New Roman" w:hAnsi="Times New Roman" w:cs="Times New Roman"/>
          <w:i/>
        </w:rPr>
        <w:t xml:space="preserve">Políticas y problemas sociales. La otra década infame. </w:t>
      </w:r>
      <w:r w:rsidRPr="006C42BE">
        <w:rPr>
          <w:rFonts w:ascii="Times New Roman" w:hAnsi="Times New Roman" w:cs="Times New Roman"/>
        </w:rPr>
        <w:t xml:space="preserve">Buenos Aires, Argentina: Espacio Editorial. </w:t>
      </w:r>
    </w:p>
    <w:p w:rsidR="00FD6063" w:rsidRPr="006C42BE" w:rsidRDefault="00FD6063" w:rsidP="001E4181">
      <w:pPr>
        <w:spacing w:after="0" w:line="360" w:lineRule="auto"/>
        <w:rPr>
          <w:rFonts w:ascii="Times New Roman" w:hAnsi="Times New Roman" w:cs="Times New Roman"/>
        </w:rPr>
      </w:pPr>
    </w:p>
    <w:p w:rsidR="00FD6063" w:rsidRPr="006C42BE" w:rsidRDefault="00FD6063" w:rsidP="001E4181">
      <w:pPr>
        <w:spacing w:after="0" w:line="360" w:lineRule="auto"/>
        <w:rPr>
          <w:rFonts w:ascii="Times New Roman" w:hAnsi="Times New Roman" w:cs="Times New Roman"/>
        </w:rPr>
      </w:pPr>
      <w:r w:rsidRPr="006C42BE">
        <w:rPr>
          <w:rFonts w:ascii="Times New Roman" w:hAnsi="Times New Roman" w:cs="Times New Roman"/>
        </w:rPr>
        <w:t xml:space="preserve">Grassi, E. (2016), Un ciclo de reedición del Estado Social en Argentina, en </w:t>
      </w:r>
      <w:r w:rsidRPr="006C42BE">
        <w:rPr>
          <w:rFonts w:ascii="Times New Roman" w:hAnsi="Times New Roman" w:cs="Times New Roman"/>
          <w:i/>
        </w:rPr>
        <w:t>Revista Diálogos</w:t>
      </w:r>
      <w:r w:rsidRPr="006C42BE">
        <w:rPr>
          <w:rFonts w:ascii="Times New Roman" w:hAnsi="Times New Roman" w:cs="Times New Roman"/>
        </w:rPr>
        <w:t>, Volumen 17. Escuela de Historia, Universidad de Costa Rica.</w:t>
      </w:r>
    </w:p>
    <w:p w:rsidR="00C23BED" w:rsidRPr="006C42BE" w:rsidRDefault="00C23BED" w:rsidP="001E4181">
      <w:pPr>
        <w:spacing w:after="0" w:line="360" w:lineRule="auto"/>
        <w:rPr>
          <w:rFonts w:ascii="Times New Roman" w:hAnsi="Times New Roman" w:cs="Times New Roman"/>
        </w:rPr>
      </w:pPr>
    </w:p>
    <w:p w:rsidR="00C23BED" w:rsidRPr="006C42BE" w:rsidRDefault="00C93A2D" w:rsidP="001E4181">
      <w:pPr>
        <w:spacing w:after="0" w:line="360" w:lineRule="auto"/>
        <w:rPr>
          <w:rFonts w:ascii="Times New Roman" w:eastAsia="Calibri" w:hAnsi="Times New Roman" w:cs="Times New Roman"/>
          <w:lang w:val="es-MX"/>
        </w:rPr>
      </w:pPr>
      <w:r w:rsidRPr="006C42BE">
        <w:rPr>
          <w:rFonts w:ascii="Times New Roman" w:hAnsi="Times New Roman" w:cs="Times New Roman"/>
        </w:rPr>
        <w:t xml:space="preserve">Hintze, S. y </w:t>
      </w:r>
      <w:r w:rsidR="000052F5" w:rsidRPr="006C42BE">
        <w:rPr>
          <w:rFonts w:ascii="Times New Roman" w:hAnsi="Times New Roman" w:cs="Times New Roman"/>
        </w:rPr>
        <w:t>C</w:t>
      </w:r>
      <w:r w:rsidRPr="006C42BE">
        <w:rPr>
          <w:rFonts w:ascii="Times New Roman" w:hAnsi="Times New Roman" w:cs="Times New Roman"/>
        </w:rPr>
        <w:t xml:space="preserve">osta, M. (2014), Capacidad protectoria de la AUH, en </w:t>
      </w:r>
      <w:r w:rsidRPr="006C42BE">
        <w:rPr>
          <w:rFonts w:ascii="Times New Roman" w:eastAsia="Calibri" w:hAnsi="Times New Roman" w:cs="Times New Roman"/>
          <w:lang w:val="es-MX"/>
        </w:rPr>
        <w:t xml:space="preserve">Danani, C. y Hintze, S. (coord) </w:t>
      </w:r>
      <w:r w:rsidRPr="006C42BE">
        <w:rPr>
          <w:rFonts w:ascii="Times New Roman" w:eastAsia="Calibri" w:hAnsi="Times New Roman" w:cs="Times New Roman"/>
          <w:i/>
          <w:lang w:val="es-MX"/>
        </w:rPr>
        <w:t>Protecciones y desprotecciones (II)- Problemas y debates de la seguridad social.</w:t>
      </w:r>
      <w:r w:rsidRPr="006C42BE">
        <w:rPr>
          <w:rFonts w:ascii="Times New Roman" w:eastAsia="Calibri" w:hAnsi="Times New Roman" w:cs="Times New Roman"/>
          <w:lang w:val="es-MX"/>
        </w:rPr>
        <w:t xml:space="preserve"> Los Polvorines: Universidad Nacional General Sarmiento</w:t>
      </w:r>
    </w:p>
    <w:p w:rsidR="00071251" w:rsidRPr="006C42BE" w:rsidRDefault="00071251" w:rsidP="001E4181">
      <w:pPr>
        <w:spacing w:after="0" w:line="360" w:lineRule="auto"/>
        <w:rPr>
          <w:rFonts w:ascii="Times New Roman" w:eastAsia="Calibri" w:hAnsi="Times New Roman" w:cs="Times New Roman"/>
          <w:lang w:val="es-MX"/>
        </w:rPr>
      </w:pPr>
    </w:p>
    <w:p w:rsidR="00071251" w:rsidRPr="006C42BE" w:rsidRDefault="00071251" w:rsidP="001E4181">
      <w:pPr>
        <w:spacing w:after="0" w:line="360" w:lineRule="auto"/>
        <w:rPr>
          <w:rFonts w:ascii="Times New Roman" w:hAnsi="Times New Roman" w:cs="Times New Roman"/>
        </w:rPr>
      </w:pPr>
      <w:r w:rsidRPr="006C42BE">
        <w:rPr>
          <w:rFonts w:ascii="Times New Roman" w:eastAsia="Calibri" w:hAnsi="Times New Roman" w:cs="Times New Roman"/>
          <w:lang w:val="es-MX"/>
        </w:rPr>
        <w:t>Kessler, G. (2014), Controversias sobre la desigualdad. Buenos Aires: Fondo de Cultura Económica.</w:t>
      </w:r>
    </w:p>
    <w:p w:rsidR="00FD6063" w:rsidRPr="006C42BE" w:rsidRDefault="00FD6063" w:rsidP="001E4181">
      <w:pPr>
        <w:spacing w:after="0" w:line="360" w:lineRule="auto"/>
        <w:rPr>
          <w:rFonts w:ascii="Times New Roman" w:hAnsi="Times New Roman" w:cs="Times New Roman"/>
        </w:rPr>
      </w:pPr>
    </w:p>
    <w:p w:rsidR="00FD6063" w:rsidRPr="006C42BE" w:rsidRDefault="00FD6063" w:rsidP="001E4181">
      <w:pPr>
        <w:spacing w:after="0" w:line="360" w:lineRule="auto"/>
        <w:rPr>
          <w:rFonts w:ascii="Times New Roman" w:hAnsi="Times New Roman" w:cs="Times New Roman"/>
        </w:rPr>
      </w:pPr>
      <w:r w:rsidRPr="006C42BE">
        <w:rPr>
          <w:rFonts w:ascii="Times New Roman" w:eastAsia="Arial" w:hAnsi="Times New Roman" w:cs="Times New Roman"/>
        </w:rPr>
        <w:t xml:space="preserve">Lavopa, Alejandro y Graña, Juan (2008), </w:t>
      </w:r>
      <w:r w:rsidRPr="006C42BE">
        <w:rPr>
          <w:rFonts w:ascii="Times New Roman" w:eastAsia="Arial" w:hAnsi="Times New Roman" w:cs="Times New Roman"/>
          <w:i/>
        </w:rPr>
        <w:t>15 años de EPH, una serie empalme - Documento de Trabajo Nª 11</w:t>
      </w:r>
      <w:r w:rsidRPr="006C42BE">
        <w:rPr>
          <w:rFonts w:ascii="Times New Roman" w:eastAsia="Arial" w:hAnsi="Times New Roman" w:cs="Times New Roman"/>
        </w:rPr>
        <w:t xml:space="preserve"> - Ceped</w:t>
      </w:r>
      <w:r w:rsidRPr="006C42BE">
        <w:rPr>
          <w:rFonts w:ascii="Times New Roman" w:eastAsia="Arial" w:hAnsi="Times New Roman" w:cs="Times New Roman"/>
          <w:i/>
        </w:rPr>
        <w:t>.</w:t>
      </w:r>
      <w:r w:rsidRPr="006C42BE">
        <w:rPr>
          <w:rFonts w:ascii="Times New Roman" w:eastAsia="Arial" w:hAnsi="Times New Roman" w:cs="Times New Roman"/>
        </w:rPr>
        <w:t xml:space="preserve"> Buenos Aires.</w:t>
      </w:r>
    </w:p>
    <w:p w:rsidR="00FD6063" w:rsidRPr="006C42BE" w:rsidRDefault="00FD6063" w:rsidP="001E4181">
      <w:pPr>
        <w:spacing w:after="0" w:line="360" w:lineRule="auto"/>
        <w:rPr>
          <w:rFonts w:ascii="Times New Roman" w:hAnsi="Times New Roman" w:cs="Times New Roman"/>
        </w:rPr>
      </w:pPr>
    </w:p>
    <w:p w:rsidR="00FD6063" w:rsidRPr="006C42BE" w:rsidRDefault="00FD6063" w:rsidP="001E4181">
      <w:pPr>
        <w:spacing w:after="0" w:line="360" w:lineRule="auto"/>
        <w:rPr>
          <w:rFonts w:ascii="Times New Roman" w:hAnsi="Times New Roman" w:cs="Times New Roman"/>
        </w:rPr>
      </w:pPr>
      <w:r w:rsidRPr="006C42BE">
        <w:rPr>
          <w:rFonts w:ascii="Times New Roman" w:hAnsi="Times New Roman" w:cs="Times New Roman"/>
        </w:rPr>
        <w:t xml:space="preserve">Lindenboim, Javier (2010), Ajuste y pobreza a fines del siglo XX, en Torrado, S (dir.) </w:t>
      </w:r>
      <w:r w:rsidRPr="006C42BE">
        <w:rPr>
          <w:rFonts w:ascii="Times New Roman" w:hAnsi="Times New Roman" w:cs="Times New Roman"/>
          <w:i/>
        </w:rPr>
        <w:t>El costo social del ajuste.</w:t>
      </w:r>
      <w:r w:rsidR="00945350" w:rsidRPr="006C42BE">
        <w:rPr>
          <w:rFonts w:ascii="Times New Roman" w:hAnsi="Times New Roman" w:cs="Times New Roman"/>
        </w:rPr>
        <w:t xml:space="preserve"> Buenos Aires</w:t>
      </w:r>
      <w:r w:rsidRPr="006C42BE">
        <w:rPr>
          <w:rFonts w:ascii="Times New Roman" w:hAnsi="Times New Roman" w:cs="Times New Roman"/>
        </w:rPr>
        <w:t>: Edhasa.</w:t>
      </w:r>
    </w:p>
    <w:p w:rsidR="00FD6063" w:rsidRPr="006C42BE" w:rsidRDefault="00FD6063" w:rsidP="001E4181">
      <w:pPr>
        <w:spacing w:after="0" w:line="360" w:lineRule="auto"/>
        <w:rPr>
          <w:rFonts w:ascii="Times New Roman" w:hAnsi="Times New Roman" w:cs="Times New Roman"/>
        </w:rPr>
      </w:pPr>
    </w:p>
    <w:p w:rsidR="00FD6063" w:rsidRPr="006C42BE" w:rsidRDefault="00FD6063" w:rsidP="001E4181">
      <w:pPr>
        <w:spacing w:after="0" w:line="360" w:lineRule="auto"/>
        <w:rPr>
          <w:rFonts w:ascii="Times New Roman" w:hAnsi="Times New Roman" w:cs="Times New Roman"/>
        </w:rPr>
      </w:pPr>
      <w:r w:rsidRPr="006C42BE">
        <w:rPr>
          <w:rFonts w:ascii="Times New Roman" w:hAnsi="Times New Roman" w:cs="Times New Roman"/>
        </w:rPr>
        <w:t xml:space="preserve">Luna, J. y Filgueira, F. (2009) The Left turns as Multiple Paradigmatic Crises, in </w:t>
      </w:r>
      <w:r w:rsidRPr="006C42BE">
        <w:rPr>
          <w:rFonts w:ascii="Times New Roman" w:hAnsi="Times New Roman" w:cs="Times New Roman"/>
          <w:i/>
        </w:rPr>
        <w:t xml:space="preserve">Third World Quarterly, </w:t>
      </w:r>
      <w:r w:rsidRPr="006C42BE">
        <w:rPr>
          <w:rFonts w:ascii="Times New Roman" w:hAnsi="Times New Roman" w:cs="Times New Roman"/>
        </w:rPr>
        <w:t xml:space="preserve">30, 2. </w:t>
      </w:r>
    </w:p>
    <w:p w:rsidR="00FD6063" w:rsidRPr="006C42BE" w:rsidRDefault="00FD6063" w:rsidP="001E4181">
      <w:pPr>
        <w:spacing w:after="0" w:line="360" w:lineRule="auto"/>
        <w:rPr>
          <w:rFonts w:ascii="Times New Roman" w:hAnsi="Times New Roman" w:cs="Times New Roman"/>
        </w:rPr>
      </w:pPr>
    </w:p>
    <w:p w:rsidR="00FD6063" w:rsidRPr="006C42BE" w:rsidRDefault="00FD6063" w:rsidP="001E4181">
      <w:pPr>
        <w:spacing w:after="0" w:line="360" w:lineRule="auto"/>
        <w:rPr>
          <w:rFonts w:ascii="Times New Roman" w:hAnsi="Times New Roman" w:cs="Times New Roman"/>
        </w:rPr>
      </w:pPr>
      <w:r w:rsidRPr="006C42BE">
        <w:rPr>
          <w:rFonts w:ascii="Times New Roman" w:hAnsi="Times New Roman" w:cs="Times New Roman"/>
        </w:rPr>
        <w:t xml:space="preserve">Marshall, A. (2000): Efectos sociales y económicos de la legislación del trabajo, en de la Garza, E. (coord) </w:t>
      </w:r>
      <w:r w:rsidRPr="006C42BE">
        <w:rPr>
          <w:rFonts w:ascii="Times New Roman" w:hAnsi="Times New Roman" w:cs="Times New Roman"/>
          <w:i/>
        </w:rPr>
        <w:t xml:space="preserve">Tratado latinoamericano de sociología del trabajo. </w:t>
      </w:r>
      <w:r w:rsidRPr="006C42BE">
        <w:rPr>
          <w:rFonts w:ascii="Times New Roman" w:hAnsi="Times New Roman" w:cs="Times New Roman"/>
        </w:rPr>
        <w:t>México, FCE.</w:t>
      </w:r>
    </w:p>
    <w:p w:rsidR="00071251" w:rsidRPr="006C42BE" w:rsidRDefault="00071251" w:rsidP="001E4181">
      <w:pPr>
        <w:spacing w:after="0" w:line="360" w:lineRule="auto"/>
        <w:rPr>
          <w:rFonts w:ascii="Times New Roman" w:hAnsi="Times New Roman" w:cs="Times New Roman"/>
        </w:rPr>
      </w:pPr>
    </w:p>
    <w:p w:rsidR="00071251" w:rsidRPr="006C42BE" w:rsidRDefault="00071251" w:rsidP="001E4181">
      <w:pPr>
        <w:spacing w:after="0" w:line="360" w:lineRule="auto"/>
        <w:rPr>
          <w:rFonts w:ascii="Times New Roman" w:hAnsi="Times New Roman" w:cs="Times New Roman"/>
        </w:rPr>
      </w:pPr>
      <w:r w:rsidRPr="006C42BE">
        <w:rPr>
          <w:rFonts w:ascii="Times New Roman" w:hAnsi="Times New Roman" w:cs="Times New Roman"/>
        </w:rPr>
        <w:t xml:space="preserve">Mostajo, </w:t>
      </w:r>
      <w:r w:rsidR="00A42519" w:rsidRPr="006C42BE">
        <w:rPr>
          <w:rFonts w:ascii="Times New Roman" w:hAnsi="Times New Roman" w:cs="Times New Roman"/>
        </w:rPr>
        <w:t>R. (2000) Gasto Social y redistribución del ingreso. Santiago: CEPAL.</w:t>
      </w:r>
    </w:p>
    <w:p w:rsidR="00FD6063" w:rsidRPr="006C42BE" w:rsidRDefault="00FD6063" w:rsidP="001E4181">
      <w:pPr>
        <w:spacing w:after="0" w:line="360" w:lineRule="auto"/>
        <w:rPr>
          <w:rFonts w:ascii="Times New Roman" w:hAnsi="Times New Roman" w:cs="Times New Roman"/>
        </w:rPr>
      </w:pPr>
      <w:r w:rsidRPr="006C42BE">
        <w:rPr>
          <w:rFonts w:ascii="Times New Roman" w:hAnsi="Times New Roman" w:cs="Times New Roman"/>
        </w:rPr>
        <w:t xml:space="preserve"> </w:t>
      </w:r>
    </w:p>
    <w:p w:rsidR="00FD6063" w:rsidRPr="006C42BE" w:rsidRDefault="00FD6063" w:rsidP="001E4181">
      <w:pPr>
        <w:spacing w:after="0" w:line="360" w:lineRule="auto"/>
        <w:rPr>
          <w:rFonts w:ascii="Times New Roman" w:hAnsi="Times New Roman" w:cs="Times New Roman"/>
        </w:rPr>
      </w:pPr>
      <w:r w:rsidRPr="006C42BE">
        <w:rPr>
          <w:rFonts w:ascii="Times New Roman" w:hAnsi="Times New Roman" w:cs="Times New Roman"/>
        </w:rPr>
        <w:t xml:space="preserve">OIT (2015), </w:t>
      </w:r>
      <w:r w:rsidRPr="006C42BE">
        <w:rPr>
          <w:rFonts w:ascii="Times New Roman" w:hAnsi="Times New Roman" w:cs="Times New Roman"/>
          <w:i/>
        </w:rPr>
        <w:t xml:space="preserve">Desempeño y financiamiento de la protección social en Argentina. </w:t>
      </w:r>
      <w:r w:rsidRPr="006C42BE">
        <w:rPr>
          <w:rFonts w:ascii="Times New Roman" w:hAnsi="Times New Roman" w:cs="Times New Roman"/>
        </w:rPr>
        <w:t>Buenos Aires: Oficina de País para OIT.</w:t>
      </w:r>
    </w:p>
    <w:p w:rsidR="00FD6063" w:rsidRPr="006C42BE" w:rsidRDefault="00FD6063" w:rsidP="001E4181">
      <w:pPr>
        <w:spacing w:after="0" w:line="360" w:lineRule="auto"/>
        <w:rPr>
          <w:rFonts w:ascii="Times New Roman" w:hAnsi="Times New Roman" w:cs="Times New Roman"/>
        </w:rPr>
      </w:pPr>
    </w:p>
    <w:p w:rsidR="00FD6063" w:rsidRPr="006C42BE" w:rsidRDefault="00FD6063" w:rsidP="001E4181">
      <w:pPr>
        <w:spacing w:after="0" w:line="360" w:lineRule="auto"/>
        <w:rPr>
          <w:rFonts w:ascii="Times New Roman" w:hAnsi="Times New Roman" w:cs="Times New Roman"/>
        </w:rPr>
      </w:pPr>
      <w:r w:rsidRPr="006C42BE">
        <w:rPr>
          <w:rFonts w:ascii="Times New Roman" w:hAnsi="Times New Roman" w:cs="Times New Roman"/>
        </w:rPr>
        <w:t xml:space="preserve">Rofman, R.; Grushka, C. y Chebez, V. (1999), </w:t>
      </w:r>
      <w:r w:rsidRPr="006C42BE">
        <w:rPr>
          <w:rFonts w:ascii="Times New Roman" w:hAnsi="Times New Roman" w:cs="Times New Roman"/>
          <w:lang w:val="es-ES"/>
        </w:rPr>
        <w:t>El Sistema de Asignacion</w:t>
      </w:r>
      <w:r w:rsidR="00945350" w:rsidRPr="006C42BE">
        <w:rPr>
          <w:rFonts w:ascii="Times New Roman" w:hAnsi="Times New Roman" w:cs="Times New Roman"/>
          <w:lang w:val="es-ES"/>
        </w:rPr>
        <w:t xml:space="preserve">es Familiares como herramienta </w:t>
      </w:r>
      <w:r w:rsidRPr="006C42BE">
        <w:rPr>
          <w:rFonts w:ascii="Times New Roman" w:hAnsi="Times New Roman" w:cs="Times New Roman"/>
          <w:lang w:val="es-ES"/>
        </w:rPr>
        <w:t xml:space="preserve">en VI Congreso Internacional del CLAD sobre Reforma del Estado y Administración Pública. </w:t>
      </w:r>
      <w:r w:rsidRPr="006C42BE">
        <w:rPr>
          <w:rFonts w:ascii="Times New Roman" w:hAnsi="Times New Roman" w:cs="Times New Roman"/>
        </w:rPr>
        <w:t>Buenos Aires, 5-9 noviembre 2001.</w:t>
      </w:r>
    </w:p>
    <w:p w:rsidR="00945350" w:rsidRPr="006C42BE" w:rsidRDefault="00945350" w:rsidP="001E4181">
      <w:pPr>
        <w:spacing w:after="0" w:line="360" w:lineRule="auto"/>
        <w:rPr>
          <w:rFonts w:ascii="Times New Roman" w:hAnsi="Times New Roman" w:cs="Times New Roman"/>
        </w:rPr>
      </w:pPr>
    </w:p>
    <w:p w:rsidR="00FD6063" w:rsidRPr="006C42BE" w:rsidRDefault="00945350" w:rsidP="001E4181">
      <w:pPr>
        <w:spacing w:after="0" w:line="360" w:lineRule="auto"/>
        <w:rPr>
          <w:rFonts w:ascii="Times New Roman" w:hAnsi="Times New Roman" w:cs="Times New Roman"/>
        </w:rPr>
      </w:pPr>
      <w:r w:rsidRPr="006C42BE">
        <w:rPr>
          <w:rFonts w:ascii="Times New Roman" w:hAnsi="Times New Roman" w:cs="Times New Roman"/>
        </w:rPr>
        <w:t>Rofman, R. y Oliveri, M. (2011) La cobertura de los sistemas previsionales. Buenos Aires: Banco Mundial.</w:t>
      </w:r>
    </w:p>
    <w:p w:rsidR="00945350" w:rsidRPr="006C42BE" w:rsidRDefault="00945350" w:rsidP="001E4181">
      <w:pPr>
        <w:spacing w:after="0" w:line="360" w:lineRule="auto"/>
        <w:rPr>
          <w:rFonts w:ascii="Times New Roman" w:hAnsi="Times New Roman" w:cs="Times New Roman"/>
        </w:rPr>
      </w:pPr>
    </w:p>
    <w:p w:rsidR="00FD6063" w:rsidRPr="006C42BE" w:rsidRDefault="00FD6063" w:rsidP="001E4181">
      <w:pPr>
        <w:spacing w:after="0" w:line="360" w:lineRule="auto"/>
        <w:rPr>
          <w:rFonts w:ascii="Times New Roman" w:hAnsi="Times New Roman" w:cs="Times New Roman"/>
        </w:rPr>
      </w:pPr>
      <w:r w:rsidRPr="006C42BE">
        <w:rPr>
          <w:rFonts w:ascii="Times New Roman" w:hAnsi="Times New Roman" w:cs="Times New Roman"/>
        </w:rPr>
        <w:t xml:space="preserve">Soldano, D. y Andrenacci, L. (2006), Aproximación a la teoría de la política social a partir del caso argentino, en Andrenacci, L. (comp) </w:t>
      </w:r>
      <w:r w:rsidRPr="006C42BE">
        <w:rPr>
          <w:rFonts w:ascii="Times New Roman" w:hAnsi="Times New Roman" w:cs="Times New Roman"/>
          <w:i/>
        </w:rPr>
        <w:t xml:space="preserve">Problemas de política social en la Argentina contemporánea. </w:t>
      </w:r>
      <w:r w:rsidRPr="006C42BE">
        <w:rPr>
          <w:rFonts w:ascii="Times New Roman" w:hAnsi="Times New Roman" w:cs="Times New Roman"/>
        </w:rPr>
        <w:t>Buenos Aires: UNGS-Prometeo (pp 17-79).</w:t>
      </w:r>
    </w:p>
    <w:p w:rsidR="001441F6" w:rsidRDefault="001441F6" w:rsidP="001E4181">
      <w:pPr>
        <w:sectPr w:rsidR="001441F6" w:rsidSect="00F81417">
          <w:headerReference w:type="default" r:id="rId9"/>
          <w:footerReference w:type="default" r:id="rId10"/>
          <w:pgSz w:w="11907" w:h="16839" w:code="9"/>
          <w:pgMar w:top="1417" w:right="1701" w:bottom="1417" w:left="1701" w:header="708" w:footer="708" w:gutter="0"/>
          <w:cols w:space="708"/>
          <w:docGrid w:linePitch="360"/>
        </w:sectPr>
      </w:pPr>
      <w:r>
        <w:br w:type="page"/>
      </w:r>
    </w:p>
    <w:p w:rsidR="001441F6" w:rsidRDefault="001441F6" w:rsidP="001441F6">
      <w:pPr>
        <w:rPr>
          <w:sz w:val="18"/>
          <w:szCs w:val="18"/>
        </w:rPr>
      </w:pPr>
      <w:r>
        <w:rPr>
          <w:sz w:val="18"/>
          <w:szCs w:val="18"/>
        </w:rPr>
        <w:t>CUADRO 1 –Condiciones institucionales del perfil de protección y bienestar por ministerios/áreas sociales de actuación. Argentina, 2002-2015</w:t>
      </w:r>
    </w:p>
    <w:tbl>
      <w:tblPr>
        <w:tblStyle w:val="Tablaconcuadrcula"/>
        <w:tblW w:w="0" w:type="auto"/>
        <w:tblInd w:w="-176" w:type="dxa"/>
        <w:tblLook w:val="04A0" w:firstRow="1" w:lastRow="0" w:firstColumn="1" w:lastColumn="0" w:noHBand="0" w:noVBand="1"/>
      </w:tblPr>
      <w:tblGrid>
        <w:gridCol w:w="2156"/>
        <w:gridCol w:w="1547"/>
        <w:gridCol w:w="1952"/>
        <w:gridCol w:w="1898"/>
        <w:gridCol w:w="1808"/>
        <w:gridCol w:w="1815"/>
        <w:gridCol w:w="1808"/>
        <w:gridCol w:w="1808"/>
      </w:tblGrid>
      <w:tr w:rsidR="001441F6" w:rsidTr="00A71021">
        <w:tc>
          <w:tcPr>
            <w:tcW w:w="2156" w:type="dxa"/>
            <w:vMerge w:val="restart"/>
            <w:shd w:val="clear" w:color="auto" w:fill="D9D9D9" w:themeFill="background1" w:themeFillShade="D9"/>
          </w:tcPr>
          <w:p w:rsidR="001441F6" w:rsidRPr="00365610" w:rsidRDefault="001441F6" w:rsidP="00A71021">
            <w:pPr>
              <w:rPr>
                <w:b/>
                <w:sz w:val="18"/>
                <w:szCs w:val="18"/>
              </w:rPr>
            </w:pPr>
            <w:r w:rsidRPr="00365610">
              <w:rPr>
                <w:b/>
                <w:sz w:val="18"/>
                <w:szCs w:val="18"/>
              </w:rPr>
              <w:t>Sector</w:t>
            </w:r>
          </w:p>
          <w:p w:rsidR="001441F6" w:rsidRDefault="001441F6" w:rsidP="00A71021">
            <w:pPr>
              <w:rPr>
                <w:b/>
                <w:sz w:val="16"/>
                <w:szCs w:val="16"/>
              </w:rPr>
            </w:pPr>
          </w:p>
          <w:p w:rsidR="001441F6" w:rsidRPr="00365610" w:rsidRDefault="001441F6" w:rsidP="00A71021">
            <w:pPr>
              <w:rPr>
                <w:b/>
                <w:sz w:val="18"/>
                <w:szCs w:val="18"/>
              </w:rPr>
            </w:pPr>
            <w:r w:rsidRPr="009C118A">
              <w:rPr>
                <w:b/>
                <w:sz w:val="16"/>
                <w:szCs w:val="16"/>
              </w:rPr>
              <w:t>Condic</w:t>
            </w:r>
            <w:r>
              <w:rPr>
                <w:b/>
                <w:sz w:val="16"/>
                <w:szCs w:val="16"/>
              </w:rPr>
              <w:t>.</w:t>
            </w:r>
            <w:r w:rsidRPr="009C118A">
              <w:rPr>
                <w:b/>
                <w:sz w:val="16"/>
                <w:szCs w:val="16"/>
              </w:rPr>
              <w:t xml:space="preserve"> Institucionales</w:t>
            </w:r>
          </w:p>
        </w:tc>
        <w:tc>
          <w:tcPr>
            <w:tcW w:w="1547" w:type="dxa"/>
            <w:vMerge w:val="restart"/>
            <w:shd w:val="clear" w:color="auto" w:fill="D9D9D9" w:themeFill="background1" w:themeFillShade="D9"/>
          </w:tcPr>
          <w:p w:rsidR="001441F6" w:rsidRDefault="001441F6" w:rsidP="00A71021">
            <w:pPr>
              <w:rPr>
                <w:b/>
                <w:sz w:val="18"/>
                <w:szCs w:val="18"/>
              </w:rPr>
            </w:pPr>
          </w:p>
          <w:p w:rsidR="001441F6" w:rsidRDefault="001441F6" w:rsidP="00A71021">
            <w:pPr>
              <w:rPr>
                <w:sz w:val="18"/>
                <w:szCs w:val="18"/>
              </w:rPr>
            </w:pPr>
            <w:r w:rsidRPr="00784C5D">
              <w:rPr>
                <w:b/>
                <w:sz w:val="18"/>
                <w:szCs w:val="18"/>
              </w:rPr>
              <w:t>Trabajo</w:t>
            </w:r>
          </w:p>
          <w:p w:rsidR="001441F6" w:rsidRDefault="001441F6" w:rsidP="00A71021">
            <w:pPr>
              <w:rPr>
                <w:b/>
                <w:sz w:val="18"/>
                <w:szCs w:val="18"/>
              </w:rPr>
            </w:pPr>
          </w:p>
          <w:p w:rsidR="001441F6" w:rsidRDefault="001441F6" w:rsidP="00A71021">
            <w:pPr>
              <w:rPr>
                <w:sz w:val="18"/>
                <w:szCs w:val="18"/>
              </w:rPr>
            </w:pPr>
          </w:p>
        </w:tc>
        <w:tc>
          <w:tcPr>
            <w:tcW w:w="1952" w:type="dxa"/>
            <w:shd w:val="clear" w:color="auto" w:fill="D9D9D9" w:themeFill="background1" w:themeFillShade="D9"/>
          </w:tcPr>
          <w:p w:rsidR="001441F6" w:rsidRDefault="001441F6" w:rsidP="00A71021">
            <w:pPr>
              <w:rPr>
                <w:sz w:val="18"/>
                <w:szCs w:val="18"/>
              </w:rPr>
            </w:pPr>
          </w:p>
        </w:tc>
        <w:tc>
          <w:tcPr>
            <w:tcW w:w="1898" w:type="dxa"/>
            <w:shd w:val="clear" w:color="auto" w:fill="D9D9D9" w:themeFill="background1" w:themeFillShade="D9"/>
          </w:tcPr>
          <w:p w:rsidR="001441F6" w:rsidRDefault="001441F6" w:rsidP="00A71021">
            <w:pPr>
              <w:rPr>
                <w:b/>
                <w:sz w:val="18"/>
                <w:szCs w:val="18"/>
              </w:rPr>
            </w:pPr>
          </w:p>
          <w:p w:rsidR="001441F6" w:rsidRDefault="001441F6" w:rsidP="00A71021">
            <w:pPr>
              <w:rPr>
                <w:sz w:val="18"/>
                <w:szCs w:val="18"/>
              </w:rPr>
            </w:pPr>
            <w:r w:rsidRPr="00784C5D">
              <w:rPr>
                <w:b/>
                <w:sz w:val="18"/>
                <w:szCs w:val="18"/>
              </w:rPr>
              <w:t>Seguridad Social</w:t>
            </w:r>
          </w:p>
        </w:tc>
        <w:tc>
          <w:tcPr>
            <w:tcW w:w="1808" w:type="dxa"/>
            <w:shd w:val="clear" w:color="auto" w:fill="D9D9D9" w:themeFill="background1" w:themeFillShade="D9"/>
          </w:tcPr>
          <w:p w:rsidR="001441F6" w:rsidRDefault="001441F6" w:rsidP="00A71021">
            <w:pPr>
              <w:rPr>
                <w:sz w:val="18"/>
                <w:szCs w:val="18"/>
              </w:rPr>
            </w:pPr>
          </w:p>
        </w:tc>
        <w:tc>
          <w:tcPr>
            <w:tcW w:w="1815" w:type="dxa"/>
            <w:vMerge w:val="restart"/>
            <w:shd w:val="clear" w:color="auto" w:fill="D9D9D9" w:themeFill="background1" w:themeFillShade="D9"/>
          </w:tcPr>
          <w:p w:rsidR="001441F6" w:rsidRDefault="001441F6" w:rsidP="00A71021">
            <w:pPr>
              <w:jc w:val="center"/>
              <w:rPr>
                <w:b/>
                <w:sz w:val="18"/>
                <w:szCs w:val="18"/>
              </w:rPr>
            </w:pPr>
          </w:p>
          <w:p w:rsidR="001441F6" w:rsidRDefault="001441F6" w:rsidP="00A71021">
            <w:pPr>
              <w:jc w:val="center"/>
              <w:rPr>
                <w:sz w:val="18"/>
                <w:szCs w:val="18"/>
              </w:rPr>
            </w:pPr>
            <w:r w:rsidRPr="001D33BA">
              <w:rPr>
                <w:b/>
                <w:sz w:val="18"/>
                <w:szCs w:val="18"/>
              </w:rPr>
              <w:t>Salud</w:t>
            </w:r>
          </w:p>
        </w:tc>
        <w:tc>
          <w:tcPr>
            <w:tcW w:w="1808" w:type="dxa"/>
            <w:vMerge w:val="restart"/>
            <w:shd w:val="clear" w:color="auto" w:fill="D9D9D9" w:themeFill="background1" w:themeFillShade="D9"/>
          </w:tcPr>
          <w:p w:rsidR="001441F6" w:rsidRDefault="001441F6" w:rsidP="00A71021">
            <w:pPr>
              <w:rPr>
                <w:sz w:val="18"/>
                <w:szCs w:val="18"/>
              </w:rPr>
            </w:pPr>
          </w:p>
          <w:p w:rsidR="001441F6" w:rsidRPr="001D33BA" w:rsidRDefault="001441F6" w:rsidP="00A71021">
            <w:pPr>
              <w:jc w:val="center"/>
              <w:rPr>
                <w:b/>
                <w:sz w:val="18"/>
                <w:szCs w:val="18"/>
              </w:rPr>
            </w:pPr>
            <w:r w:rsidRPr="001D33BA">
              <w:rPr>
                <w:b/>
                <w:sz w:val="18"/>
                <w:szCs w:val="18"/>
              </w:rPr>
              <w:t>Educación</w:t>
            </w:r>
          </w:p>
        </w:tc>
        <w:tc>
          <w:tcPr>
            <w:tcW w:w="1808" w:type="dxa"/>
            <w:vMerge w:val="restart"/>
            <w:shd w:val="clear" w:color="auto" w:fill="D9D9D9" w:themeFill="background1" w:themeFillShade="D9"/>
          </w:tcPr>
          <w:p w:rsidR="001441F6" w:rsidRDefault="001441F6" w:rsidP="00A71021">
            <w:pPr>
              <w:rPr>
                <w:sz w:val="18"/>
                <w:szCs w:val="18"/>
              </w:rPr>
            </w:pPr>
          </w:p>
          <w:p w:rsidR="001441F6" w:rsidRPr="001D33BA" w:rsidRDefault="001441F6" w:rsidP="00A71021">
            <w:pPr>
              <w:jc w:val="center"/>
              <w:rPr>
                <w:b/>
                <w:sz w:val="18"/>
                <w:szCs w:val="18"/>
              </w:rPr>
            </w:pPr>
            <w:r w:rsidRPr="001D33BA">
              <w:rPr>
                <w:b/>
                <w:sz w:val="18"/>
                <w:szCs w:val="18"/>
              </w:rPr>
              <w:t>Asistencia</w:t>
            </w:r>
          </w:p>
        </w:tc>
      </w:tr>
      <w:tr w:rsidR="001441F6" w:rsidTr="00A71021">
        <w:tc>
          <w:tcPr>
            <w:tcW w:w="2156" w:type="dxa"/>
            <w:vMerge/>
          </w:tcPr>
          <w:p w:rsidR="001441F6" w:rsidRPr="009C118A" w:rsidRDefault="001441F6" w:rsidP="00A71021">
            <w:pPr>
              <w:rPr>
                <w:b/>
                <w:sz w:val="16"/>
                <w:szCs w:val="16"/>
              </w:rPr>
            </w:pPr>
          </w:p>
        </w:tc>
        <w:tc>
          <w:tcPr>
            <w:tcW w:w="1547" w:type="dxa"/>
            <w:vMerge/>
          </w:tcPr>
          <w:p w:rsidR="001441F6" w:rsidRDefault="001441F6" w:rsidP="00A71021">
            <w:pPr>
              <w:rPr>
                <w:sz w:val="18"/>
                <w:szCs w:val="18"/>
              </w:rPr>
            </w:pPr>
          </w:p>
        </w:tc>
        <w:tc>
          <w:tcPr>
            <w:tcW w:w="1952" w:type="dxa"/>
            <w:shd w:val="clear" w:color="auto" w:fill="D9D9D9" w:themeFill="background1" w:themeFillShade="D9"/>
          </w:tcPr>
          <w:p w:rsidR="001441F6" w:rsidRDefault="001441F6" w:rsidP="00A71021">
            <w:pPr>
              <w:jc w:val="center"/>
              <w:rPr>
                <w:b/>
                <w:sz w:val="18"/>
                <w:szCs w:val="18"/>
              </w:rPr>
            </w:pPr>
          </w:p>
          <w:p w:rsidR="001441F6" w:rsidRPr="00527E78" w:rsidRDefault="001441F6" w:rsidP="00A71021">
            <w:pPr>
              <w:jc w:val="center"/>
              <w:rPr>
                <w:sz w:val="18"/>
                <w:szCs w:val="18"/>
              </w:rPr>
            </w:pPr>
            <w:r>
              <w:rPr>
                <w:b/>
                <w:sz w:val="18"/>
                <w:szCs w:val="18"/>
              </w:rPr>
              <w:t>Previsión</w:t>
            </w:r>
            <w:r>
              <w:rPr>
                <w:sz w:val="18"/>
                <w:szCs w:val="18"/>
              </w:rPr>
              <w:t>(1)</w:t>
            </w:r>
          </w:p>
        </w:tc>
        <w:tc>
          <w:tcPr>
            <w:tcW w:w="1898" w:type="dxa"/>
            <w:shd w:val="clear" w:color="auto" w:fill="D9D9D9" w:themeFill="background1" w:themeFillShade="D9"/>
          </w:tcPr>
          <w:p w:rsidR="001441F6" w:rsidRDefault="001441F6" w:rsidP="00A71021">
            <w:pPr>
              <w:jc w:val="center"/>
              <w:rPr>
                <w:b/>
                <w:sz w:val="18"/>
                <w:szCs w:val="18"/>
              </w:rPr>
            </w:pPr>
          </w:p>
          <w:p w:rsidR="001441F6" w:rsidRPr="009C118A" w:rsidRDefault="001441F6" w:rsidP="00A71021">
            <w:pPr>
              <w:jc w:val="center"/>
              <w:rPr>
                <w:b/>
                <w:sz w:val="18"/>
                <w:szCs w:val="18"/>
              </w:rPr>
            </w:pPr>
            <w:r>
              <w:rPr>
                <w:b/>
                <w:sz w:val="18"/>
                <w:szCs w:val="18"/>
              </w:rPr>
              <w:t>AAFF/AUH</w:t>
            </w:r>
          </w:p>
        </w:tc>
        <w:tc>
          <w:tcPr>
            <w:tcW w:w="1808" w:type="dxa"/>
            <w:shd w:val="clear" w:color="auto" w:fill="D9D9D9" w:themeFill="background1" w:themeFillShade="D9"/>
          </w:tcPr>
          <w:p w:rsidR="001441F6" w:rsidRPr="001D33BA" w:rsidRDefault="001441F6" w:rsidP="00A71021">
            <w:pPr>
              <w:jc w:val="center"/>
              <w:rPr>
                <w:b/>
                <w:sz w:val="18"/>
                <w:szCs w:val="18"/>
              </w:rPr>
            </w:pPr>
            <w:r>
              <w:rPr>
                <w:b/>
                <w:sz w:val="18"/>
                <w:szCs w:val="18"/>
              </w:rPr>
              <w:t>Obras sociales</w:t>
            </w:r>
          </w:p>
        </w:tc>
        <w:tc>
          <w:tcPr>
            <w:tcW w:w="1815" w:type="dxa"/>
            <w:vMerge/>
          </w:tcPr>
          <w:p w:rsidR="001441F6" w:rsidRDefault="001441F6" w:rsidP="00A71021">
            <w:pPr>
              <w:jc w:val="center"/>
              <w:rPr>
                <w:sz w:val="18"/>
                <w:szCs w:val="18"/>
              </w:rPr>
            </w:pPr>
          </w:p>
        </w:tc>
        <w:tc>
          <w:tcPr>
            <w:tcW w:w="1808" w:type="dxa"/>
            <w:vMerge/>
          </w:tcPr>
          <w:p w:rsidR="001441F6" w:rsidRPr="001D33BA" w:rsidRDefault="001441F6" w:rsidP="00A71021">
            <w:pPr>
              <w:jc w:val="center"/>
              <w:rPr>
                <w:b/>
                <w:sz w:val="18"/>
                <w:szCs w:val="18"/>
              </w:rPr>
            </w:pPr>
          </w:p>
        </w:tc>
        <w:tc>
          <w:tcPr>
            <w:tcW w:w="1808" w:type="dxa"/>
            <w:vMerge/>
          </w:tcPr>
          <w:p w:rsidR="001441F6" w:rsidRPr="001D33BA" w:rsidRDefault="001441F6" w:rsidP="00A71021">
            <w:pPr>
              <w:jc w:val="center"/>
              <w:rPr>
                <w:b/>
                <w:sz w:val="18"/>
                <w:szCs w:val="18"/>
              </w:rPr>
            </w:pPr>
          </w:p>
        </w:tc>
      </w:tr>
      <w:tr w:rsidR="001441F6" w:rsidTr="00A71021">
        <w:tc>
          <w:tcPr>
            <w:tcW w:w="2156" w:type="dxa"/>
          </w:tcPr>
          <w:p w:rsidR="001441F6" w:rsidRPr="00365610" w:rsidRDefault="001441F6" w:rsidP="00A71021">
            <w:pPr>
              <w:rPr>
                <w:b/>
                <w:sz w:val="18"/>
                <w:szCs w:val="18"/>
              </w:rPr>
            </w:pPr>
            <w:r w:rsidRPr="00365610">
              <w:rPr>
                <w:b/>
                <w:sz w:val="18"/>
                <w:szCs w:val="18"/>
              </w:rPr>
              <w:t>REFORMA INSTITUCIONAL</w:t>
            </w:r>
          </w:p>
        </w:tc>
        <w:tc>
          <w:tcPr>
            <w:tcW w:w="1547" w:type="dxa"/>
          </w:tcPr>
          <w:p w:rsidR="001441F6" w:rsidRDefault="001441F6" w:rsidP="00A71021">
            <w:pPr>
              <w:rPr>
                <w:sz w:val="18"/>
                <w:szCs w:val="18"/>
              </w:rPr>
            </w:pPr>
            <w:r w:rsidRPr="00A052E5">
              <w:rPr>
                <w:b/>
                <w:sz w:val="18"/>
                <w:szCs w:val="18"/>
              </w:rPr>
              <w:t>Legislación:</w:t>
            </w:r>
            <w:r>
              <w:rPr>
                <w:sz w:val="18"/>
                <w:szCs w:val="18"/>
              </w:rPr>
              <w:t xml:space="preserve"> A –Estructural de RRLL (++)</w:t>
            </w:r>
          </w:p>
          <w:p w:rsidR="001441F6" w:rsidRDefault="001441F6" w:rsidP="00A71021">
            <w:pPr>
              <w:rPr>
                <w:sz w:val="18"/>
                <w:szCs w:val="18"/>
              </w:rPr>
            </w:pPr>
            <w:r>
              <w:rPr>
                <w:sz w:val="18"/>
                <w:szCs w:val="18"/>
              </w:rPr>
              <w:t>Reforma interna: sí</w:t>
            </w:r>
          </w:p>
        </w:tc>
        <w:tc>
          <w:tcPr>
            <w:tcW w:w="1952" w:type="dxa"/>
          </w:tcPr>
          <w:p w:rsidR="001441F6" w:rsidRDefault="001441F6" w:rsidP="00A71021">
            <w:pPr>
              <w:rPr>
                <w:sz w:val="18"/>
                <w:szCs w:val="18"/>
              </w:rPr>
            </w:pPr>
            <w:r w:rsidRPr="00A052E5">
              <w:rPr>
                <w:b/>
                <w:sz w:val="18"/>
                <w:szCs w:val="18"/>
              </w:rPr>
              <w:t>Legislación:</w:t>
            </w:r>
            <w:r>
              <w:rPr>
                <w:sz w:val="18"/>
                <w:szCs w:val="18"/>
              </w:rPr>
              <w:t xml:space="preserve"> A. Estructural: sí</w:t>
            </w:r>
          </w:p>
          <w:p w:rsidR="001441F6" w:rsidRDefault="001441F6" w:rsidP="00A71021">
            <w:pPr>
              <w:rPr>
                <w:sz w:val="18"/>
                <w:szCs w:val="18"/>
              </w:rPr>
            </w:pPr>
            <w:r>
              <w:rPr>
                <w:sz w:val="18"/>
                <w:szCs w:val="18"/>
              </w:rPr>
              <w:t>Protección: ++</w:t>
            </w:r>
          </w:p>
          <w:p w:rsidR="001441F6" w:rsidRDefault="001441F6" w:rsidP="00A71021">
            <w:pPr>
              <w:rPr>
                <w:sz w:val="18"/>
                <w:szCs w:val="18"/>
              </w:rPr>
            </w:pPr>
            <w:r>
              <w:rPr>
                <w:sz w:val="18"/>
                <w:szCs w:val="18"/>
              </w:rPr>
              <w:t>Reforma interna: sí</w:t>
            </w:r>
          </w:p>
        </w:tc>
        <w:tc>
          <w:tcPr>
            <w:tcW w:w="1898" w:type="dxa"/>
          </w:tcPr>
          <w:p w:rsidR="001441F6" w:rsidRDefault="001441F6" w:rsidP="00A71021">
            <w:pPr>
              <w:rPr>
                <w:sz w:val="18"/>
                <w:szCs w:val="18"/>
              </w:rPr>
            </w:pPr>
            <w:r w:rsidRPr="00A052E5">
              <w:rPr>
                <w:b/>
                <w:sz w:val="18"/>
                <w:szCs w:val="18"/>
              </w:rPr>
              <w:t>Legislación:</w:t>
            </w:r>
            <w:r>
              <w:rPr>
                <w:sz w:val="18"/>
                <w:szCs w:val="18"/>
              </w:rPr>
              <w:t>M</w:t>
            </w:r>
          </w:p>
          <w:p w:rsidR="001441F6" w:rsidRDefault="001441F6" w:rsidP="00A71021">
            <w:pPr>
              <w:rPr>
                <w:sz w:val="18"/>
                <w:szCs w:val="18"/>
              </w:rPr>
            </w:pPr>
            <w:r>
              <w:rPr>
                <w:sz w:val="18"/>
                <w:szCs w:val="18"/>
              </w:rPr>
              <w:t>Estructural: M</w:t>
            </w:r>
          </w:p>
          <w:p w:rsidR="001441F6" w:rsidRDefault="001441F6" w:rsidP="00A71021">
            <w:pPr>
              <w:rPr>
                <w:sz w:val="18"/>
                <w:szCs w:val="18"/>
              </w:rPr>
            </w:pPr>
            <w:r>
              <w:rPr>
                <w:sz w:val="18"/>
                <w:szCs w:val="18"/>
              </w:rPr>
              <w:t>Protección: ++</w:t>
            </w:r>
          </w:p>
          <w:p w:rsidR="001441F6" w:rsidRDefault="001441F6" w:rsidP="00A71021">
            <w:pPr>
              <w:rPr>
                <w:sz w:val="18"/>
                <w:szCs w:val="18"/>
              </w:rPr>
            </w:pPr>
            <w:r>
              <w:rPr>
                <w:sz w:val="18"/>
                <w:szCs w:val="18"/>
              </w:rPr>
              <w:t>Reforma interna: no</w:t>
            </w:r>
          </w:p>
          <w:p w:rsidR="001441F6" w:rsidRPr="00A052E5" w:rsidRDefault="001441F6" w:rsidP="00A71021">
            <w:pPr>
              <w:rPr>
                <w:sz w:val="18"/>
                <w:szCs w:val="18"/>
              </w:rPr>
            </w:pPr>
          </w:p>
        </w:tc>
        <w:tc>
          <w:tcPr>
            <w:tcW w:w="1808" w:type="dxa"/>
          </w:tcPr>
          <w:p w:rsidR="001441F6" w:rsidRDefault="001441F6" w:rsidP="00A71021">
            <w:pPr>
              <w:rPr>
                <w:sz w:val="18"/>
                <w:szCs w:val="18"/>
              </w:rPr>
            </w:pPr>
            <w:r w:rsidRPr="00A052E5">
              <w:rPr>
                <w:b/>
                <w:sz w:val="18"/>
                <w:szCs w:val="18"/>
              </w:rPr>
              <w:t>Legislación:</w:t>
            </w:r>
            <w:r>
              <w:rPr>
                <w:sz w:val="18"/>
                <w:szCs w:val="18"/>
              </w:rPr>
              <w:t>M</w:t>
            </w:r>
          </w:p>
          <w:p w:rsidR="001441F6" w:rsidRDefault="001441F6" w:rsidP="00A71021">
            <w:pPr>
              <w:rPr>
                <w:sz w:val="18"/>
                <w:szCs w:val="18"/>
              </w:rPr>
            </w:pPr>
            <w:r>
              <w:rPr>
                <w:sz w:val="18"/>
                <w:szCs w:val="18"/>
              </w:rPr>
              <w:t>Estructural: no</w:t>
            </w:r>
          </w:p>
          <w:p w:rsidR="001441F6" w:rsidRDefault="001441F6" w:rsidP="00A71021">
            <w:pPr>
              <w:rPr>
                <w:sz w:val="18"/>
                <w:szCs w:val="18"/>
              </w:rPr>
            </w:pPr>
            <w:r>
              <w:rPr>
                <w:sz w:val="18"/>
                <w:szCs w:val="18"/>
              </w:rPr>
              <w:t>Protección: +</w:t>
            </w:r>
          </w:p>
          <w:p w:rsidR="001441F6" w:rsidRPr="00A052E5" w:rsidRDefault="001441F6" w:rsidP="00A71021">
            <w:pPr>
              <w:rPr>
                <w:sz w:val="18"/>
                <w:szCs w:val="18"/>
              </w:rPr>
            </w:pPr>
            <w:r>
              <w:rPr>
                <w:sz w:val="18"/>
                <w:szCs w:val="18"/>
              </w:rPr>
              <w:t>Reforma interna: no</w:t>
            </w:r>
          </w:p>
        </w:tc>
        <w:tc>
          <w:tcPr>
            <w:tcW w:w="1815" w:type="dxa"/>
          </w:tcPr>
          <w:p w:rsidR="001441F6" w:rsidRDefault="001441F6" w:rsidP="00A71021">
            <w:pPr>
              <w:rPr>
                <w:sz w:val="18"/>
                <w:szCs w:val="18"/>
              </w:rPr>
            </w:pPr>
            <w:r w:rsidRPr="00A052E5">
              <w:rPr>
                <w:b/>
                <w:sz w:val="18"/>
                <w:szCs w:val="18"/>
              </w:rPr>
              <w:t>Legislación:</w:t>
            </w:r>
            <w:r>
              <w:rPr>
                <w:sz w:val="18"/>
                <w:szCs w:val="18"/>
              </w:rPr>
              <w:t>A</w:t>
            </w:r>
          </w:p>
          <w:p w:rsidR="001441F6" w:rsidRDefault="001441F6" w:rsidP="00A71021">
            <w:pPr>
              <w:rPr>
                <w:sz w:val="18"/>
                <w:szCs w:val="18"/>
              </w:rPr>
            </w:pPr>
            <w:r>
              <w:rPr>
                <w:sz w:val="18"/>
                <w:szCs w:val="18"/>
              </w:rPr>
              <w:t>Estructural: M</w:t>
            </w:r>
          </w:p>
          <w:p w:rsidR="001441F6" w:rsidRDefault="001441F6" w:rsidP="00A71021">
            <w:pPr>
              <w:rPr>
                <w:sz w:val="18"/>
                <w:szCs w:val="18"/>
              </w:rPr>
            </w:pPr>
            <w:r>
              <w:rPr>
                <w:sz w:val="18"/>
                <w:szCs w:val="18"/>
              </w:rPr>
              <w:t>Protección: ++</w:t>
            </w:r>
          </w:p>
          <w:p w:rsidR="001441F6" w:rsidRDefault="001441F6" w:rsidP="00A71021">
            <w:pPr>
              <w:rPr>
                <w:sz w:val="18"/>
                <w:szCs w:val="18"/>
              </w:rPr>
            </w:pPr>
            <w:r>
              <w:rPr>
                <w:sz w:val="18"/>
                <w:szCs w:val="18"/>
              </w:rPr>
              <w:t>Reforma interna: sí</w:t>
            </w:r>
          </w:p>
          <w:p w:rsidR="001441F6" w:rsidRPr="00A052E5" w:rsidRDefault="001441F6" w:rsidP="00A71021">
            <w:pPr>
              <w:rPr>
                <w:sz w:val="18"/>
                <w:szCs w:val="18"/>
              </w:rPr>
            </w:pPr>
          </w:p>
        </w:tc>
        <w:tc>
          <w:tcPr>
            <w:tcW w:w="1808" w:type="dxa"/>
          </w:tcPr>
          <w:p w:rsidR="001441F6" w:rsidRDefault="001441F6" w:rsidP="00A71021">
            <w:pPr>
              <w:rPr>
                <w:sz w:val="18"/>
                <w:szCs w:val="18"/>
              </w:rPr>
            </w:pPr>
            <w:r w:rsidRPr="00A052E5">
              <w:rPr>
                <w:b/>
                <w:sz w:val="18"/>
                <w:szCs w:val="18"/>
              </w:rPr>
              <w:t>Legislación:</w:t>
            </w:r>
            <w:r>
              <w:rPr>
                <w:b/>
                <w:sz w:val="18"/>
                <w:szCs w:val="18"/>
              </w:rPr>
              <w:t xml:space="preserve"> </w:t>
            </w:r>
            <w:r>
              <w:rPr>
                <w:sz w:val="18"/>
                <w:szCs w:val="18"/>
              </w:rPr>
              <w:t>A</w:t>
            </w:r>
          </w:p>
          <w:p w:rsidR="001441F6" w:rsidRDefault="001441F6" w:rsidP="00A71021">
            <w:pPr>
              <w:rPr>
                <w:sz w:val="18"/>
                <w:szCs w:val="18"/>
              </w:rPr>
            </w:pPr>
            <w:r>
              <w:rPr>
                <w:sz w:val="18"/>
                <w:szCs w:val="18"/>
              </w:rPr>
              <w:t>Estructural: sí</w:t>
            </w:r>
          </w:p>
          <w:p w:rsidR="001441F6" w:rsidRDefault="001441F6" w:rsidP="00A71021">
            <w:pPr>
              <w:rPr>
                <w:sz w:val="18"/>
                <w:szCs w:val="18"/>
              </w:rPr>
            </w:pPr>
            <w:r>
              <w:rPr>
                <w:sz w:val="18"/>
                <w:szCs w:val="18"/>
              </w:rPr>
              <w:t>Protección: ++</w:t>
            </w:r>
          </w:p>
          <w:p w:rsidR="001441F6" w:rsidRPr="00A052E5" w:rsidRDefault="001441F6" w:rsidP="00A71021">
            <w:pPr>
              <w:rPr>
                <w:sz w:val="18"/>
                <w:szCs w:val="18"/>
              </w:rPr>
            </w:pPr>
            <w:r>
              <w:rPr>
                <w:sz w:val="18"/>
                <w:szCs w:val="18"/>
              </w:rPr>
              <w:t>Reforma interna: sí</w:t>
            </w:r>
          </w:p>
        </w:tc>
        <w:tc>
          <w:tcPr>
            <w:tcW w:w="1808" w:type="dxa"/>
          </w:tcPr>
          <w:p w:rsidR="001441F6" w:rsidRDefault="001441F6" w:rsidP="00A71021">
            <w:pPr>
              <w:rPr>
                <w:sz w:val="18"/>
                <w:szCs w:val="18"/>
              </w:rPr>
            </w:pPr>
            <w:r w:rsidRPr="00A052E5">
              <w:rPr>
                <w:b/>
                <w:sz w:val="18"/>
                <w:szCs w:val="18"/>
              </w:rPr>
              <w:t>Legislación:</w:t>
            </w:r>
            <w:r>
              <w:rPr>
                <w:b/>
                <w:sz w:val="18"/>
                <w:szCs w:val="18"/>
              </w:rPr>
              <w:t xml:space="preserve"> </w:t>
            </w:r>
            <w:r>
              <w:rPr>
                <w:sz w:val="18"/>
                <w:szCs w:val="18"/>
              </w:rPr>
              <w:t>M</w:t>
            </w:r>
          </w:p>
          <w:p w:rsidR="001441F6" w:rsidRDefault="001441F6" w:rsidP="00A71021">
            <w:pPr>
              <w:rPr>
                <w:sz w:val="18"/>
                <w:szCs w:val="18"/>
              </w:rPr>
            </w:pPr>
            <w:r>
              <w:rPr>
                <w:sz w:val="18"/>
                <w:szCs w:val="18"/>
              </w:rPr>
              <w:t>Estructural: B</w:t>
            </w:r>
          </w:p>
          <w:p w:rsidR="001441F6" w:rsidRDefault="001441F6" w:rsidP="00A71021">
            <w:pPr>
              <w:rPr>
                <w:sz w:val="18"/>
                <w:szCs w:val="18"/>
              </w:rPr>
            </w:pPr>
            <w:r>
              <w:rPr>
                <w:sz w:val="18"/>
                <w:szCs w:val="18"/>
              </w:rPr>
              <w:t>Protección: ++</w:t>
            </w:r>
          </w:p>
          <w:p w:rsidR="001441F6" w:rsidRPr="00A052E5" w:rsidRDefault="001441F6" w:rsidP="00A71021">
            <w:pPr>
              <w:rPr>
                <w:sz w:val="18"/>
                <w:szCs w:val="18"/>
              </w:rPr>
            </w:pPr>
            <w:r>
              <w:rPr>
                <w:sz w:val="18"/>
                <w:szCs w:val="18"/>
              </w:rPr>
              <w:t>Reforma interna: sí</w:t>
            </w:r>
          </w:p>
        </w:tc>
      </w:tr>
      <w:tr w:rsidR="001441F6" w:rsidTr="00A71021">
        <w:tc>
          <w:tcPr>
            <w:tcW w:w="2156" w:type="dxa"/>
            <w:shd w:val="clear" w:color="auto" w:fill="EEECE1" w:themeFill="background2"/>
          </w:tcPr>
          <w:p w:rsidR="001441F6" w:rsidRPr="00365610" w:rsidRDefault="001441F6" w:rsidP="00A71021">
            <w:pPr>
              <w:rPr>
                <w:b/>
                <w:sz w:val="18"/>
                <w:szCs w:val="18"/>
              </w:rPr>
            </w:pPr>
            <w:r>
              <w:rPr>
                <w:b/>
                <w:sz w:val="18"/>
                <w:szCs w:val="18"/>
              </w:rPr>
              <w:t>RENACIONALIZACIÒN</w:t>
            </w:r>
          </w:p>
        </w:tc>
        <w:tc>
          <w:tcPr>
            <w:tcW w:w="1547" w:type="dxa"/>
          </w:tcPr>
          <w:p w:rsidR="001441F6" w:rsidRDefault="001441F6" w:rsidP="00A71021">
            <w:pPr>
              <w:rPr>
                <w:sz w:val="18"/>
                <w:szCs w:val="18"/>
              </w:rPr>
            </w:pPr>
          </w:p>
        </w:tc>
        <w:tc>
          <w:tcPr>
            <w:tcW w:w="1952" w:type="dxa"/>
          </w:tcPr>
          <w:p w:rsidR="001441F6" w:rsidRDefault="001441F6" w:rsidP="00A71021">
            <w:pPr>
              <w:rPr>
                <w:sz w:val="18"/>
                <w:szCs w:val="18"/>
              </w:rPr>
            </w:pPr>
          </w:p>
        </w:tc>
        <w:tc>
          <w:tcPr>
            <w:tcW w:w="1898" w:type="dxa"/>
          </w:tcPr>
          <w:p w:rsidR="001441F6" w:rsidRDefault="001441F6" w:rsidP="00A71021">
            <w:pPr>
              <w:rPr>
                <w:sz w:val="18"/>
                <w:szCs w:val="18"/>
              </w:rPr>
            </w:pPr>
          </w:p>
        </w:tc>
        <w:tc>
          <w:tcPr>
            <w:tcW w:w="1808" w:type="dxa"/>
          </w:tcPr>
          <w:p w:rsidR="001441F6" w:rsidRDefault="001441F6" w:rsidP="00A71021">
            <w:pPr>
              <w:rPr>
                <w:sz w:val="18"/>
                <w:szCs w:val="18"/>
              </w:rPr>
            </w:pPr>
          </w:p>
        </w:tc>
        <w:tc>
          <w:tcPr>
            <w:tcW w:w="1815" w:type="dxa"/>
          </w:tcPr>
          <w:p w:rsidR="001441F6" w:rsidRDefault="001441F6" w:rsidP="00A71021">
            <w:pPr>
              <w:rPr>
                <w:sz w:val="18"/>
                <w:szCs w:val="18"/>
              </w:rPr>
            </w:pPr>
          </w:p>
        </w:tc>
        <w:tc>
          <w:tcPr>
            <w:tcW w:w="1808" w:type="dxa"/>
          </w:tcPr>
          <w:p w:rsidR="001441F6" w:rsidRDefault="001441F6" w:rsidP="00A71021">
            <w:pPr>
              <w:rPr>
                <w:sz w:val="18"/>
                <w:szCs w:val="18"/>
              </w:rPr>
            </w:pPr>
          </w:p>
        </w:tc>
        <w:tc>
          <w:tcPr>
            <w:tcW w:w="1808" w:type="dxa"/>
          </w:tcPr>
          <w:p w:rsidR="001441F6" w:rsidRDefault="001441F6" w:rsidP="00A71021">
            <w:pPr>
              <w:rPr>
                <w:sz w:val="18"/>
                <w:szCs w:val="18"/>
              </w:rPr>
            </w:pPr>
          </w:p>
        </w:tc>
      </w:tr>
      <w:tr w:rsidR="001441F6" w:rsidTr="00A71021">
        <w:tc>
          <w:tcPr>
            <w:tcW w:w="2156" w:type="dxa"/>
          </w:tcPr>
          <w:p w:rsidR="001441F6" w:rsidRDefault="001441F6" w:rsidP="00A71021">
            <w:pPr>
              <w:jc w:val="right"/>
              <w:rPr>
                <w:sz w:val="18"/>
                <w:szCs w:val="18"/>
              </w:rPr>
            </w:pPr>
            <w:r>
              <w:rPr>
                <w:sz w:val="18"/>
                <w:szCs w:val="18"/>
              </w:rPr>
              <w:t>Ordinarias</w:t>
            </w:r>
          </w:p>
        </w:tc>
        <w:tc>
          <w:tcPr>
            <w:tcW w:w="1547" w:type="dxa"/>
          </w:tcPr>
          <w:p w:rsidR="001441F6" w:rsidRDefault="001441F6" w:rsidP="00A71021">
            <w:pPr>
              <w:rPr>
                <w:sz w:val="18"/>
                <w:szCs w:val="18"/>
              </w:rPr>
            </w:pPr>
            <w:r>
              <w:rPr>
                <w:sz w:val="18"/>
                <w:szCs w:val="18"/>
              </w:rPr>
              <w:t>Inspecciones</w:t>
            </w:r>
          </w:p>
        </w:tc>
        <w:tc>
          <w:tcPr>
            <w:tcW w:w="1952" w:type="dxa"/>
          </w:tcPr>
          <w:p w:rsidR="001441F6" w:rsidRDefault="001441F6" w:rsidP="00A71021">
            <w:pPr>
              <w:rPr>
                <w:sz w:val="18"/>
                <w:szCs w:val="18"/>
              </w:rPr>
            </w:pPr>
            <w:r>
              <w:rPr>
                <w:sz w:val="18"/>
                <w:szCs w:val="18"/>
              </w:rPr>
              <w:t>Presencia física en todo el país (+)</w:t>
            </w:r>
          </w:p>
        </w:tc>
        <w:tc>
          <w:tcPr>
            <w:tcW w:w="1898" w:type="dxa"/>
          </w:tcPr>
          <w:p w:rsidR="001441F6" w:rsidRDefault="001441F6" w:rsidP="00A71021">
            <w:pPr>
              <w:rPr>
                <w:sz w:val="18"/>
                <w:szCs w:val="18"/>
              </w:rPr>
            </w:pPr>
            <w:r>
              <w:rPr>
                <w:sz w:val="18"/>
                <w:szCs w:val="18"/>
              </w:rPr>
              <w:t>Presencia física en todo el país (+)</w:t>
            </w:r>
          </w:p>
        </w:tc>
        <w:tc>
          <w:tcPr>
            <w:tcW w:w="1808" w:type="dxa"/>
          </w:tcPr>
          <w:p w:rsidR="001441F6" w:rsidRDefault="001441F6" w:rsidP="00A71021">
            <w:pPr>
              <w:rPr>
                <w:sz w:val="18"/>
                <w:szCs w:val="18"/>
              </w:rPr>
            </w:pPr>
            <w:r>
              <w:rPr>
                <w:sz w:val="18"/>
                <w:szCs w:val="18"/>
              </w:rPr>
              <w:t>No</w:t>
            </w:r>
          </w:p>
        </w:tc>
        <w:tc>
          <w:tcPr>
            <w:tcW w:w="1815" w:type="dxa"/>
          </w:tcPr>
          <w:p w:rsidR="001441F6" w:rsidRDefault="001441F6" w:rsidP="00A71021">
            <w:pPr>
              <w:rPr>
                <w:sz w:val="18"/>
                <w:szCs w:val="18"/>
              </w:rPr>
            </w:pPr>
            <w:r>
              <w:rPr>
                <w:sz w:val="18"/>
                <w:szCs w:val="18"/>
              </w:rPr>
              <w:t>Vacunación (++) (2)</w:t>
            </w:r>
          </w:p>
        </w:tc>
        <w:tc>
          <w:tcPr>
            <w:tcW w:w="1808" w:type="dxa"/>
          </w:tcPr>
          <w:p w:rsidR="001441F6" w:rsidRDefault="001441F6" w:rsidP="00A71021">
            <w:pPr>
              <w:rPr>
                <w:sz w:val="18"/>
                <w:szCs w:val="18"/>
              </w:rPr>
            </w:pPr>
            <w:r>
              <w:rPr>
                <w:sz w:val="18"/>
                <w:szCs w:val="18"/>
              </w:rPr>
              <w:t>Universidades públicas</w:t>
            </w:r>
          </w:p>
          <w:p w:rsidR="001441F6" w:rsidRDefault="001441F6" w:rsidP="00A71021">
            <w:pPr>
              <w:rPr>
                <w:sz w:val="18"/>
                <w:szCs w:val="18"/>
              </w:rPr>
            </w:pPr>
            <w:r>
              <w:rPr>
                <w:sz w:val="18"/>
                <w:szCs w:val="18"/>
              </w:rPr>
              <w:t>Conectar Igualdad</w:t>
            </w:r>
          </w:p>
        </w:tc>
        <w:tc>
          <w:tcPr>
            <w:tcW w:w="1808" w:type="dxa"/>
          </w:tcPr>
          <w:p w:rsidR="001441F6" w:rsidRDefault="001441F6" w:rsidP="00A71021">
            <w:pPr>
              <w:rPr>
                <w:sz w:val="18"/>
                <w:szCs w:val="18"/>
              </w:rPr>
            </w:pPr>
            <w:r>
              <w:rPr>
                <w:sz w:val="18"/>
                <w:szCs w:val="18"/>
              </w:rPr>
              <w:t>PNC: ++</w:t>
            </w:r>
          </w:p>
          <w:p w:rsidR="001441F6" w:rsidRDefault="001441F6" w:rsidP="00A71021">
            <w:pPr>
              <w:rPr>
                <w:sz w:val="18"/>
                <w:szCs w:val="18"/>
              </w:rPr>
            </w:pPr>
          </w:p>
        </w:tc>
      </w:tr>
      <w:tr w:rsidR="001441F6" w:rsidTr="00A71021">
        <w:tc>
          <w:tcPr>
            <w:tcW w:w="2156" w:type="dxa"/>
            <w:shd w:val="clear" w:color="auto" w:fill="EEECE1" w:themeFill="background2"/>
          </w:tcPr>
          <w:p w:rsidR="001441F6" w:rsidRDefault="001441F6" w:rsidP="00A71021">
            <w:pPr>
              <w:jc w:val="right"/>
              <w:rPr>
                <w:sz w:val="18"/>
                <w:szCs w:val="18"/>
              </w:rPr>
            </w:pPr>
            <w:r>
              <w:rPr>
                <w:sz w:val="18"/>
                <w:szCs w:val="18"/>
              </w:rPr>
              <w:t>Especiales</w:t>
            </w:r>
          </w:p>
        </w:tc>
        <w:tc>
          <w:tcPr>
            <w:tcW w:w="1547" w:type="dxa"/>
            <w:shd w:val="clear" w:color="auto" w:fill="EEECE1" w:themeFill="background2"/>
          </w:tcPr>
          <w:p w:rsidR="001441F6" w:rsidRDefault="001441F6" w:rsidP="00A71021">
            <w:pPr>
              <w:rPr>
                <w:sz w:val="18"/>
                <w:szCs w:val="18"/>
              </w:rPr>
            </w:pPr>
          </w:p>
        </w:tc>
        <w:tc>
          <w:tcPr>
            <w:tcW w:w="1952" w:type="dxa"/>
            <w:shd w:val="clear" w:color="auto" w:fill="EEECE1" w:themeFill="background2"/>
          </w:tcPr>
          <w:p w:rsidR="001441F6" w:rsidRDefault="001441F6" w:rsidP="00A71021">
            <w:pPr>
              <w:rPr>
                <w:sz w:val="18"/>
                <w:szCs w:val="18"/>
              </w:rPr>
            </w:pPr>
            <w:r>
              <w:rPr>
                <w:sz w:val="18"/>
                <w:szCs w:val="18"/>
              </w:rPr>
              <w:t xml:space="preserve">Sí: </w:t>
            </w:r>
          </w:p>
        </w:tc>
        <w:tc>
          <w:tcPr>
            <w:tcW w:w="1898" w:type="dxa"/>
            <w:shd w:val="clear" w:color="auto" w:fill="EEECE1" w:themeFill="background2"/>
          </w:tcPr>
          <w:p w:rsidR="001441F6" w:rsidRDefault="001441F6" w:rsidP="00A71021">
            <w:pPr>
              <w:rPr>
                <w:sz w:val="18"/>
                <w:szCs w:val="18"/>
              </w:rPr>
            </w:pPr>
          </w:p>
        </w:tc>
        <w:tc>
          <w:tcPr>
            <w:tcW w:w="1808" w:type="dxa"/>
            <w:shd w:val="clear" w:color="auto" w:fill="EEECE1" w:themeFill="background2"/>
          </w:tcPr>
          <w:p w:rsidR="001441F6" w:rsidRDefault="001441F6" w:rsidP="00A71021">
            <w:pPr>
              <w:rPr>
                <w:sz w:val="18"/>
                <w:szCs w:val="18"/>
              </w:rPr>
            </w:pPr>
            <w:r>
              <w:rPr>
                <w:sz w:val="18"/>
                <w:szCs w:val="18"/>
              </w:rPr>
              <w:t>No</w:t>
            </w:r>
          </w:p>
        </w:tc>
        <w:tc>
          <w:tcPr>
            <w:tcW w:w="1815" w:type="dxa"/>
            <w:shd w:val="clear" w:color="auto" w:fill="EEECE1" w:themeFill="background2"/>
          </w:tcPr>
          <w:p w:rsidR="001441F6" w:rsidRDefault="001441F6" w:rsidP="00A71021">
            <w:pPr>
              <w:rPr>
                <w:sz w:val="18"/>
                <w:szCs w:val="18"/>
              </w:rPr>
            </w:pPr>
            <w:r>
              <w:rPr>
                <w:sz w:val="18"/>
                <w:szCs w:val="18"/>
              </w:rPr>
              <w:t>NACER ++</w:t>
            </w:r>
          </w:p>
          <w:p w:rsidR="001441F6" w:rsidRDefault="001441F6" w:rsidP="00A71021">
            <w:pPr>
              <w:rPr>
                <w:sz w:val="18"/>
                <w:szCs w:val="18"/>
              </w:rPr>
            </w:pPr>
            <w:r>
              <w:rPr>
                <w:sz w:val="18"/>
                <w:szCs w:val="18"/>
              </w:rPr>
              <w:t>SUMAR ++</w:t>
            </w:r>
          </w:p>
        </w:tc>
        <w:tc>
          <w:tcPr>
            <w:tcW w:w="1808" w:type="dxa"/>
            <w:shd w:val="clear" w:color="auto" w:fill="EEECE1" w:themeFill="background2"/>
          </w:tcPr>
          <w:p w:rsidR="001441F6" w:rsidRDefault="001441F6" w:rsidP="00A71021">
            <w:pPr>
              <w:rPr>
                <w:sz w:val="18"/>
                <w:szCs w:val="18"/>
              </w:rPr>
            </w:pPr>
          </w:p>
        </w:tc>
        <w:tc>
          <w:tcPr>
            <w:tcW w:w="1808" w:type="dxa"/>
            <w:shd w:val="clear" w:color="auto" w:fill="EEECE1" w:themeFill="background2"/>
          </w:tcPr>
          <w:p w:rsidR="001441F6" w:rsidRDefault="001441F6" w:rsidP="00A71021">
            <w:pPr>
              <w:rPr>
                <w:sz w:val="18"/>
                <w:szCs w:val="18"/>
              </w:rPr>
            </w:pPr>
          </w:p>
        </w:tc>
      </w:tr>
      <w:tr w:rsidR="001441F6" w:rsidTr="00A71021">
        <w:tc>
          <w:tcPr>
            <w:tcW w:w="2156" w:type="dxa"/>
          </w:tcPr>
          <w:p w:rsidR="001441F6" w:rsidRDefault="001441F6" w:rsidP="00A71021">
            <w:pPr>
              <w:jc w:val="right"/>
              <w:rPr>
                <w:sz w:val="18"/>
                <w:szCs w:val="18"/>
              </w:rPr>
            </w:pPr>
            <w:r>
              <w:rPr>
                <w:sz w:val="18"/>
                <w:szCs w:val="18"/>
              </w:rPr>
              <w:t>Extraordinarias/</w:t>
            </w:r>
          </w:p>
          <w:p w:rsidR="001441F6" w:rsidRDefault="001441F6" w:rsidP="00A71021">
            <w:pPr>
              <w:jc w:val="right"/>
              <w:rPr>
                <w:sz w:val="18"/>
                <w:szCs w:val="18"/>
              </w:rPr>
            </w:pPr>
            <w:r>
              <w:rPr>
                <w:sz w:val="18"/>
                <w:szCs w:val="18"/>
              </w:rPr>
              <w:t>Emergencia</w:t>
            </w:r>
          </w:p>
        </w:tc>
        <w:tc>
          <w:tcPr>
            <w:tcW w:w="1547" w:type="dxa"/>
          </w:tcPr>
          <w:p w:rsidR="001441F6" w:rsidRDefault="001441F6" w:rsidP="00A71021">
            <w:pPr>
              <w:rPr>
                <w:sz w:val="18"/>
                <w:szCs w:val="18"/>
              </w:rPr>
            </w:pPr>
          </w:p>
        </w:tc>
        <w:tc>
          <w:tcPr>
            <w:tcW w:w="1952" w:type="dxa"/>
          </w:tcPr>
          <w:p w:rsidR="001441F6" w:rsidRDefault="001441F6" w:rsidP="00A71021">
            <w:pPr>
              <w:rPr>
                <w:sz w:val="18"/>
                <w:szCs w:val="18"/>
              </w:rPr>
            </w:pPr>
            <w:r>
              <w:rPr>
                <w:sz w:val="18"/>
                <w:szCs w:val="18"/>
              </w:rPr>
              <w:t>Operativos</w:t>
            </w:r>
          </w:p>
          <w:p w:rsidR="001441F6" w:rsidRDefault="001441F6" w:rsidP="00A71021">
            <w:pPr>
              <w:rPr>
                <w:sz w:val="18"/>
                <w:szCs w:val="18"/>
              </w:rPr>
            </w:pPr>
            <w:r>
              <w:rPr>
                <w:sz w:val="18"/>
                <w:szCs w:val="18"/>
              </w:rPr>
              <w:t>campañas</w:t>
            </w:r>
          </w:p>
        </w:tc>
        <w:tc>
          <w:tcPr>
            <w:tcW w:w="1898" w:type="dxa"/>
          </w:tcPr>
          <w:p w:rsidR="001441F6" w:rsidRDefault="001441F6" w:rsidP="00A71021">
            <w:pPr>
              <w:rPr>
                <w:sz w:val="18"/>
                <w:szCs w:val="18"/>
              </w:rPr>
            </w:pPr>
            <w:r>
              <w:rPr>
                <w:sz w:val="18"/>
                <w:szCs w:val="18"/>
              </w:rPr>
              <w:t>Operativos</w:t>
            </w:r>
          </w:p>
          <w:p w:rsidR="001441F6" w:rsidRDefault="001441F6" w:rsidP="00A71021">
            <w:pPr>
              <w:rPr>
                <w:sz w:val="18"/>
                <w:szCs w:val="18"/>
              </w:rPr>
            </w:pPr>
            <w:r>
              <w:rPr>
                <w:sz w:val="18"/>
                <w:szCs w:val="18"/>
              </w:rPr>
              <w:t>campañas</w:t>
            </w:r>
          </w:p>
        </w:tc>
        <w:tc>
          <w:tcPr>
            <w:tcW w:w="1808" w:type="dxa"/>
          </w:tcPr>
          <w:p w:rsidR="001441F6" w:rsidRDefault="001441F6" w:rsidP="00A71021">
            <w:pPr>
              <w:rPr>
                <w:sz w:val="18"/>
                <w:szCs w:val="18"/>
              </w:rPr>
            </w:pPr>
            <w:r>
              <w:rPr>
                <w:sz w:val="18"/>
                <w:szCs w:val="18"/>
              </w:rPr>
              <w:t>No</w:t>
            </w:r>
          </w:p>
        </w:tc>
        <w:tc>
          <w:tcPr>
            <w:tcW w:w="1815" w:type="dxa"/>
          </w:tcPr>
          <w:p w:rsidR="001441F6" w:rsidRDefault="001441F6" w:rsidP="00A71021">
            <w:pPr>
              <w:rPr>
                <w:sz w:val="18"/>
                <w:szCs w:val="18"/>
              </w:rPr>
            </w:pPr>
          </w:p>
        </w:tc>
        <w:tc>
          <w:tcPr>
            <w:tcW w:w="1808" w:type="dxa"/>
          </w:tcPr>
          <w:p w:rsidR="001441F6" w:rsidRDefault="001441F6" w:rsidP="00A71021">
            <w:pPr>
              <w:rPr>
                <w:sz w:val="18"/>
                <w:szCs w:val="18"/>
              </w:rPr>
            </w:pPr>
          </w:p>
        </w:tc>
        <w:tc>
          <w:tcPr>
            <w:tcW w:w="1808" w:type="dxa"/>
          </w:tcPr>
          <w:p w:rsidR="001441F6" w:rsidRDefault="001441F6" w:rsidP="00A71021">
            <w:pPr>
              <w:rPr>
                <w:sz w:val="18"/>
                <w:szCs w:val="18"/>
              </w:rPr>
            </w:pPr>
            <w:r>
              <w:rPr>
                <w:sz w:val="18"/>
                <w:szCs w:val="18"/>
              </w:rPr>
              <w:t>Operativos</w:t>
            </w:r>
          </w:p>
          <w:p w:rsidR="001441F6" w:rsidRDefault="001441F6" w:rsidP="00A71021">
            <w:pPr>
              <w:rPr>
                <w:sz w:val="18"/>
                <w:szCs w:val="18"/>
              </w:rPr>
            </w:pPr>
            <w:r>
              <w:rPr>
                <w:sz w:val="18"/>
                <w:szCs w:val="18"/>
              </w:rPr>
              <w:t>campañas</w:t>
            </w:r>
          </w:p>
        </w:tc>
      </w:tr>
      <w:tr w:rsidR="001441F6" w:rsidTr="00A71021">
        <w:tc>
          <w:tcPr>
            <w:tcW w:w="2156" w:type="dxa"/>
            <w:shd w:val="clear" w:color="auto" w:fill="EEECE1" w:themeFill="background2"/>
          </w:tcPr>
          <w:p w:rsidR="001441F6" w:rsidRPr="00365610" w:rsidRDefault="001441F6" w:rsidP="00A71021">
            <w:pPr>
              <w:rPr>
                <w:b/>
                <w:sz w:val="18"/>
                <w:szCs w:val="18"/>
              </w:rPr>
            </w:pPr>
            <w:r>
              <w:rPr>
                <w:b/>
                <w:sz w:val="18"/>
                <w:szCs w:val="18"/>
              </w:rPr>
              <w:t>PROGRAMAS</w:t>
            </w:r>
          </w:p>
        </w:tc>
        <w:tc>
          <w:tcPr>
            <w:tcW w:w="1547" w:type="dxa"/>
          </w:tcPr>
          <w:p w:rsidR="001441F6" w:rsidRDefault="001441F6" w:rsidP="00A71021">
            <w:pPr>
              <w:rPr>
                <w:sz w:val="18"/>
                <w:szCs w:val="18"/>
              </w:rPr>
            </w:pPr>
          </w:p>
        </w:tc>
        <w:tc>
          <w:tcPr>
            <w:tcW w:w="1952" w:type="dxa"/>
          </w:tcPr>
          <w:p w:rsidR="001441F6" w:rsidRDefault="001441F6" w:rsidP="00A71021">
            <w:pPr>
              <w:rPr>
                <w:sz w:val="18"/>
                <w:szCs w:val="18"/>
              </w:rPr>
            </w:pPr>
          </w:p>
        </w:tc>
        <w:tc>
          <w:tcPr>
            <w:tcW w:w="1898" w:type="dxa"/>
          </w:tcPr>
          <w:p w:rsidR="001441F6" w:rsidRDefault="001441F6" w:rsidP="00A71021">
            <w:pPr>
              <w:rPr>
                <w:sz w:val="18"/>
                <w:szCs w:val="18"/>
              </w:rPr>
            </w:pPr>
          </w:p>
        </w:tc>
        <w:tc>
          <w:tcPr>
            <w:tcW w:w="1808" w:type="dxa"/>
          </w:tcPr>
          <w:p w:rsidR="001441F6" w:rsidRDefault="001441F6" w:rsidP="00A71021">
            <w:pPr>
              <w:rPr>
                <w:sz w:val="18"/>
                <w:szCs w:val="18"/>
              </w:rPr>
            </w:pPr>
          </w:p>
        </w:tc>
        <w:tc>
          <w:tcPr>
            <w:tcW w:w="1815" w:type="dxa"/>
          </w:tcPr>
          <w:p w:rsidR="001441F6" w:rsidRDefault="001441F6" w:rsidP="00A71021">
            <w:pPr>
              <w:rPr>
                <w:sz w:val="18"/>
                <w:szCs w:val="18"/>
              </w:rPr>
            </w:pPr>
          </w:p>
        </w:tc>
        <w:tc>
          <w:tcPr>
            <w:tcW w:w="1808" w:type="dxa"/>
          </w:tcPr>
          <w:p w:rsidR="001441F6" w:rsidRDefault="001441F6" w:rsidP="00A71021">
            <w:pPr>
              <w:rPr>
                <w:sz w:val="18"/>
                <w:szCs w:val="18"/>
              </w:rPr>
            </w:pPr>
          </w:p>
        </w:tc>
        <w:tc>
          <w:tcPr>
            <w:tcW w:w="1808" w:type="dxa"/>
          </w:tcPr>
          <w:p w:rsidR="001441F6" w:rsidRDefault="001441F6" w:rsidP="00A71021">
            <w:pPr>
              <w:rPr>
                <w:sz w:val="18"/>
                <w:szCs w:val="18"/>
              </w:rPr>
            </w:pPr>
          </w:p>
        </w:tc>
      </w:tr>
      <w:tr w:rsidR="001441F6" w:rsidTr="00A71021">
        <w:tc>
          <w:tcPr>
            <w:tcW w:w="2156" w:type="dxa"/>
          </w:tcPr>
          <w:p w:rsidR="001441F6" w:rsidRDefault="001441F6" w:rsidP="00A71021">
            <w:pPr>
              <w:rPr>
                <w:sz w:val="18"/>
                <w:szCs w:val="18"/>
              </w:rPr>
            </w:pPr>
            <w:r>
              <w:rPr>
                <w:sz w:val="18"/>
                <w:szCs w:val="18"/>
              </w:rPr>
              <w:t>Centrado en grupos de población</w:t>
            </w:r>
          </w:p>
        </w:tc>
        <w:tc>
          <w:tcPr>
            <w:tcW w:w="1547" w:type="dxa"/>
          </w:tcPr>
          <w:p w:rsidR="001441F6" w:rsidRDefault="001441F6" w:rsidP="00A71021">
            <w:pPr>
              <w:rPr>
                <w:sz w:val="18"/>
                <w:szCs w:val="18"/>
              </w:rPr>
            </w:pPr>
            <w:r>
              <w:rPr>
                <w:sz w:val="18"/>
                <w:szCs w:val="18"/>
              </w:rPr>
              <w:t>Sí: A (jóvenes, capacidades especiales, desocupados larga duración)</w:t>
            </w:r>
          </w:p>
        </w:tc>
        <w:tc>
          <w:tcPr>
            <w:tcW w:w="1952" w:type="dxa"/>
          </w:tcPr>
          <w:p w:rsidR="001441F6" w:rsidRDefault="001441F6" w:rsidP="00A71021">
            <w:pPr>
              <w:rPr>
                <w:sz w:val="18"/>
                <w:szCs w:val="18"/>
              </w:rPr>
            </w:pPr>
            <w:r>
              <w:rPr>
                <w:sz w:val="18"/>
                <w:szCs w:val="18"/>
              </w:rPr>
              <w:t>Sí: A (informales, precarios, mujeres)</w:t>
            </w:r>
          </w:p>
        </w:tc>
        <w:tc>
          <w:tcPr>
            <w:tcW w:w="1898" w:type="dxa"/>
          </w:tcPr>
          <w:p w:rsidR="001441F6" w:rsidRDefault="001441F6" w:rsidP="00A71021">
            <w:pPr>
              <w:rPr>
                <w:sz w:val="18"/>
                <w:szCs w:val="18"/>
              </w:rPr>
            </w:pPr>
            <w:r>
              <w:rPr>
                <w:sz w:val="18"/>
                <w:szCs w:val="18"/>
              </w:rPr>
              <w:t>Sí: A (informales, domésticos, desocupados)</w:t>
            </w:r>
          </w:p>
        </w:tc>
        <w:tc>
          <w:tcPr>
            <w:tcW w:w="1808" w:type="dxa"/>
          </w:tcPr>
          <w:p w:rsidR="001441F6" w:rsidRDefault="001441F6" w:rsidP="00A71021">
            <w:pPr>
              <w:rPr>
                <w:sz w:val="18"/>
                <w:szCs w:val="18"/>
              </w:rPr>
            </w:pPr>
            <w:r>
              <w:rPr>
                <w:sz w:val="18"/>
                <w:szCs w:val="18"/>
              </w:rPr>
              <w:t>Sí: A (doméstico, monotributistas)</w:t>
            </w:r>
          </w:p>
        </w:tc>
        <w:tc>
          <w:tcPr>
            <w:tcW w:w="1815" w:type="dxa"/>
          </w:tcPr>
          <w:p w:rsidR="001441F6" w:rsidRDefault="001441F6" w:rsidP="00A71021">
            <w:pPr>
              <w:rPr>
                <w:sz w:val="18"/>
                <w:szCs w:val="18"/>
              </w:rPr>
            </w:pPr>
            <w:r>
              <w:rPr>
                <w:sz w:val="18"/>
                <w:szCs w:val="18"/>
              </w:rPr>
              <w:t>Sí: A (SUMA 70, Empleos especiales, grupos de edad y género en general)</w:t>
            </w:r>
          </w:p>
        </w:tc>
        <w:tc>
          <w:tcPr>
            <w:tcW w:w="1808" w:type="dxa"/>
          </w:tcPr>
          <w:p w:rsidR="001441F6" w:rsidRPr="00864A85" w:rsidRDefault="001441F6" w:rsidP="00A71021">
            <w:pPr>
              <w:rPr>
                <w:sz w:val="18"/>
                <w:szCs w:val="18"/>
              </w:rPr>
            </w:pPr>
            <w:r w:rsidRPr="00864A85">
              <w:rPr>
                <w:sz w:val="18"/>
                <w:szCs w:val="18"/>
              </w:rPr>
              <w:t>SI: A (adultos, extensión educativa a jóvenes, Educ. integral,  becas, movilidad)</w:t>
            </w:r>
          </w:p>
          <w:p w:rsidR="001441F6" w:rsidRPr="007B576E" w:rsidRDefault="001441F6" w:rsidP="00A71021">
            <w:pPr>
              <w:rPr>
                <w:color w:val="FF0000"/>
                <w:sz w:val="18"/>
                <w:szCs w:val="18"/>
              </w:rPr>
            </w:pPr>
          </w:p>
        </w:tc>
        <w:tc>
          <w:tcPr>
            <w:tcW w:w="1808" w:type="dxa"/>
          </w:tcPr>
          <w:p w:rsidR="001441F6" w:rsidRDefault="001441F6" w:rsidP="00A71021">
            <w:pPr>
              <w:rPr>
                <w:sz w:val="18"/>
                <w:szCs w:val="18"/>
              </w:rPr>
            </w:pPr>
            <w:r>
              <w:rPr>
                <w:sz w:val="18"/>
                <w:szCs w:val="18"/>
              </w:rPr>
              <w:t>Sí: A (comunidades indígenas, protección integral de NNyA, Mujeres)</w:t>
            </w:r>
          </w:p>
        </w:tc>
      </w:tr>
      <w:tr w:rsidR="001441F6" w:rsidTr="00A71021">
        <w:trPr>
          <w:trHeight w:val="897"/>
        </w:trPr>
        <w:tc>
          <w:tcPr>
            <w:tcW w:w="2156" w:type="dxa"/>
            <w:shd w:val="clear" w:color="auto" w:fill="EEECE1" w:themeFill="background2"/>
          </w:tcPr>
          <w:p w:rsidR="001441F6" w:rsidRDefault="001441F6" w:rsidP="00A71021">
            <w:pPr>
              <w:rPr>
                <w:sz w:val="18"/>
                <w:szCs w:val="18"/>
              </w:rPr>
            </w:pPr>
            <w:r>
              <w:rPr>
                <w:sz w:val="18"/>
                <w:szCs w:val="18"/>
              </w:rPr>
              <w:t>Centrado en beneficios o necesidades</w:t>
            </w:r>
          </w:p>
        </w:tc>
        <w:tc>
          <w:tcPr>
            <w:tcW w:w="1547" w:type="dxa"/>
            <w:shd w:val="clear" w:color="auto" w:fill="EEECE1" w:themeFill="background2"/>
          </w:tcPr>
          <w:p w:rsidR="001441F6" w:rsidRDefault="001441F6" w:rsidP="00A71021">
            <w:pPr>
              <w:rPr>
                <w:sz w:val="18"/>
                <w:szCs w:val="18"/>
              </w:rPr>
            </w:pPr>
            <w:r>
              <w:rPr>
                <w:sz w:val="18"/>
                <w:szCs w:val="18"/>
              </w:rPr>
              <w:t>Sí: A</w:t>
            </w:r>
          </w:p>
        </w:tc>
        <w:tc>
          <w:tcPr>
            <w:tcW w:w="1952" w:type="dxa"/>
            <w:shd w:val="clear" w:color="auto" w:fill="EEECE1" w:themeFill="background2"/>
          </w:tcPr>
          <w:p w:rsidR="001441F6" w:rsidRDefault="001441F6" w:rsidP="00A71021">
            <w:pPr>
              <w:rPr>
                <w:sz w:val="18"/>
                <w:szCs w:val="18"/>
              </w:rPr>
            </w:pPr>
            <w:r>
              <w:rPr>
                <w:sz w:val="18"/>
                <w:szCs w:val="18"/>
              </w:rPr>
              <w:t>No</w:t>
            </w:r>
          </w:p>
        </w:tc>
        <w:tc>
          <w:tcPr>
            <w:tcW w:w="1898" w:type="dxa"/>
            <w:shd w:val="clear" w:color="auto" w:fill="EEECE1" w:themeFill="background2"/>
          </w:tcPr>
          <w:p w:rsidR="001441F6" w:rsidRDefault="001441F6" w:rsidP="00A71021">
            <w:pPr>
              <w:rPr>
                <w:sz w:val="18"/>
                <w:szCs w:val="18"/>
              </w:rPr>
            </w:pPr>
            <w:r>
              <w:rPr>
                <w:sz w:val="18"/>
                <w:szCs w:val="18"/>
              </w:rPr>
              <w:t>No</w:t>
            </w:r>
          </w:p>
        </w:tc>
        <w:tc>
          <w:tcPr>
            <w:tcW w:w="1808" w:type="dxa"/>
            <w:shd w:val="clear" w:color="auto" w:fill="EEECE1" w:themeFill="background2"/>
          </w:tcPr>
          <w:p w:rsidR="001441F6" w:rsidRDefault="001441F6" w:rsidP="00A71021">
            <w:pPr>
              <w:rPr>
                <w:sz w:val="18"/>
                <w:szCs w:val="18"/>
              </w:rPr>
            </w:pPr>
            <w:r>
              <w:rPr>
                <w:sz w:val="18"/>
                <w:szCs w:val="18"/>
              </w:rPr>
              <w:t>No (la existente se viabilizó por  garantía de salud)</w:t>
            </w:r>
          </w:p>
        </w:tc>
        <w:tc>
          <w:tcPr>
            <w:tcW w:w="1815" w:type="dxa"/>
            <w:shd w:val="clear" w:color="auto" w:fill="EEECE1" w:themeFill="background2"/>
          </w:tcPr>
          <w:p w:rsidR="001441F6" w:rsidRDefault="001441F6" w:rsidP="00A71021">
            <w:pPr>
              <w:rPr>
                <w:sz w:val="18"/>
                <w:szCs w:val="18"/>
              </w:rPr>
            </w:pPr>
            <w:r>
              <w:rPr>
                <w:sz w:val="18"/>
                <w:szCs w:val="18"/>
              </w:rPr>
              <w:t>Sí (enfermedades especiales: prevenibles, hábitos)</w:t>
            </w:r>
          </w:p>
        </w:tc>
        <w:tc>
          <w:tcPr>
            <w:tcW w:w="1808" w:type="dxa"/>
            <w:shd w:val="clear" w:color="auto" w:fill="EEECE1" w:themeFill="background2"/>
          </w:tcPr>
          <w:p w:rsidR="001441F6" w:rsidRPr="00864A85" w:rsidRDefault="001441F6" w:rsidP="00A71021">
            <w:pPr>
              <w:rPr>
                <w:sz w:val="18"/>
                <w:szCs w:val="18"/>
              </w:rPr>
            </w:pPr>
            <w:r w:rsidRPr="00864A85">
              <w:rPr>
                <w:sz w:val="18"/>
                <w:szCs w:val="18"/>
              </w:rPr>
              <w:t>S</w:t>
            </w:r>
            <w:r>
              <w:rPr>
                <w:sz w:val="18"/>
                <w:szCs w:val="18"/>
              </w:rPr>
              <w:t>í</w:t>
            </w:r>
            <w:r w:rsidRPr="00864A85">
              <w:rPr>
                <w:sz w:val="18"/>
                <w:szCs w:val="18"/>
              </w:rPr>
              <w:t>: A (libros, material didáctico, ampliación acceso a bienes culturales)</w:t>
            </w:r>
          </w:p>
        </w:tc>
        <w:tc>
          <w:tcPr>
            <w:tcW w:w="1808" w:type="dxa"/>
            <w:shd w:val="clear" w:color="auto" w:fill="EEECE1" w:themeFill="background2"/>
          </w:tcPr>
          <w:p w:rsidR="001441F6" w:rsidRDefault="001441F6" w:rsidP="00A71021">
            <w:pPr>
              <w:rPr>
                <w:sz w:val="18"/>
                <w:szCs w:val="18"/>
              </w:rPr>
            </w:pPr>
            <w:r>
              <w:rPr>
                <w:sz w:val="18"/>
                <w:szCs w:val="18"/>
              </w:rPr>
              <w:t>Sí: M/A Intervenciones comunitarias</w:t>
            </w:r>
          </w:p>
        </w:tc>
      </w:tr>
      <w:tr w:rsidR="001441F6" w:rsidTr="00A71021">
        <w:tc>
          <w:tcPr>
            <w:tcW w:w="2156" w:type="dxa"/>
          </w:tcPr>
          <w:p w:rsidR="001441F6" w:rsidRDefault="001441F6" w:rsidP="00A71021">
            <w:pPr>
              <w:rPr>
                <w:sz w:val="18"/>
                <w:szCs w:val="18"/>
              </w:rPr>
            </w:pPr>
            <w:r>
              <w:rPr>
                <w:sz w:val="18"/>
                <w:szCs w:val="18"/>
              </w:rPr>
              <w:t>Aliados/Participación</w:t>
            </w:r>
          </w:p>
        </w:tc>
        <w:tc>
          <w:tcPr>
            <w:tcW w:w="1547" w:type="dxa"/>
          </w:tcPr>
          <w:p w:rsidR="001441F6" w:rsidRDefault="001441F6" w:rsidP="00A71021">
            <w:pPr>
              <w:rPr>
                <w:sz w:val="18"/>
                <w:szCs w:val="18"/>
              </w:rPr>
            </w:pPr>
            <w:r>
              <w:rPr>
                <w:sz w:val="18"/>
                <w:szCs w:val="18"/>
              </w:rPr>
              <w:t>Sí, B</w:t>
            </w:r>
          </w:p>
        </w:tc>
        <w:tc>
          <w:tcPr>
            <w:tcW w:w="1952" w:type="dxa"/>
          </w:tcPr>
          <w:p w:rsidR="001441F6" w:rsidRDefault="001441F6" w:rsidP="00A71021">
            <w:pPr>
              <w:rPr>
                <w:sz w:val="18"/>
                <w:szCs w:val="18"/>
              </w:rPr>
            </w:pPr>
            <w:r>
              <w:rPr>
                <w:sz w:val="18"/>
                <w:szCs w:val="18"/>
              </w:rPr>
              <w:t>M – gobiernos pciales y locales</w:t>
            </w:r>
          </w:p>
        </w:tc>
        <w:tc>
          <w:tcPr>
            <w:tcW w:w="1898" w:type="dxa"/>
          </w:tcPr>
          <w:p w:rsidR="001441F6" w:rsidRDefault="001441F6" w:rsidP="00A71021">
            <w:pPr>
              <w:rPr>
                <w:sz w:val="18"/>
                <w:szCs w:val="18"/>
              </w:rPr>
            </w:pPr>
            <w:r>
              <w:rPr>
                <w:sz w:val="18"/>
                <w:szCs w:val="18"/>
              </w:rPr>
              <w:t>B – gobiernos pciales y locales</w:t>
            </w:r>
          </w:p>
        </w:tc>
        <w:tc>
          <w:tcPr>
            <w:tcW w:w="1808" w:type="dxa"/>
          </w:tcPr>
          <w:p w:rsidR="001441F6" w:rsidRDefault="001441F6" w:rsidP="00A71021">
            <w:pPr>
              <w:rPr>
                <w:sz w:val="18"/>
                <w:szCs w:val="18"/>
              </w:rPr>
            </w:pPr>
            <w:r>
              <w:rPr>
                <w:sz w:val="18"/>
                <w:szCs w:val="18"/>
              </w:rPr>
              <w:t>B- organizaciones gremiales</w:t>
            </w:r>
          </w:p>
        </w:tc>
        <w:tc>
          <w:tcPr>
            <w:tcW w:w="1815" w:type="dxa"/>
          </w:tcPr>
          <w:p w:rsidR="001441F6" w:rsidRDefault="001441F6" w:rsidP="00A71021">
            <w:pPr>
              <w:rPr>
                <w:sz w:val="18"/>
                <w:szCs w:val="18"/>
              </w:rPr>
            </w:pPr>
            <w:r>
              <w:rPr>
                <w:sz w:val="18"/>
                <w:szCs w:val="18"/>
              </w:rPr>
              <w:t xml:space="preserve">Organismos de gobierno (interjurisdiccional) </w:t>
            </w:r>
          </w:p>
        </w:tc>
        <w:tc>
          <w:tcPr>
            <w:tcW w:w="1808" w:type="dxa"/>
          </w:tcPr>
          <w:p w:rsidR="001441F6" w:rsidRDefault="001441F6" w:rsidP="00A71021">
            <w:pPr>
              <w:rPr>
                <w:sz w:val="18"/>
                <w:szCs w:val="18"/>
              </w:rPr>
            </w:pPr>
            <w:r>
              <w:rPr>
                <w:sz w:val="18"/>
                <w:szCs w:val="18"/>
              </w:rPr>
              <w:t>M :</w:t>
            </w:r>
            <w:r w:rsidRPr="00226E79">
              <w:rPr>
                <w:sz w:val="18"/>
                <w:szCs w:val="18"/>
              </w:rPr>
              <w:t xml:space="preserve"> </w:t>
            </w:r>
            <w:r>
              <w:rPr>
                <w:sz w:val="18"/>
                <w:szCs w:val="18"/>
              </w:rPr>
              <w:t>OOSS</w:t>
            </w:r>
          </w:p>
          <w:p w:rsidR="001441F6" w:rsidRPr="00226E79" w:rsidRDefault="001441F6" w:rsidP="00A71021">
            <w:pPr>
              <w:rPr>
                <w:sz w:val="18"/>
                <w:szCs w:val="18"/>
              </w:rPr>
            </w:pPr>
            <w:r>
              <w:rPr>
                <w:sz w:val="18"/>
                <w:szCs w:val="18"/>
              </w:rPr>
              <w:t>Gob. pciales</w:t>
            </w:r>
          </w:p>
        </w:tc>
        <w:tc>
          <w:tcPr>
            <w:tcW w:w="1808" w:type="dxa"/>
          </w:tcPr>
          <w:p w:rsidR="001441F6" w:rsidRDefault="001441F6" w:rsidP="00A71021">
            <w:pPr>
              <w:rPr>
                <w:sz w:val="18"/>
                <w:szCs w:val="18"/>
              </w:rPr>
            </w:pPr>
            <w:r>
              <w:rPr>
                <w:sz w:val="18"/>
                <w:szCs w:val="18"/>
              </w:rPr>
              <w:t>Sì: A OOSS</w:t>
            </w:r>
          </w:p>
        </w:tc>
      </w:tr>
      <w:tr w:rsidR="001441F6" w:rsidTr="00A71021">
        <w:tc>
          <w:tcPr>
            <w:tcW w:w="2156" w:type="dxa"/>
            <w:shd w:val="clear" w:color="auto" w:fill="EEECE1" w:themeFill="background2"/>
          </w:tcPr>
          <w:p w:rsidR="001441F6" w:rsidRPr="00365610" w:rsidRDefault="001441F6" w:rsidP="00A71021">
            <w:pPr>
              <w:rPr>
                <w:b/>
                <w:sz w:val="18"/>
                <w:szCs w:val="18"/>
              </w:rPr>
            </w:pPr>
            <w:r w:rsidRPr="00365610">
              <w:rPr>
                <w:b/>
                <w:sz w:val="18"/>
                <w:szCs w:val="18"/>
              </w:rPr>
              <w:t>ACCIONES Y ESTRATEGIAS</w:t>
            </w:r>
          </w:p>
        </w:tc>
        <w:tc>
          <w:tcPr>
            <w:tcW w:w="1547" w:type="dxa"/>
            <w:shd w:val="clear" w:color="auto" w:fill="EEECE1" w:themeFill="background2"/>
          </w:tcPr>
          <w:p w:rsidR="001441F6" w:rsidRDefault="001441F6" w:rsidP="00A71021">
            <w:pPr>
              <w:rPr>
                <w:sz w:val="18"/>
                <w:szCs w:val="18"/>
              </w:rPr>
            </w:pPr>
          </w:p>
        </w:tc>
        <w:tc>
          <w:tcPr>
            <w:tcW w:w="1952" w:type="dxa"/>
            <w:shd w:val="clear" w:color="auto" w:fill="EEECE1" w:themeFill="background2"/>
          </w:tcPr>
          <w:p w:rsidR="001441F6" w:rsidRDefault="001441F6" w:rsidP="00A71021">
            <w:pPr>
              <w:rPr>
                <w:sz w:val="18"/>
                <w:szCs w:val="18"/>
              </w:rPr>
            </w:pPr>
          </w:p>
        </w:tc>
        <w:tc>
          <w:tcPr>
            <w:tcW w:w="1898" w:type="dxa"/>
            <w:shd w:val="clear" w:color="auto" w:fill="EEECE1" w:themeFill="background2"/>
          </w:tcPr>
          <w:p w:rsidR="001441F6" w:rsidRDefault="001441F6" w:rsidP="00A71021">
            <w:pPr>
              <w:rPr>
                <w:sz w:val="18"/>
                <w:szCs w:val="18"/>
              </w:rPr>
            </w:pPr>
          </w:p>
        </w:tc>
        <w:tc>
          <w:tcPr>
            <w:tcW w:w="1808" w:type="dxa"/>
            <w:shd w:val="clear" w:color="auto" w:fill="EEECE1" w:themeFill="background2"/>
          </w:tcPr>
          <w:p w:rsidR="001441F6" w:rsidRDefault="001441F6" w:rsidP="00A71021">
            <w:pPr>
              <w:rPr>
                <w:sz w:val="18"/>
                <w:szCs w:val="18"/>
              </w:rPr>
            </w:pPr>
          </w:p>
        </w:tc>
        <w:tc>
          <w:tcPr>
            <w:tcW w:w="1815" w:type="dxa"/>
            <w:shd w:val="clear" w:color="auto" w:fill="EEECE1" w:themeFill="background2"/>
          </w:tcPr>
          <w:p w:rsidR="001441F6" w:rsidRDefault="001441F6" w:rsidP="00A71021">
            <w:pPr>
              <w:rPr>
                <w:sz w:val="18"/>
                <w:szCs w:val="18"/>
              </w:rPr>
            </w:pPr>
          </w:p>
        </w:tc>
        <w:tc>
          <w:tcPr>
            <w:tcW w:w="1808" w:type="dxa"/>
            <w:shd w:val="clear" w:color="auto" w:fill="EEECE1" w:themeFill="background2"/>
          </w:tcPr>
          <w:p w:rsidR="001441F6" w:rsidRDefault="001441F6" w:rsidP="00A71021">
            <w:pPr>
              <w:rPr>
                <w:sz w:val="18"/>
                <w:szCs w:val="18"/>
              </w:rPr>
            </w:pPr>
          </w:p>
        </w:tc>
        <w:tc>
          <w:tcPr>
            <w:tcW w:w="1808" w:type="dxa"/>
            <w:shd w:val="clear" w:color="auto" w:fill="EEECE1" w:themeFill="background2"/>
          </w:tcPr>
          <w:p w:rsidR="001441F6" w:rsidRDefault="001441F6" w:rsidP="00A71021">
            <w:pPr>
              <w:rPr>
                <w:sz w:val="18"/>
                <w:szCs w:val="18"/>
              </w:rPr>
            </w:pPr>
          </w:p>
        </w:tc>
      </w:tr>
      <w:tr w:rsidR="001441F6" w:rsidTr="00A71021">
        <w:tc>
          <w:tcPr>
            <w:tcW w:w="2156" w:type="dxa"/>
          </w:tcPr>
          <w:p w:rsidR="001441F6" w:rsidRDefault="001441F6" w:rsidP="00A71021">
            <w:pPr>
              <w:jc w:val="right"/>
              <w:rPr>
                <w:sz w:val="18"/>
                <w:szCs w:val="18"/>
              </w:rPr>
            </w:pPr>
            <w:r>
              <w:rPr>
                <w:sz w:val="18"/>
                <w:szCs w:val="18"/>
              </w:rPr>
              <w:t xml:space="preserve">Provisión pública </w:t>
            </w:r>
          </w:p>
          <w:p w:rsidR="001441F6" w:rsidRDefault="001441F6" w:rsidP="00A71021">
            <w:pPr>
              <w:jc w:val="right"/>
              <w:rPr>
                <w:sz w:val="18"/>
                <w:szCs w:val="18"/>
              </w:rPr>
            </w:pPr>
            <w:r>
              <w:rPr>
                <w:sz w:val="18"/>
                <w:szCs w:val="18"/>
              </w:rPr>
              <w:t>en especies</w:t>
            </w:r>
          </w:p>
        </w:tc>
        <w:tc>
          <w:tcPr>
            <w:tcW w:w="1547" w:type="dxa"/>
          </w:tcPr>
          <w:p w:rsidR="001441F6" w:rsidRDefault="001441F6" w:rsidP="00A71021">
            <w:pPr>
              <w:rPr>
                <w:sz w:val="18"/>
                <w:szCs w:val="18"/>
              </w:rPr>
            </w:pPr>
            <w:r>
              <w:rPr>
                <w:sz w:val="18"/>
                <w:szCs w:val="18"/>
              </w:rPr>
              <w:t>No</w:t>
            </w:r>
          </w:p>
        </w:tc>
        <w:tc>
          <w:tcPr>
            <w:tcW w:w="1952" w:type="dxa"/>
          </w:tcPr>
          <w:p w:rsidR="001441F6" w:rsidRDefault="001441F6" w:rsidP="00A71021">
            <w:pPr>
              <w:rPr>
                <w:sz w:val="18"/>
                <w:szCs w:val="18"/>
              </w:rPr>
            </w:pPr>
            <w:r>
              <w:rPr>
                <w:sz w:val="18"/>
                <w:szCs w:val="18"/>
              </w:rPr>
              <w:t>Sí: ++ (CONECTAR IGUALDAD)</w:t>
            </w:r>
          </w:p>
        </w:tc>
        <w:tc>
          <w:tcPr>
            <w:tcW w:w="1898" w:type="dxa"/>
          </w:tcPr>
          <w:p w:rsidR="001441F6" w:rsidRDefault="001441F6" w:rsidP="00A71021">
            <w:pPr>
              <w:rPr>
                <w:sz w:val="18"/>
                <w:szCs w:val="18"/>
              </w:rPr>
            </w:pPr>
            <w:r>
              <w:rPr>
                <w:sz w:val="18"/>
                <w:szCs w:val="18"/>
              </w:rPr>
              <w:t>NO</w:t>
            </w:r>
          </w:p>
        </w:tc>
        <w:tc>
          <w:tcPr>
            <w:tcW w:w="1808" w:type="dxa"/>
          </w:tcPr>
          <w:p w:rsidR="001441F6" w:rsidRDefault="001441F6" w:rsidP="00A71021">
            <w:pPr>
              <w:rPr>
                <w:sz w:val="18"/>
                <w:szCs w:val="18"/>
              </w:rPr>
            </w:pPr>
            <w:r>
              <w:rPr>
                <w:sz w:val="18"/>
                <w:szCs w:val="18"/>
              </w:rPr>
              <w:t>No</w:t>
            </w:r>
          </w:p>
        </w:tc>
        <w:tc>
          <w:tcPr>
            <w:tcW w:w="1815" w:type="dxa"/>
          </w:tcPr>
          <w:p w:rsidR="001441F6" w:rsidRDefault="001441F6" w:rsidP="00A71021">
            <w:pPr>
              <w:rPr>
                <w:sz w:val="18"/>
                <w:szCs w:val="18"/>
              </w:rPr>
            </w:pPr>
            <w:r>
              <w:rPr>
                <w:sz w:val="18"/>
                <w:szCs w:val="18"/>
              </w:rPr>
              <w:t>Sí: ++</w:t>
            </w:r>
          </w:p>
        </w:tc>
        <w:tc>
          <w:tcPr>
            <w:tcW w:w="1808" w:type="dxa"/>
          </w:tcPr>
          <w:p w:rsidR="001441F6" w:rsidRDefault="001441F6" w:rsidP="00A71021">
            <w:pPr>
              <w:rPr>
                <w:sz w:val="18"/>
                <w:szCs w:val="18"/>
              </w:rPr>
            </w:pPr>
            <w:r>
              <w:rPr>
                <w:sz w:val="18"/>
                <w:szCs w:val="18"/>
              </w:rPr>
              <w:t>Sí: ++ (infraestructura escolar, libros, comedores escolares, material)</w:t>
            </w:r>
          </w:p>
        </w:tc>
        <w:tc>
          <w:tcPr>
            <w:tcW w:w="1808" w:type="dxa"/>
          </w:tcPr>
          <w:p w:rsidR="001441F6" w:rsidRDefault="001441F6" w:rsidP="00A71021">
            <w:pPr>
              <w:rPr>
                <w:sz w:val="18"/>
                <w:szCs w:val="18"/>
              </w:rPr>
            </w:pPr>
            <w:r>
              <w:rPr>
                <w:sz w:val="18"/>
                <w:szCs w:val="18"/>
              </w:rPr>
              <w:t>Sí: B</w:t>
            </w:r>
          </w:p>
        </w:tc>
      </w:tr>
      <w:tr w:rsidR="001441F6" w:rsidTr="00A71021">
        <w:tc>
          <w:tcPr>
            <w:tcW w:w="2156" w:type="dxa"/>
            <w:shd w:val="clear" w:color="auto" w:fill="EEECE1" w:themeFill="background2"/>
          </w:tcPr>
          <w:p w:rsidR="001441F6" w:rsidRDefault="001441F6" w:rsidP="00A71021">
            <w:pPr>
              <w:jc w:val="right"/>
              <w:rPr>
                <w:sz w:val="18"/>
                <w:szCs w:val="18"/>
              </w:rPr>
            </w:pPr>
            <w:r>
              <w:rPr>
                <w:sz w:val="18"/>
                <w:szCs w:val="18"/>
              </w:rPr>
              <w:t>Regulación sector privado</w:t>
            </w:r>
          </w:p>
        </w:tc>
        <w:tc>
          <w:tcPr>
            <w:tcW w:w="1547" w:type="dxa"/>
            <w:shd w:val="clear" w:color="auto" w:fill="EEECE1" w:themeFill="background2"/>
          </w:tcPr>
          <w:p w:rsidR="001441F6" w:rsidRDefault="001441F6" w:rsidP="00A71021">
            <w:pPr>
              <w:rPr>
                <w:sz w:val="18"/>
                <w:szCs w:val="18"/>
              </w:rPr>
            </w:pPr>
            <w:r>
              <w:rPr>
                <w:sz w:val="18"/>
                <w:szCs w:val="18"/>
              </w:rPr>
              <w:t xml:space="preserve">Sí: Paritarias </w:t>
            </w:r>
          </w:p>
          <w:p w:rsidR="001441F6" w:rsidRDefault="001441F6" w:rsidP="00A71021">
            <w:pPr>
              <w:rPr>
                <w:sz w:val="18"/>
                <w:szCs w:val="18"/>
              </w:rPr>
            </w:pPr>
            <w:r>
              <w:rPr>
                <w:sz w:val="18"/>
                <w:szCs w:val="18"/>
              </w:rPr>
              <w:t xml:space="preserve"> Consejo del Salario</w:t>
            </w:r>
          </w:p>
        </w:tc>
        <w:tc>
          <w:tcPr>
            <w:tcW w:w="1952" w:type="dxa"/>
            <w:shd w:val="clear" w:color="auto" w:fill="EEECE1" w:themeFill="background2"/>
          </w:tcPr>
          <w:p w:rsidR="001441F6" w:rsidRDefault="001441F6" w:rsidP="00A71021">
            <w:pPr>
              <w:rPr>
                <w:sz w:val="18"/>
                <w:szCs w:val="18"/>
              </w:rPr>
            </w:pPr>
            <w:r>
              <w:rPr>
                <w:sz w:val="18"/>
                <w:szCs w:val="18"/>
              </w:rPr>
              <w:t>Sí: A (disolución de régimen de administración privada)</w:t>
            </w:r>
          </w:p>
        </w:tc>
        <w:tc>
          <w:tcPr>
            <w:tcW w:w="1898" w:type="dxa"/>
            <w:shd w:val="clear" w:color="auto" w:fill="EEECE1" w:themeFill="background2"/>
          </w:tcPr>
          <w:p w:rsidR="001441F6" w:rsidRDefault="001441F6" w:rsidP="00A71021">
            <w:pPr>
              <w:rPr>
                <w:sz w:val="18"/>
                <w:szCs w:val="18"/>
              </w:rPr>
            </w:pPr>
            <w:r>
              <w:rPr>
                <w:sz w:val="18"/>
                <w:szCs w:val="18"/>
              </w:rPr>
              <w:t>No</w:t>
            </w:r>
          </w:p>
        </w:tc>
        <w:tc>
          <w:tcPr>
            <w:tcW w:w="1808" w:type="dxa"/>
            <w:shd w:val="clear" w:color="auto" w:fill="EEECE1" w:themeFill="background2"/>
          </w:tcPr>
          <w:p w:rsidR="001441F6" w:rsidRDefault="001441F6" w:rsidP="00A71021">
            <w:pPr>
              <w:rPr>
                <w:sz w:val="18"/>
                <w:szCs w:val="18"/>
              </w:rPr>
            </w:pPr>
            <w:r>
              <w:rPr>
                <w:sz w:val="18"/>
                <w:szCs w:val="18"/>
              </w:rPr>
              <w:t>Sí (ley de medicina prepaga)</w:t>
            </w:r>
          </w:p>
        </w:tc>
        <w:tc>
          <w:tcPr>
            <w:tcW w:w="1815" w:type="dxa"/>
            <w:shd w:val="clear" w:color="auto" w:fill="EEECE1" w:themeFill="background2"/>
          </w:tcPr>
          <w:p w:rsidR="001441F6" w:rsidRDefault="001441F6" w:rsidP="00A71021">
            <w:pPr>
              <w:rPr>
                <w:sz w:val="18"/>
                <w:szCs w:val="18"/>
              </w:rPr>
            </w:pPr>
            <w:r>
              <w:rPr>
                <w:sz w:val="18"/>
                <w:szCs w:val="18"/>
              </w:rPr>
              <w:t>Sí (y seguridad social en salud)</w:t>
            </w:r>
          </w:p>
        </w:tc>
        <w:tc>
          <w:tcPr>
            <w:tcW w:w="1808" w:type="dxa"/>
            <w:shd w:val="clear" w:color="auto" w:fill="EEECE1" w:themeFill="background2"/>
          </w:tcPr>
          <w:p w:rsidR="001441F6" w:rsidRPr="007B576E" w:rsidRDefault="001441F6" w:rsidP="00A71021">
            <w:pPr>
              <w:rPr>
                <w:color w:val="FF0000"/>
                <w:sz w:val="18"/>
                <w:szCs w:val="18"/>
              </w:rPr>
            </w:pPr>
            <w:r>
              <w:rPr>
                <w:sz w:val="18"/>
                <w:szCs w:val="18"/>
              </w:rPr>
              <w:t>No</w:t>
            </w:r>
          </w:p>
        </w:tc>
        <w:tc>
          <w:tcPr>
            <w:tcW w:w="1808" w:type="dxa"/>
            <w:shd w:val="clear" w:color="auto" w:fill="EEECE1" w:themeFill="background2"/>
          </w:tcPr>
          <w:p w:rsidR="001441F6" w:rsidRDefault="001441F6" w:rsidP="00A71021">
            <w:pPr>
              <w:rPr>
                <w:sz w:val="18"/>
                <w:szCs w:val="18"/>
              </w:rPr>
            </w:pPr>
            <w:r>
              <w:rPr>
                <w:sz w:val="18"/>
                <w:szCs w:val="18"/>
              </w:rPr>
              <w:t>Sí (sector privado no mercantil – ONGs)</w:t>
            </w:r>
          </w:p>
        </w:tc>
      </w:tr>
      <w:tr w:rsidR="001441F6" w:rsidTr="00A71021">
        <w:tc>
          <w:tcPr>
            <w:tcW w:w="2156" w:type="dxa"/>
          </w:tcPr>
          <w:p w:rsidR="001441F6" w:rsidRDefault="001441F6" w:rsidP="00A71021">
            <w:pPr>
              <w:rPr>
                <w:sz w:val="18"/>
                <w:szCs w:val="18"/>
              </w:rPr>
            </w:pPr>
            <w:r>
              <w:rPr>
                <w:sz w:val="18"/>
                <w:szCs w:val="18"/>
              </w:rPr>
              <w:t xml:space="preserve"> Patrón de gestión</w:t>
            </w:r>
          </w:p>
        </w:tc>
        <w:tc>
          <w:tcPr>
            <w:tcW w:w="1547" w:type="dxa"/>
          </w:tcPr>
          <w:p w:rsidR="001441F6" w:rsidRDefault="001441F6" w:rsidP="00A71021">
            <w:pPr>
              <w:rPr>
                <w:sz w:val="18"/>
                <w:szCs w:val="18"/>
              </w:rPr>
            </w:pPr>
            <w:r>
              <w:rPr>
                <w:sz w:val="18"/>
                <w:szCs w:val="18"/>
              </w:rPr>
              <w:t>Concertación y participación</w:t>
            </w:r>
          </w:p>
          <w:p w:rsidR="001441F6" w:rsidRDefault="001441F6" w:rsidP="00A71021">
            <w:pPr>
              <w:rPr>
                <w:sz w:val="18"/>
                <w:szCs w:val="18"/>
              </w:rPr>
            </w:pPr>
            <w:r>
              <w:rPr>
                <w:sz w:val="18"/>
                <w:szCs w:val="18"/>
              </w:rPr>
              <w:t>Consejo del Salario (tripartito)</w:t>
            </w:r>
          </w:p>
        </w:tc>
        <w:tc>
          <w:tcPr>
            <w:tcW w:w="1952" w:type="dxa"/>
          </w:tcPr>
          <w:p w:rsidR="001441F6" w:rsidRDefault="001441F6" w:rsidP="00A71021">
            <w:pPr>
              <w:rPr>
                <w:sz w:val="18"/>
                <w:szCs w:val="18"/>
              </w:rPr>
            </w:pPr>
            <w:r>
              <w:rPr>
                <w:sz w:val="18"/>
                <w:szCs w:val="18"/>
              </w:rPr>
              <w:t>Concertación – COFEPRES</w:t>
            </w:r>
          </w:p>
        </w:tc>
        <w:tc>
          <w:tcPr>
            <w:tcW w:w="1898" w:type="dxa"/>
          </w:tcPr>
          <w:p w:rsidR="001441F6" w:rsidRDefault="001441F6" w:rsidP="00A71021">
            <w:pPr>
              <w:rPr>
                <w:sz w:val="18"/>
                <w:szCs w:val="18"/>
              </w:rPr>
            </w:pPr>
            <w:r>
              <w:rPr>
                <w:sz w:val="18"/>
                <w:szCs w:val="18"/>
              </w:rPr>
              <w:t>Desconcentración operativa en provincias, sin delegaci{on</w:t>
            </w:r>
          </w:p>
        </w:tc>
        <w:tc>
          <w:tcPr>
            <w:tcW w:w="1808" w:type="dxa"/>
          </w:tcPr>
          <w:p w:rsidR="001441F6" w:rsidRDefault="001441F6" w:rsidP="00A71021">
            <w:pPr>
              <w:rPr>
                <w:sz w:val="18"/>
                <w:szCs w:val="18"/>
              </w:rPr>
            </w:pPr>
            <w:r>
              <w:rPr>
                <w:sz w:val="18"/>
                <w:szCs w:val="18"/>
              </w:rPr>
              <w:t>Sindical, sin cambios</w:t>
            </w:r>
          </w:p>
        </w:tc>
        <w:tc>
          <w:tcPr>
            <w:tcW w:w="1815" w:type="dxa"/>
          </w:tcPr>
          <w:p w:rsidR="001441F6" w:rsidRDefault="001441F6" w:rsidP="00A71021">
            <w:pPr>
              <w:rPr>
                <w:sz w:val="18"/>
                <w:szCs w:val="18"/>
              </w:rPr>
            </w:pPr>
            <w:r>
              <w:rPr>
                <w:sz w:val="18"/>
                <w:szCs w:val="18"/>
              </w:rPr>
              <w:t xml:space="preserve">Organismos públicos </w:t>
            </w:r>
          </w:p>
        </w:tc>
        <w:tc>
          <w:tcPr>
            <w:tcW w:w="1808" w:type="dxa"/>
          </w:tcPr>
          <w:p w:rsidR="001441F6" w:rsidRPr="00864A85" w:rsidRDefault="001441F6" w:rsidP="00A71021">
            <w:pPr>
              <w:rPr>
                <w:sz w:val="18"/>
                <w:szCs w:val="18"/>
              </w:rPr>
            </w:pPr>
            <w:r>
              <w:rPr>
                <w:sz w:val="18"/>
                <w:szCs w:val="18"/>
              </w:rPr>
              <w:t>Organismos públicos</w:t>
            </w:r>
          </w:p>
          <w:p w:rsidR="001441F6" w:rsidRPr="007B576E" w:rsidRDefault="001441F6" w:rsidP="00A71021">
            <w:pPr>
              <w:rPr>
                <w:color w:val="FF0000"/>
                <w:sz w:val="18"/>
                <w:szCs w:val="18"/>
              </w:rPr>
            </w:pPr>
            <w:r w:rsidRPr="00864A85">
              <w:rPr>
                <w:sz w:val="18"/>
                <w:szCs w:val="18"/>
              </w:rPr>
              <w:t>Org. Gremiales y organizaciones sociales</w:t>
            </w:r>
          </w:p>
        </w:tc>
        <w:tc>
          <w:tcPr>
            <w:tcW w:w="1808" w:type="dxa"/>
          </w:tcPr>
          <w:p w:rsidR="001441F6" w:rsidRDefault="001441F6" w:rsidP="00A71021">
            <w:pPr>
              <w:rPr>
                <w:sz w:val="18"/>
                <w:szCs w:val="18"/>
              </w:rPr>
            </w:pPr>
            <w:r>
              <w:rPr>
                <w:sz w:val="18"/>
                <w:szCs w:val="18"/>
              </w:rPr>
              <w:t>OOSS</w:t>
            </w:r>
          </w:p>
        </w:tc>
      </w:tr>
      <w:tr w:rsidR="001441F6" w:rsidTr="00A71021">
        <w:tc>
          <w:tcPr>
            <w:tcW w:w="2156" w:type="dxa"/>
            <w:shd w:val="clear" w:color="auto" w:fill="EEECE1" w:themeFill="background2"/>
          </w:tcPr>
          <w:p w:rsidR="001441F6" w:rsidRDefault="001441F6" w:rsidP="00A71021">
            <w:pPr>
              <w:jc w:val="right"/>
              <w:rPr>
                <w:sz w:val="18"/>
                <w:szCs w:val="18"/>
              </w:rPr>
            </w:pPr>
            <w:r>
              <w:rPr>
                <w:sz w:val="18"/>
                <w:szCs w:val="18"/>
              </w:rPr>
              <w:t>Prestaciones subsidiadas (monetarias)</w:t>
            </w:r>
          </w:p>
        </w:tc>
        <w:tc>
          <w:tcPr>
            <w:tcW w:w="1547" w:type="dxa"/>
            <w:shd w:val="clear" w:color="auto" w:fill="EEECE1" w:themeFill="background2"/>
          </w:tcPr>
          <w:p w:rsidR="001441F6" w:rsidRDefault="001441F6" w:rsidP="00A71021">
            <w:pPr>
              <w:rPr>
                <w:sz w:val="18"/>
                <w:szCs w:val="18"/>
              </w:rPr>
            </w:pPr>
            <w:r>
              <w:rPr>
                <w:sz w:val="18"/>
                <w:szCs w:val="18"/>
              </w:rPr>
              <w:t>Planes de empleo</w:t>
            </w:r>
          </w:p>
          <w:p w:rsidR="001441F6" w:rsidRDefault="001441F6" w:rsidP="00A71021">
            <w:pPr>
              <w:rPr>
                <w:sz w:val="18"/>
                <w:szCs w:val="18"/>
              </w:rPr>
            </w:pPr>
            <w:r>
              <w:rPr>
                <w:sz w:val="18"/>
                <w:szCs w:val="18"/>
              </w:rPr>
              <w:t>REPRO</w:t>
            </w:r>
          </w:p>
        </w:tc>
        <w:tc>
          <w:tcPr>
            <w:tcW w:w="1952" w:type="dxa"/>
            <w:shd w:val="clear" w:color="auto" w:fill="EEECE1" w:themeFill="background2"/>
          </w:tcPr>
          <w:p w:rsidR="001441F6" w:rsidRDefault="001441F6" w:rsidP="00A71021">
            <w:pPr>
              <w:rPr>
                <w:sz w:val="18"/>
                <w:szCs w:val="18"/>
              </w:rPr>
            </w:pPr>
            <w:r>
              <w:rPr>
                <w:sz w:val="18"/>
                <w:szCs w:val="18"/>
              </w:rPr>
              <w:t>PROGRESAR</w:t>
            </w:r>
          </w:p>
        </w:tc>
        <w:tc>
          <w:tcPr>
            <w:tcW w:w="1898" w:type="dxa"/>
            <w:shd w:val="clear" w:color="auto" w:fill="EEECE1" w:themeFill="background2"/>
          </w:tcPr>
          <w:p w:rsidR="001441F6" w:rsidRDefault="001441F6" w:rsidP="00A71021">
            <w:pPr>
              <w:rPr>
                <w:sz w:val="18"/>
                <w:szCs w:val="18"/>
              </w:rPr>
            </w:pPr>
            <w:r>
              <w:rPr>
                <w:sz w:val="18"/>
                <w:szCs w:val="18"/>
              </w:rPr>
              <w:t>Componente no contributivo</w:t>
            </w:r>
          </w:p>
        </w:tc>
        <w:tc>
          <w:tcPr>
            <w:tcW w:w="1808" w:type="dxa"/>
            <w:shd w:val="clear" w:color="auto" w:fill="EEECE1" w:themeFill="background2"/>
          </w:tcPr>
          <w:p w:rsidR="001441F6" w:rsidRDefault="001441F6" w:rsidP="00A71021">
            <w:pPr>
              <w:rPr>
                <w:sz w:val="18"/>
                <w:szCs w:val="18"/>
              </w:rPr>
            </w:pPr>
            <w:r>
              <w:rPr>
                <w:sz w:val="18"/>
                <w:szCs w:val="18"/>
              </w:rPr>
              <w:t>No</w:t>
            </w:r>
          </w:p>
        </w:tc>
        <w:tc>
          <w:tcPr>
            <w:tcW w:w="1815" w:type="dxa"/>
            <w:shd w:val="clear" w:color="auto" w:fill="EEECE1" w:themeFill="background2"/>
          </w:tcPr>
          <w:p w:rsidR="001441F6" w:rsidRDefault="001441F6" w:rsidP="00A71021">
            <w:pPr>
              <w:rPr>
                <w:sz w:val="18"/>
                <w:szCs w:val="18"/>
              </w:rPr>
            </w:pPr>
            <w:r>
              <w:rPr>
                <w:sz w:val="18"/>
                <w:szCs w:val="18"/>
              </w:rPr>
              <w:t>No a personas, sí a gobiernos</w:t>
            </w:r>
          </w:p>
        </w:tc>
        <w:tc>
          <w:tcPr>
            <w:tcW w:w="1808" w:type="dxa"/>
            <w:shd w:val="clear" w:color="auto" w:fill="EEECE1" w:themeFill="background2"/>
          </w:tcPr>
          <w:p w:rsidR="001441F6" w:rsidRDefault="001441F6" w:rsidP="00A71021">
            <w:pPr>
              <w:rPr>
                <w:sz w:val="18"/>
                <w:szCs w:val="18"/>
              </w:rPr>
            </w:pPr>
            <w:r>
              <w:rPr>
                <w:sz w:val="18"/>
                <w:szCs w:val="18"/>
              </w:rPr>
              <w:t>A personas: B (becas)</w:t>
            </w:r>
          </w:p>
          <w:p w:rsidR="001441F6" w:rsidRDefault="001441F6" w:rsidP="00A71021">
            <w:pPr>
              <w:rPr>
                <w:sz w:val="18"/>
                <w:szCs w:val="18"/>
              </w:rPr>
            </w:pPr>
          </w:p>
          <w:p w:rsidR="001441F6" w:rsidRDefault="001441F6" w:rsidP="00A71021">
            <w:pPr>
              <w:rPr>
                <w:sz w:val="18"/>
                <w:szCs w:val="18"/>
              </w:rPr>
            </w:pPr>
            <w:r>
              <w:rPr>
                <w:sz w:val="18"/>
                <w:szCs w:val="18"/>
              </w:rPr>
              <w:t>No a personas, sí a gobiernos</w:t>
            </w:r>
          </w:p>
        </w:tc>
        <w:tc>
          <w:tcPr>
            <w:tcW w:w="1808" w:type="dxa"/>
            <w:shd w:val="clear" w:color="auto" w:fill="EEECE1" w:themeFill="background2"/>
          </w:tcPr>
          <w:p w:rsidR="001441F6" w:rsidRDefault="001441F6" w:rsidP="00A71021">
            <w:pPr>
              <w:rPr>
                <w:sz w:val="18"/>
                <w:szCs w:val="18"/>
              </w:rPr>
            </w:pPr>
            <w:r>
              <w:rPr>
                <w:sz w:val="18"/>
                <w:szCs w:val="18"/>
              </w:rPr>
              <w:t>Pensiones no contributivas</w:t>
            </w:r>
          </w:p>
          <w:p w:rsidR="001441F6" w:rsidRDefault="001441F6" w:rsidP="00A71021">
            <w:pPr>
              <w:rPr>
                <w:sz w:val="18"/>
                <w:szCs w:val="18"/>
              </w:rPr>
            </w:pPr>
            <w:r>
              <w:rPr>
                <w:sz w:val="18"/>
                <w:szCs w:val="18"/>
              </w:rPr>
              <w:t>Plan alimentario monetizado</w:t>
            </w:r>
          </w:p>
          <w:p w:rsidR="001441F6" w:rsidRDefault="001441F6" w:rsidP="00A71021">
            <w:pPr>
              <w:rPr>
                <w:sz w:val="18"/>
                <w:szCs w:val="18"/>
              </w:rPr>
            </w:pPr>
            <w:r>
              <w:rPr>
                <w:sz w:val="18"/>
                <w:szCs w:val="18"/>
              </w:rPr>
              <w:t>PRIST</w:t>
            </w:r>
          </w:p>
        </w:tc>
      </w:tr>
      <w:tr w:rsidR="001441F6" w:rsidTr="00A71021">
        <w:tc>
          <w:tcPr>
            <w:tcW w:w="2156" w:type="dxa"/>
          </w:tcPr>
          <w:p w:rsidR="001441F6" w:rsidRDefault="001441F6" w:rsidP="00A71021">
            <w:pPr>
              <w:jc w:val="right"/>
              <w:rPr>
                <w:sz w:val="18"/>
                <w:szCs w:val="18"/>
              </w:rPr>
            </w:pPr>
            <w:r>
              <w:rPr>
                <w:sz w:val="18"/>
                <w:szCs w:val="18"/>
              </w:rPr>
              <w:t>Cotizaciónes subsidiadas</w:t>
            </w:r>
          </w:p>
        </w:tc>
        <w:tc>
          <w:tcPr>
            <w:tcW w:w="1547" w:type="dxa"/>
          </w:tcPr>
          <w:p w:rsidR="001441F6" w:rsidRDefault="001441F6" w:rsidP="00A71021">
            <w:pPr>
              <w:rPr>
                <w:sz w:val="18"/>
                <w:szCs w:val="18"/>
              </w:rPr>
            </w:pPr>
          </w:p>
        </w:tc>
        <w:tc>
          <w:tcPr>
            <w:tcW w:w="1952" w:type="dxa"/>
          </w:tcPr>
          <w:p w:rsidR="001441F6" w:rsidRDefault="001441F6" w:rsidP="00A71021">
            <w:pPr>
              <w:rPr>
                <w:sz w:val="18"/>
                <w:szCs w:val="18"/>
              </w:rPr>
            </w:pPr>
            <w:r>
              <w:rPr>
                <w:sz w:val="18"/>
                <w:szCs w:val="18"/>
              </w:rPr>
              <w:t>Moratoria</w:t>
            </w:r>
          </w:p>
        </w:tc>
        <w:tc>
          <w:tcPr>
            <w:tcW w:w="1898" w:type="dxa"/>
          </w:tcPr>
          <w:p w:rsidR="001441F6" w:rsidRDefault="001441F6" w:rsidP="00A71021">
            <w:pPr>
              <w:rPr>
                <w:sz w:val="18"/>
                <w:szCs w:val="18"/>
              </w:rPr>
            </w:pPr>
            <w:r>
              <w:rPr>
                <w:sz w:val="18"/>
                <w:szCs w:val="18"/>
              </w:rPr>
              <w:t>No</w:t>
            </w:r>
          </w:p>
        </w:tc>
        <w:tc>
          <w:tcPr>
            <w:tcW w:w="1808" w:type="dxa"/>
          </w:tcPr>
          <w:p w:rsidR="001441F6" w:rsidRDefault="001441F6" w:rsidP="00A71021">
            <w:pPr>
              <w:rPr>
                <w:sz w:val="18"/>
                <w:szCs w:val="18"/>
              </w:rPr>
            </w:pPr>
            <w:r>
              <w:rPr>
                <w:sz w:val="18"/>
                <w:szCs w:val="18"/>
              </w:rPr>
              <w:t>SÍ: a personas y por regímenes especiales</w:t>
            </w:r>
          </w:p>
        </w:tc>
        <w:tc>
          <w:tcPr>
            <w:tcW w:w="1815" w:type="dxa"/>
          </w:tcPr>
          <w:p w:rsidR="001441F6" w:rsidRDefault="001441F6" w:rsidP="00A71021">
            <w:pPr>
              <w:rPr>
                <w:sz w:val="18"/>
                <w:szCs w:val="18"/>
              </w:rPr>
            </w:pPr>
            <w:r>
              <w:rPr>
                <w:sz w:val="18"/>
                <w:szCs w:val="18"/>
              </w:rPr>
              <w:t>Sì, seguros públicos con condición de gratuidad</w:t>
            </w:r>
          </w:p>
        </w:tc>
        <w:tc>
          <w:tcPr>
            <w:tcW w:w="1808" w:type="dxa"/>
          </w:tcPr>
          <w:p w:rsidR="001441F6" w:rsidRDefault="001441F6" w:rsidP="00A71021">
            <w:pPr>
              <w:rPr>
                <w:sz w:val="18"/>
                <w:szCs w:val="18"/>
              </w:rPr>
            </w:pPr>
            <w:r>
              <w:rPr>
                <w:sz w:val="18"/>
                <w:szCs w:val="18"/>
              </w:rPr>
              <w:t>No</w:t>
            </w:r>
          </w:p>
        </w:tc>
        <w:tc>
          <w:tcPr>
            <w:tcW w:w="1808" w:type="dxa"/>
          </w:tcPr>
          <w:p w:rsidR="001441F6" w:rsidRDefault="001441F6" w:rsidP="00A71021">
            <w:pPr>
              <w:rPr>
                <w:sz w:val="18"/>
                <w:szCs w:val="18"/>
              </w:rPr>
            </w:pPr>
            <w:r>
              <w:rPr>
                <w:sz w:val="18"/>
                <w:szCs w:val="18"/>
              </w:rPr>
              <w:t>Monotributo social</w:t>
            </w:r>
          </w:p>
        </w:tc>
      </w:tr>
      <w:tr w:rsidR="001441F6" w:rsidTr="00A71021">
        <w:tc>
          <w:tcPr>
            <w:tcW w:w="2156" w:type="dxa"/>
            <w:shd w:val="clear" w:color="auto" w:fill="EEECE1" w:themeFill="background2"/>
          </w:tcPr>
          <w:p w:rsidR="001441F6" w:rsidRPr="00365610" w:rsidRDefault="001441F6" w:rsidP="00A71021">
            <w:pPr>
              <w:rPr>
                <w:b/>
                <w:sz w:val="18"/>
                <w:szCs w:val="18"/>
              </w:rPr>
            </w:pPr>
            <w:r>
              <w:rPr>
                <w:b/>
                <w:sz w:val="18"/>
                <w:szCs w:val="18"/>
              </w:rPr>
              <w:t>MODALIDAD TÍPICA A REFORMAR (ERRADICAR)</w:t>
            </w:r>
          </w:p>
        </w:tc>
        <w:tc>
          <w:tcPr>
            <w:tcW w:w="1547" w:type="dxa"/>
            <w:shd w:val="clear" w:color="auto" w:fill="EEECE1" w:themeFill="background2"/>
          </w:tcPr>
          <w:p w:rsidR="001441F6" w:rsidRDefault="001441F6" w:rsidP="00A71021">
            <w:pPr>
              <w:rPr>
                <w:sz w:val="18"/>
                <w:szCs w:val="18"/>
              </w:rPr>
            </w:pPr>
            <w:r>
              <w:rPr>
                <w:sz w:val="18"/>
                <w:szCs w:val="18"/>
              </w:rPr>
              <w:t>Planes con contraprestación</w:t>
            </w:r>
          </w:p>
        </w:tc>
        <w:tc>
          <w:tcPr>
            <w:tcW w:w="1952" w:type="dxa"/>
            <w:shd w:val="clear" w:color="auto" w:fill="EEECE1" w:themeFill="background2"/>
          </w:tcPr>
          <w:p w:rsidR="001441F6" w:rsidRDefault="001441F6" w:rsidP="00A71021">
            <w:pPr>
              <w:rPr>
                <w:sz w:val="18"/>
                <w:szCs w:val="18"/>
              </w:rPr>
            </w:pPr>
            <w:r>
              <w:rPr>
                <w:sz w:val="18"/>
                <w:szCs w:val="18"/>
              </w:rPr>
              <w:t>Programas de transferencias de ingresos con menor elegibilidad</w:t>
            </w:r>
          </w:p>
          <w:p w:rsidR="001441F6" w:rsidRDefault="001441F6" w:rsidP="00A71021">
            <w:pPr>
              <w:rPr>
                <w:sz w:val="18"/>
                <w:szCs w:val="18"/>
              </w:rPr>
            </w:pPr>
          </w:p>
        </w:tc>
        <w:tc>
          <w:tcPr>
            <w:tcW w:w="1898" w:type="dxa"/>
            <w:shd w:val="clear" w:color="auto" w:fill="EEECE1" w:themeFill="background2"/>
          </w:tcPr>
          <w:p w:rsidR="001441F6" w:rsidRDefault="001441F6" w:rsidP="00A71021">
            <w:r w:rsidRPr="004A4117">
              <w:rPr>
                <w:sz w:val="18"/>
                <w:szCs w:val="18"/>
              </w:rPr>
              <w:t>Programas de transferencias de ingresos con menor elegibi</w:t>
            </w:r>
            <w:r>
              <w:rPr>
                <w:sz w:val="18"/>
                <w:szCs w:val="18"/>
              </w:rPr>
              <w:t>l</w:t>
            </w:r>
            <w:r w:rsidRPr="004A4117">
              <w:rPr>
                <w:sz w:val="18"/>
                <w:szCs w:val="18"/>
              </w:rPr>
              <w:t>idad</w:t>
            </w:r>
          </w:p>
        </w:tc>
        <w:tc>
          <w:tcPr>
            <w:tcW w:w="1808" w:type="dxa"/>
            <w:shd w:val="clear" w:color="auto" w:fill="EEECE1" w:themeFill="background2"/>
          </w:tcPr>
          <w:p w:rsidR="001441F6" w:rsidRPr="00DC635E" w:rsidRDefault="001441F6" w:rsidP="00A71021">
            <w:pPr>
              <w:rPr>
                <w:sz w:val="18"/>
                <w:szCs w:val="18"/>
              </w:rPr>
            </w:pPr>
            <w:r w:rsidRPr="00DC635E">
              <w:rPr>
                <w:sz w:val="18"/>
                <w:szCs w:val="18"/>
              </w:rPr>
              <w:t xml:space="preserve">No </w:t>
            </w:r>
            <w:r>
              <w:rPr>
                <w:sz w:val="18"/>
                <w:szCs w:val="18"/>
              </w:rPr>
              <w:t>registra</w:t>
            </w:r>
          </w:p>
        </w:tc>
        <w:tc>
          <w:tcPr>
            <w:tcW w:w="1815" w:type="dxa"/>
            <w:shd w:val="clear" w:color="auto" w:fill="EEECE1" w:themeFill="background2"/>
          </w:tcPr>
          <w:p w:rsidR="001441F6" w:rsidRDefault="001441F6" w:rsidP="00A71021">
            <w:pPr>
              <w:rPr>
                <w:sz w:val="18"/>
                <w:szCs w:val="18"/>
              </w:rPr>
            </w:pPr>
            <w:r>
              <w:rPr>
                <w:sz w:val="18"/>
                <w:szCs w:val="18"/>
              </w:rPr>
              <w:t>Ranking de pobreza</w:t>
            </w:r>
          </w:p>
          <w:p w:rsidR="001441F6" w:rsidRDefault="001441F6" w:rsidP="00A71021">
            <w:pPr>
              <w:rPr>
                <w:sz w:val="18"/>
                <w:szCs w:val="18"/>
              </w:rPr>
            </w:pPr>
            <w:r>
              <w:rPr>
                <w:sz w:val="18"/>
                <w:szCs w:val="18"/>
              </w:rPr>
              <w:t>Cupos</w:t>
            </w:r>
          </w:p>
        </w:tc>
        <w:tc>
          <w:tcPr>
            <w:tcW w:w="1808" w:type="dxa"/>
            <w:shd w:val="clear" w:color="auto" w:fill="EEECE1" w:themeFill="background2"/>
          </w:tcPr>
          <w:p w:rsidR="001441F6" w:rsidRPr="00DC635E" w:rsidRDefault="001441F6" w:rsidP="00A71021">
            <w:pPr>
              <w:rPr>
                <w:sz w:val="18"/>
                <w:szCs w:val="18"/>
              </w:rPr>
            </w:pPr>
            <w:r w:rsidRPr="00DC635E">
              <w:rPr>
                <w:sz w:val="18"/>
                <w:szCs w:val="18"/>
              </w:rPr>
              <w:t xml:space="preserve">Modelo de “equidad” (sustituido por igualdad), </w:t>
            </w:r>
          </w:p>
          <w:p w:rsidR="001441F6" w:rsidRPr="00DC635E" w:rsidRDefault="001441F6" w:rsidP="00A71021">
            <w:pPr>
              <w:rPr>
                <w:sz w:val="18"/>
                <w:szCs w:val="18"/>
              </w:rPr>
            </w:pPr>
            <w:r w:rsidRPr="00DC635E">
              <w:rPr>
                <w:sz w:val="18"/>
                <w:szCs w:val="18"/>
              </w:rPr>
              <w:t xml:space="preserve">Ranking de pobreza, </w:t>
            </w:r>
          </w:p>
          <w:p w:rsidR="001441F6" w:rsidRDefault="001441F6" w:rsidP="00A71021">
            <w:pPr>
              <w:rPr>
                <w:sz w:val="18"/>
                <w:szCs w:val="18"/>
              </w:rPr>
            </w:pPr>
            <w:r w:rsidRPr="00DC635E">
              <w:rPr>
                <w:sz w:val="18"/>
                <w:szCs w:val="18"/>
              </w:rPr>
              <w:t>Cupos</w:t>
            </w:r>
          </w:p>
          <w:p w:rsidR="001441F6" w:rsidRPr="00B11735" w:rsidRDefault="001441F6" w:rsidP="00A71021">
            <w:pPr>
              <w:rPr>
                <w:strike/>
                <w:sz w:val="18"/>
                <w:szCs w:val="18"/>
              </w:rPr>
            </w:pPr>
            <w:r>
              <w:rPr>
                <w:sz w:val="18"/>
                <w:szCs w:val="18"/>
              </w:rPr>
              <w:t xml:space="preserve">Planes socio asistenciales </w:t>
            </w:r>
          </w:p>
          <w:p w:rsidR="001441F6" w:rsidRDefault="001441F6" w:rsidP="00A71021">
            <w:pPr>
              <w:rPr>
                <w:sz w:val="18"/>
                <w:szCs w:val="18"/>
              </w:rPr>
            </w:pPr>
            <w:r>
              <w:rPr>
                <w:sz w:val="18"/>
                <w:szCs w:val="18"/>
              </w:rPr>
              <w:t>Fundaciones y ONGs</w:t>
            </w:r>
          </w:p>
          <w:p w:rsidR="001441F6" w:rsidRDefault="001441F6" w:rsidP="00A71021">
            <w:pPr>
              <w:rPr>
                <w:sz w:val="18"/>
                <w:szCs w:val="18"/>
              </w:rPr>
            </w:pPr>
          </w:p>
        </w:tc>
        <w:tc>
          <w:tcPr>
            <w:tcW w:w="1808" w:type="dxa"/>
            <w:shd w:val="clear" w:color="auto" w:fill="EEECE1" w:themeFill="background2"/>
          </w:tcPr>
          <w:p w:rsidR="001441F6" w:rsidRDefault="001441F6" w:rsidP="00A71021">
            <w:pPr>
              <w:rPr>
                <w:sz w:val="18"/>
                <w:szCs w:val="18"/>
              </w:rPr>
            </w:pPr>
            <w:r>
              <w:rPr>
                <w:sz w:val="18"/>
                <w:szCs w:val="18"/>
              </w:rPr>
              <w:t>Planes sociales de menor elegibilidad</w:t>
            </w:r>
          </w:p>
          <w:p w:rsidR="001441F6" w:rsidRDefault="001441F6" w:rsidP="00A71021">
            <w:pPr>
              <w:rPr>
                <w:sz w:val="18"/>
                <w:szCs w:val="18"/>
              </w:rPr>
            </w:pPr>
            <w:r>
              <w:rPr>
                <w:sz w:val="18"/>
                <w:szCs w:val="18"/>
              </w:rPr>
              <w:t>Comedores</w:t>
            </w:r>
          </w:p>
          <w:p w:rsidR="001441F6" w:rsidRDefault="001441F6" w:rsidP="00A71021">
            <w:pPr>
              <w:rPr>
                <w:sz w:val="18"/>
                <w:szCs w:val="18"/>
              </w:rPr>
            </w:pPr>
            <w:r>
              <w:rPr>
                <w:sz w:val="18"/>
                <w:szCs w:val="18"/>
              </w:rPr>
              <w:t>Cupos</w:t>
            </w:r>
          </w:p>
          <w:p w:rsidR="001441F6" w:rsidRDefault="001441F6" w:rsidP="00A71021">
            <w:pPr>
              <w:rPr>
                <w:sz w:val="18"/>
                <w:szCs w:val="18"/>
              </w:rPr>
            </w:pPr>
            <w:r>
              <w:rPr>
                <w:sz w:val="18"/>
                <w:szCs w:val="18"/>
              </w:rPr>
              <w:t>Fundaciones y ONGs</w:t>
            </w:r>
          </w:p>
          <w:p w:rsidR="001441F6" w:rsidRDefault="001441F6" w:rsidP="00A71021">
            <w:pPr>
              <w:rPr>
                <w:sz w:val="18"/>
                <w:szCs w:val="18"/>
              </w:rPr>
            </w:pPr>
          </w:p>
        </w:tc>
      </w:tr>
    </w:tbl>
    <w:p w:rsidR="001441F6" w:rsidRDefault="001441F6" w:rsidP="001441F6">
      <w:pPr>
        <w:rPr>
          <w:sz w:val="18"/>
          <w:szCs w:val="18"/>
        </w:rPr>
      </w:pPr>
    </w:p>
    <w:p w:rsidR="001441F6" w:rsidRDefault="001441F6" w:rsidP="001441F6">
      <w:pPr>
        <w:rPr>
          <w:sz w:val="18"/>
          <w:szCs w:val="18"/>
        </w:rPr>
      </w:pPr>
      <w:r>
        <w:rPr>
          <w:sz w:val="18"/>
          <w:szCs w:val="18"/>
        </w:rPr>
        <w:t>A: alta</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OOSS: Organizaciones sociales</w:t>
      </w:r>
      <w:r>
        <w:rPr>
          <w:sz w:val="18"/>
          <w:szCs w:val="18"/>
        </w:rPr>
        <w:tab/>
      </w:r>
      <w:r>
        <w:rPr>
          <w:sz w:val="18"/>
          <w:szCs w:val="18"/>
        </w:rPr>
        <w:tab/>
      </w:r>
      <w:r>
        <w:rPr>
          <w:sz w:val="18"/>
          <w:szCs w:val="18"/>
        </w:rPr>
        <w:tab/>
      </w:r>
      <w:r>
        <w:rPr>
          <w:sz w:val="18"/>
          <w:szCs w:val="18"/>
        </w:rPr>
        <w:tab/>
        <w:t>Gob pciales: gobiernos provinciales</w:t>
      </w:r>
      <w:r>
        <w:rPr>
          <w:sz w:val="18"/>
          <w:szCs w:val="18"/>
        </w:rPr>
        <w:tab/>
      </w:r>
    </w:p>
    <w:p w:rsidR="001441F6" w:rsidRDefault="001441F6" w:rsidP="001441F6">
      <w:pPr>
        <w:rPr>
          <w:sz w:val="18"/>
          <w:szCs w:val="18"/>
        </w:rPr>
      </w:pPr>
      <w:r>
        <w:rPr>
          <w:sz w:val="18"/>
          <w:szCs w:val="18"/>
        </w:rPr>
        <w:t>M: media</w:t>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aumentó </w:t>
      </w:r>
    </w:p>
    <w:p w:rsidR="001441F6" w:rsidRDefault="001441F6" w:rsidP="001441F6">
      <w:pPr>
        <w:rPr>
          <w:sz w:val="18"/>
          <w:szCs w:val="18"/>
        </w:rPr>
      </w:pPr>
      <w:r>
        <w:rPr>
          <w:sz w:val="18"/>
          <w:szCs w:val="18"/>
        </w:rPr>
        <w:t>B: baja.</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aumentó más que significativamente</w:t>
      </w:r>
    </w:p>
    <w:p w:rsidR="001441F6" w:rsidRPr="00BD6008" w:rsidRDefault="001441F6" w:rsidP="001441F6">
      <w:pPr>
        <w:pStyle w:val="Prrafodelista"/>
        <w:numPr>
          <w:ilvl w:val="0"/>
          <w:numId w:val="5"/>
        </w:numPr>
        <w:spacing w:after="0"/>
        <w:rPr>
          <w:sz w:val="18"/>
          <w:szCs w:val="18"/>
        </w:rPr>
      </w:pPr>
      <w:r w:rsidRPr="00BD6008">
        <w:rPr>
          <w:sz w:val="18"/>
          <w:szCs w:val="18"/>
        </w:rPr>
        <w:t>Las acciones de ANSES como agencia de la SS</w:t>
      </w:r>
    </w:p>
    <w:p w:rsidR="001441F6" w:rsidRDefault="001441F6" w:rsidP="001441F6">
      <w:pPr>
        <w:spacing w:after="0"/>
        <w:rPr>
          <w:sz w:val="18"/>
          <w:szCs w:val="18"/>
        </w:rPr>
      </w:pPr>
      <w:r>
        <w:rPr>
          <w:sz w:val="18"/>
          <w:szCs w:val="18"/>
        </w:rPr>
        <w:t>son consignadas en el sub-sistema de previsión.</w:t>
      </w:r>
    </w:p>
    <w:p w:rsidR="001441F6" w:rsidRDefault="001441F6" w:rsidP="001441F6">
      <w:pPr>
        <w:spacing w:after="0"/>
        <w:rPr>
          <w:sz w:val="18"/>
          <w:szCs w:val="18"/>
        </w:rPr>
      </w:pPr>
    </w:p>
    <w:p w:rsidR="001441F6" w:rsidRDefault="001441F6" w:rsidP="001441F6">
      <w:pPr>
        <w:rPr>
          <w:sz w:val="18"/>
          <w:szCs w:val="18"/>
        </w:rPr>
      </w:pPr>
      <w:r>
        <w:rPr>
          <w:sz w:val="18"/>
          <w:szCs w:val="18"/>
        </w:rPr>
        <w:t>(2) El Programa de Inmunizaciones siempre fue nacional,</w:t>
      </w:r>
    </w:p>
    <w:p w:rsidR="001441F6" w:rsidRPr="00821014" w:rsidRDefault="001441F6" w:rsidP="001441F6">
      <w:pPr>
        <w:spacing w:after="0"/>
        <w:rPr>
          <w:sz w:val="18"/>
          <w:szCs w:val="18"/>
        </w:rPr>
      </w:pPr>
      <w:r>
        <w:rPr>
          <w:sz w:val="18"/>
          <w:szCs w:val="18"/>
        </w:rPr>
        <w:t>pero aumentó la provisión vía calendario de vacunación</w:t>
      </w:r>
    </w:p>
    <w:p w:rsidR="001441F6" w:rsidRDefault="001441F6"/>
    <w:p w:rsidR="00FD6063" w:rsidRPr="006C42BE" w:rsidRDefault="00FD6063" w:rsidP="00FD6063">
      <w:pPr>
        <w:spacing w:after="0"/>
      </w:pPr>
    </w:p>
    <w:sectPr w:rsidR="00FD6063" w:rsidRPr="006C42BE" w:rsidSect="001441F6">
      <w:pgSz w:w="16839" w:h="11907" w:orient="landscape"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3F6" w:rsidRDefault="005D33F6" w:rsidP="00F81417">
      <w:pPr>
        <w:spacing w:after="0"/>
      </w:pPr>
      <w:r>
        <w:separator/>
      </w:r>
    </w:p>
  </w:endnote>
  <w:endnote w:type="continuationSeparator" w:id="0">
    <w:p w:rsidR="005D33F6" w:rsidRDefault="005D33F6" w:rsidP="00F814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766090"/>
      <w:docPartObj>
        <w:docPartGallery w:val="Page Numbers (Bottom of Page)"/>
        <w:docPartUnique/>
      </w:docPartObj>
    </w:sdtPr>
    <w:sdtContent>
      <w:p w:rsidR="00A71021" w:rsidRDefault="00A71021">
        <w:pPr>
          <w:pStyle w:val="Piedepgina"/>
          <w:jc w:val="right"/>
        </w:pPr>
        <w:r>
          <w:fldChar w:fldCharType="begin"/>
        </w:r>
        <w:r>
          <w:instrText>PAGE   \* MERGEFORMAT</w:instrText>
        </w:r>
        <w:r>
          <w:fldChar w:fldCharType="separate"/>
        </w:r>
        <w:r w:rsidR="005D33F6" w:rsidRPr="005D33F6">
          <w:rPr>
            <w:noProof/>
            <w:lang w:val="es-ES"/>
          </w:rPr>
          <w:t>1</w:t>
        </w:r>
        <w:r>
          <w:fldChar w:fldCharType="end"/>
        </w:r>
      </w:p>
    </w:sdtContent>
  </w:sdt>
  <w:p w:rsidR="00A71021" w:rsidRDefault="00A7102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3F6" w:rsidRDefault="005D33F6" w:rsidP="00F81417">
      <w:pPr>
        <w:spacing w:after="0"/>
      </w:pPr>
      <w:r>
        <w:separator/>
      </w:r>
    </w:p>
  </w:footnote>
  <w:footnote w:type="continuationSeparator" w:id="0">
    <w:p w:rsidR="005D33F6" w:rsidRDefault="005D33F6" w:rsidP="00F81417">
      <w:pPr>
        <w:spacing w:after="0"/>
      </w:pPr>
      <w:r>
        <w:continuationSeparator/>
      </w:r>
    </w:p>
  </w:footnote>
  <w:footnote w:id="1">
    <w:p w:rsidR="00A71021" w:rsidRPr="001441F6" w:rsidRDefault="00A71021" w:rsidP="00FD6063">
      <w:pPr>
        <w:pStyle w:val="Textonotapie"/>
        <w:rPr>
          <w:rFonts w:ascii="Times New Roman" w:hAnsi="Times New Roman" w:cs="Times New Roman"/>
          <w:sz w:val="24"/>
          <w:szCs w:val="24"/>
        </w:rPr>
      </w:pPr>
      <w:r w:rsidRPr="001441F6">
        <w:rPr>
          <w:rStyle w:val="Refdenotaalpie"/>
          <w:rFonts w:ascii="Times New Roman" w:hAnsi="Times New Roman" w:cs="Times New Roman"/>
          <w:sz w:val="24"/>
          <w:szCs w:val="24"/>
        </w:rPr>
        <w:footnoteRef/>
      </w:r>
      <w:r>
        <w:rPr>
          <w:rFonts w:ascii="Times New Roman" w:hAnsi="Times New Roman" w:cs="Times New Roman"/>
          <w:sz w:val="24"/>
          <w:szCs w:val="24"/>
        </w:rPr>
        <w:t xml:space="preserve">Este artículo es resultado parcial de la investigación sobre “Perfil Nacional de Protección Social – Argentina”, llevada adelante en el marco de la convocatoria realizada por el Instituto Social del Mercosur. Las autoras </w:t>
      </w:r>
      <w:r w:rsidR="00EB6825">
        <w:rPr>
          <w:rFonts w:ascii="Times New Roman" w:hAnsi="Times New Roman" w:cs="Times New Roman"/>
          <w:sz w:val="24"/>
          <w:szCs w:val="24"/>
        </w:rPr>
        <w:t xml:space="preserve">agradecen las muchas y </w:t>
      </w:r>
      <w:bookmarkStart w:id="0" w:name="_GoBack"/>
      <w:bookmarkEnd w:id="0"/>
      <w:r w:rsidR="00EB6825">
        <w:rPr>
          <w:rFonts w:ascii="Times New Roman" w:hAnsi="Times New Roman" w:cs="Times New Roman"/>
          <w:sz w:val="24"/>
          <w:szCs w:val="24"/>
        </w:rPr>
        <w:t xml:space="preserve">agudas observaciones recibidas de evaluadores/as anónimos/as, aunque </w:t>
      </w:r>
      <w:r>
        <w:rPr>
          <w:rFonts w:ascii="Times New Roman" w:hAnsi="Times New Roman" w:cs="Times New Roman"/>
          <w:sz w:val="24"/>
          <w:szCs w:val="24"/>
        </w:rPr>
        <w:t xml:space="preserve">son las únicas responsables del contenido del trabajo, que </w:t>
      </w:r>
      <w:r w:rsidR="00EB6825">
        <w:rPr>
          <w:rFonts w:ascii="Times New Roman" w:hAnsi="Times New Roman" w:cs="Times New Roman"/>
          <w:sz w:val="24"/>
          <w:szCs w:val="24"/>
        </w:rPr>
        <w:t xml:space="preserve">tampoco </w:t>
      </w:r>
      <w:r>
        <w:rPr>
          <w:rFonts w:ascii="Times New Roman" w:hAnsi="Times New Roman" w:cs="Times New Roman"/>
          <w:sz w:val="24"/>
          <w:szCs w:val="24"/>
        </w:rPr>
        <w:t xml:space="preserve">compromete a la institución promotora. </w:t>
      </w:r>
    </w:p>
  </w:footnote>
  <w:footnote w:id="2">
    <w:p w:rsidR="00A71021" w:rsidRPr="001441F6" w:rsidRDefault="00A71021" w:rsidP="00F05573">
      <w:pPr>
        <w:pStyle w:val="Textonotapie"/>
        <w:rPr>
          <w:rFonts w:ascii="Times New Roman" w:hAnsi="Times New Roman" w:cs="Times New Roman"/>
          <w:sz w:val="24"/>
          <w:szCs w:val="24"/>
          <w:lang w:val="es-ES"/>
        </w:rPr>
      </w:pPr>
      <w:r w:rsidRPr="001441F6">
        <w:rPr>
          <w:rStyle w:val="Refdenotaalpie"/>
          <w:rFonts w:ascii="Times New Roman" w:hAnsi="Times New Roman" w:cs="Times New Roman"/>
          <w:sz w:val="24"/>
          <w:szCs w:val="24"/>
        </w:rPr>
        <w:footnoteRef/>
      </w:r>
      <w:r w:rsidRPr="001441F6">
        <w:rPr>
          <w:rFonts w:ascii="Times New Roman" w:hAnsi="Times New Roman" w:cs="Times New Roman"/>
          <w:sz w:val="24"/>
          <w:szCs w:val="24"/>
        </w:rPr>
        <w:t xml:space="preserve"> </w:t>
      </w:r>
      <w:r w:rsidRPr="001441F6">
        <w:rPr>
          <w:rFonts w:ascii="Times New Roman" w:hAnsi="Times New Roman" w:cs="Times New Roman"/>
          <w:sz w:val="24"/>
          <w:szCs w:val="24"/>
          <w:lang w:val="es-ES"/>
        </w:rPr>
        <w:t>Para el conjunto de América Latina, ver Filgueira, 2013</w:t>
      </w:r>
    </w:p>
  </w:footnote>
  <w:footnote w:id="3">
    <w:p w:rsidR="00A71021" w:rsidRPr="00FD6063" w:rsidRDefault="00A71021" w:rsidP="00F877C3">
      <w:pPr>
        <w:pStyle w:val="Textonotapie"/>
        <w:spacing w:line="480" w:lineRule="auto"/>
        <w:rPr>
          <w:rFonts w:ascii="Times New Roman" w:hAnsi="Times New Roman" w:cs="Times New Roman"/>
          <w:sz w:val="24"/>
          <w:szCs w:val="24"/>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w:t>
      </w:r>
      <w:r>
        <w:rPr>
          <w:rFonts w:ascii="Times New Roman" w:hAnsi="Times New Roman" w:cs="Times New Roman"/>
          <w:sz w:val="24"/>
          <w:szCs w:val="24"/>
        </w:rPr>
        <w:t>E</w:t>
      </w:r>
      <w:r w:rsidRPr="00FD6063">
        <w:rPr>
          <w:rFonts w:ascii="Times New Roman" w:hAnsi="Times New Roman" w:cs="Times New Roman"/>
          <w:sz w:val="24"/>
          <w:szCs w:val="24"/>
        </w:rPr>
        <w:t xml:space="preserve">l año 2000 </w:t>
      </w:r>
      <w:r>
        <w:rPr>
          <w:rFonts w:ascii="Times New Roman" w:hAnsi="Times New Roman" w:cs="Times New Roman"/>
          <w:sz w:val="24"/>
          <w:szCs w:val="24"/>
        </w:rPr>
        <w:t xml:space="preserve">es </w:t>
      </w:r>
      <w:r w:rsidRPr="00FD6063">
        <w:rPr>
          <w:rFonts w:ascii="Times New Roman" w:hAnsi="Times New Roman" w:cs="Times New Roman"/>
          <w:sz w:val="24"/>
          <w:szCs w:val="24"/>
        </w:rPr>
        <w:t xml:space="preserve">demostrativo del patrón de protección y bienestar social </w:t>
      </w:r>
      <w:r>
        <w:rPr>
          <w:rFonts w:ascii="Times New Roman" w:hAnsi="Times New Roman" w:cs="Times New Roman"/>
          <w:sz w:val="24"/>
          <w:szCs w:val="24"/>
        </w:rPr>
        <w:t>de</w:t>
      </w:r>
      <w:r w:rsidRPr="00FD6063">
        <w:rPr>
          <w:rFonts w:ascii="Times New Roman" w:hAnsi="Times New Roman" w:cs="Times New Roman"/>
          <w:sz w:val="24"/>
          <w:szCs w:val="24"/>
        </w:rPr>
        <w:t xml:space="preserve"> la década, y p</w:t>
      </w:r>
      <w:r>
        <w:rPr>
          <w:rFonts w:ascii="Times New Roman" w:hAnsi="Times New Roman" w:cs="Times New Roman"/>
          <w:sz w:val="24"/>
          <w:szCs w:val="24"/>
        </w:rPr>
        <w:t>ermite</w:t>
      </w:r>
      <w:r w:rsidRPr="00FD6063">
        <w:rPr>
          <w:rFonts w:ascii="Times New Roman" w:hAnsi="Times New Roman" w:cs="Times New Roman"/>
          <w:sz w:val="24"/>
          <w:szCs w:val="24"/>
        </w:rPr>
        <w:t xml:space="preserve"> evitar datos </w:t>
      </w:r>
      <w:r>
        <w:rPr>
          <w:rFonts w:ascii="Times New Roman" w:hAnsi="Times New Roman" w:cs="Times New Roman"/>
          <w:sz w:val="24"/>
          <w:szCs w:val="24"/>
        </w:rPr>
        <w:t>de</w:t>
      </w:r>
      <w:r w:rsidRPr="00FD6063">
        <w:rPr>
          <w:rFonts w:ascii="Times New Roman" w:hAnsi="Times New Roman" w:cs="Times New Roman"/>
          <w:sz w:val="24"/>
          <w:szCs w:val="24"/>
        </w:rPr>
        <w:t xml:space="preserve"> “la crisis” de 2001, demasiado atípicos para utilizarlos como referencia. </w:t>
      </w:r>
      <w:r w:rsidRPr="00FD6063">
        <w:rPr>
          <w:rFonts w:ascii="Times New Roman" w:hAnsi="Times New Roman" w:cs="Times New Roman"/>
          <w:sz w:val="24"/>
          <w:szCs w:val="24"/>
          <w:lang w:val="es-ES"/>
        </w:rPr>
        <w:t xml:space="preserve">Los datos </w:t>
      </w:r>
      <w:r>
        <w:rPr>
          <w:rFonts w:ascii="Times New Roman" w:hAnsi="Times New Roman" w:cs="Times New Roman"/>
          <w:sz w:val="24"/>
          <w:szCs w:val="24"/>
          <w:lang w:val="es-ES"/>
        </w:rPr>
        <w:t>expuestos</w:t>
      </w:r>
      <w:r w:rsidRPr="00FD6063">
        <w:rPr>
          <w:rFonts w:ascii="Times New Roman" w:hAnsi="Times New Roman" w:cs="Times New Roman"/>
          <w:sz w:val="24"/>
          <w:szCs w:val="24"/>
          <w:lang w:val="es-ES"/>
        </w:rPr>
        <w:t xml:space="preserve"> provienen de las siguientes fuentes institucionales y bibliográficas, ordena</w:t>
      </w:r>
      <w:r>
        <w:rPr>
          <w:rFonts w:ascii="Times New Roman" w:hAnsi="Times New Roman" w:cs="Times New Roman"/>
          <w:sz w:val="24"/>
          <w:szCs w:val="24"/>
          <w:lang w:val="es-ES"/>
        </w:rPr>
        <w:t>das</w:t>
      </w:r>
      <w:r w:rsidRPr="00FD6063">
        <w:rPr>
          <w:rFonts w:ascii="Times New Roman" w:hAnsi="Times New Roman" w:cs="Times New Roman"/>
          <w:sz w:val="24"/>
          <w:szCs w:val="24"/>
          <w:lang w:val="es-ES"/>
        </w:rPr>
        <w:t xml:space="preserve"> según </w:t>
      </w:r>
      <w:r>
        <w:rPr>
          <w:rFonts w:ascii="Times New Roman" w:hAnsi="Times New Roman" w:cs="Times New Roman"/>
          <w:sz w:val="24"/>
          <w:szCs w:val="24"/>
          <w:lang w:val="es-ES"/>
        </w:rPr>
        <w:t>esta</w:t>
      </w:r>
      <w:r w:rsidRPr="00FD6063">
        <w:rPr>
          <w:rFonts w:ascii="Times New Roman" w:hAnsi="Times New Roman" w:cs="Times New Roman"/>
          <w:sz w:val="24"/>
          <w:szCs w:val="24"/>
          <w:lang w:val="es-ES"/>
        </w:rPr>
        <w:t xml:space="preserve"> </w:t>
      </w:r>
      <w:r>
        <w:rPr>
          <w:rFonts w:ascii="Times New Roman" w:hAnsi="Times New Roman" w:cs="Times New Roman"/>
          <w:sz w:val="24"/>
          <w:szCs w:val="24"/>
          <w:lang w:val="es-ES"/>
        </w:rPr>
        <w:t>prioridad</w:t>
      </w:r>
      <w:r w:rsidRPr="00FD6063">
        <w:rPr>
          <w:rFonts w:ascii="Times New Roman" w:hAnsi="Times New Roman" w:cs="Times New Roman"/>
          <w:sz w:val="24"/>
          <w:szCs w:val="24"/>
          <w:lang w:val="es-ES"/>
        </w:rPr>
        <w:t>: las autoras, en el proyecto consignado en nota 1; Secret</w:t>
      </w:r>
      <w:r>
        <w:rPr>
          <w:rFonts w:ascii="Times New Roman" w:hAnsi="Times New Roman" w:cs="Times New Roman"/>
          <w:sz w:val="24"/>
          <w:szCs w:val="24"/>
          <w:lang w:val="es-ES"/>
        </w:rPr>
        <w:t>aría de Programación Económica</w:t>
      </w:r>
      <w:r w:rsidRPr="00FD6063">
        <w:rPr>
          <w:rFonts w:ascii="Times New Roman" w:hAnsi="Times New Roman" w:cs="Times New Roman"/>
          <w:sz w:val="24"/>
          <w:szCs w:val="24"/>
          <w:lang w:val="es-ES"/>
        </w:rPr>
        <w:t xml:space="preserve">; Boletín de Seguridad Social 2011 (4ª), 2015 (4ª) y 2017 (2ª); OIT-Buenos Aires, 2015; Observatorio de Seguridad Social ANSES (varios); Rofman y </w:t>
      </w:r>
      <w:r>
        <w:rPr>
          <w:rFonts w:ascii="Times New Roman" w:hAnsi="Times New Roman" w:cs="Times New Roman"/>
          <w:sz w:val="24"/>
          <w:szCs w:val="24"/>
          <w:lang w:val="es-ES"/>
        </w:rPr>
        <w:t>Oliveri</w:t>
      </w:r>
      <w:r w:rsidRPr="00FD6063">
        <w:rPr>
          <w:rFonts w:ascii="Times New Roman" w:hAnsi="Times New Roman" w:cs="Times New Roman"/>
          <w:sz w:val="24"/>
          <w:szCs w:val="24"/>
          <w:lang w:val="es-ES"/>
        </w:rPr>
        <w:t>, 2011 (incluye estimaci</w:t>
      </w:r>
      <w:r>
        <w:rPr>
          <w:rFonts w:ascii="Times New Roman" w:hAnsi="Times New Roman" w:cs="Times New Roman"/>
          <w:sz w:val="24"/>
          <w:szCs w:val="24"/>
          <w:lang w:val="es-ES"/>
        </w:rPr>
        <w:t>o</w:t>
      </w:r>
      <w:r w:rsidRPr="00FD6063">
        <w:rPr>
          <w:rFonts w:ascii="Times New Roman" w:hAnsi="Times New Roman" w:cs="Times New Roman"/>
          <w:sz w:val="24"/>
          <w:szCs w:val="24"/>
          <w:lang w:val="es-ES"/>
        </w:rPr>
        <w:t>n</w:t>
      </w:r>
      <w:r>
        <w:rPr>
          <w:rFonts w:ascii="Times New Roman" w:hAnsi="Times New Roman" w:cs="Times New Roman"/>
          <w:sz w:val="24"/>
          <w:szCs w:val="24"/>
          <w:lang w:val="es-ES"/>
        </w:rPr>
        <w:t>es</w:t>
      </w:r>
      <w:r w:rsidRPr="00FD6063">
        <w:rPr>
          <w:rFonts w:ascii="Times New Roman" w:hAnsi="Times New Roman" w:cs="Times New Roman"/>
          <w:sz w:val="24"/>
          <w:szCs w:val="24"/>
          <w:lang w:val="es-ES"/>
        </w:rPr>
        <w:t>); CEPED (varios); Beccaria, 2007; Lindenboim, 2010</w:t>
      </w:r>
      <w:r>
        <w:rPr>
          <w:rFonts w:ascii="Times New Roman" w:hAnsi="Times New Roman" w:cs="Times New Roman"/>
          <w:sz w:val="24"/>
          <w:szCs w:val="24"/>
          <w:lang w:val="es-ES"/>
        </w:rPr>
        <w:t>; CIFRA (varios)</w:t>
      </w:r>
      <w:r w:rsidRPr="00FD6063">
        <w:rPr>
          <w:rFonts w:ascii="Times New Roman" w:hAnsi="Times New Roman" w:cs="Times New Roman"/>
          <w:sz w:val="24"/>
          <w:szCs w:val="24"/>
          <w:lang w:val="es-ES"/>
        </w:rPr>
        <w:t>. Advert</w:t>
      </w:r>
      <w:r>
        <w:rPr>
          <w:rFonts w:ascii="Times New Roman" w:hAnsi="Times New Roman" w:cs="Times New Roman"/>
          <w:sz w:val="24"/>
          <w:szCs w:val="24"/>
          <w:lang w:val="es-ES"/>
        </w:rPr>
        <w:t>encia:</w:t>
      </w:r>
      <w:r w:rsidRPr="00FD6063">
        <w:rPr>
          <w:rFonts w:ascii="Times New Roman" w:hAnsi="Times New Roman" w:cs="Times New Roman"/>
          <w:sz w:val="24"/>
          <w:szCs w:val="24"/>
          <w:lang w:val="es-ES"/>
        </w:rPr>
        <w:t xml:space="preserve"> los datos de años 2000 y 2015 no son estrictamente comparables, </w:t>
      </w:r>
      <w:r>
        <w:rPr>
          <w:rFonts w:ascii="Times New Roman" w:hAnsi="Times New Roman" w:cs="Times New Roman"/>
          <w:sz w:val="24"/>
          <w:szCs w:val="24"/>
          <w:lang w:val="es-ES"/>
        </w:rPr>
        <w:t>sea</w:t>
      </w:r>
      <w:r w:rsidRPr="00FD6063">
        <w:rPr>
          <w:rFonts w:ascii="Times New Roman" w:hAnsi="Times New Roman" w:cs="Times New Roman"/>
          <w:sz w:val="24"/>
          <w:szCs w:val="24"/>
          <w:lang w:val="es-ES"/>
        </w:rPr>
        <w:t xml:space="preserve"> por revisiones metodológicas y empíricas “habituales”, </w:t>
      </w:r>
      <w:r>
        <w:rPr>
          <w:rFonts w:ascii="Times New Roman" w:hAnsi="Times New Roman" w:cs="Times New Roman"/>
          <w:sz w:val="24"/>
          <w:szCs w:val="24"/>
          <w:lang w:val="es-ES"/>
        </w:rPr>
        <w:t>o</w:t>
      </w:r>
      <w:r w:rsidRPr="00FD6063">
        <w:rPr>
          <w:rFonts w:ascii="Times New Roman" w:hAnsi="Times New Roman" w:cs="Times New Roman"/>
          <w:sz w:val="24"/>
          <w:szCs w:val="24"/>
          <w:lang w:val="es-ES"/>
        </w:rPr>
        <w:t xml:space="preserve"> por efecto de la intervención y destrucción técnico-institucional que entre 2007</w:t>
      </w:r>
      <w:r>
        <w:rPr>
          <w:rFonts w:ascii="Times New Roman" w:hAnsi="Times New Roman" w:cs="Times New Roman"/>
          <w:sz w:val="24"/>
          <w:szCs w:val="24"/>
          <w:lang w:val="es-ES"/>
        </w:rPr>
        <w:t>-</w:t>
      </w:r>
      <w:r w:rsidRPr="00FD6063">
        <w:rPr>
          <w:rFonts w:ascii="Times New Roman" w:hAnsi="Times New Roman" w:cs="Times New Roman"/>
          <w:sz w:val="24"/>
          <w:szCs w:val="24"/>
          <w:lang w:val="es-ES"/>
        </w:rPr>
        <w:t xml:space="preserve">2015 sufrió el INDEC, institución rectora en materia estadística. Sin embargo, </w:t>
      </w:r>
      <w:r>
        <w:rPr>
          <w:rFonts w:ascii="Times New Roman" w:hAnsi="Times New Roman" w:cs="Times New Roman"/>
          <w:sz w:val="24"/>
          <w:szCs w:val="24"/>
          <w:lang w:val="es-ES"/>
        </w:rPr>
        <w:t xml:space="preserve">el conjunto es </w:t>
      </w:r>
      <w:r w:rsidRPr="00FD6063">
        <w:rPr>
          <w:rFonts w:ascii="Times New Roman" w:hAnsi="Times New Roman" w:cs="Times New Roman"/>
          <w:sz w:val="24"/>
          <w:szCs w:val="24"/>
          <w:lang w:val="es-ES"/>
        </w:rPr>
        <w:t>un razonable panorama de las condiciones de inicio y cierre del período estudi</w:t>
      </w:r>
      <w:r>
        <w:rPr>
          <w:rFonts w:ascii="Times New Roman" w:hAnsi="Times New Roman" w:cs="Times New Roman"/>
          <w:sz w:val="24"/>
          <w:szCs w:val="24"/>
          <w:lang w:val="es-ES"/>
        </w:rPr>
        <w:t>ad</w:t>
      </w:r>
      <w:r w:rsidRPr="00FD6063">
        <w:rPr>
          <w:rFonts w:ascii="Times New Roman" w:hAnsi="Times New Roman" w:cs="Times New Roman"/>
          <w:sz w:val="24"/>
          <w:szCs w:val="24"/>
          <w:lang w:val="es-ES"/>
        </w:rPr>
        <w:t xml:space="preserve">o. </w:t>
      </w:r>
    </w:p>
  </w:footnote>
  <w:footnote w:id="4">
    <w:p w:rsidR="00A71021" w:rsidRPr="00FD6063" w:rsidRDefault="00A71021" w:rsidP="0014621D">
      <w:pPr>
        <w:pStyle w:val="Textonotapie"/>
        <w:spacing w:line="480" w:lineRule="auto"/>
        <w:rPr>
          <w:rFonts w:ascii="Times New Roman" w:hAnsi="Times New Roman" w:cs="Times New Roman"/>
          <w:sz w:val="24"/>
          <w:szCs w:val="24"/>
          <w:lang w:val="es-ES"/>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w:t>
      </w:r>
      <w:r w:rsidRPr="00FD6063">
        <w:rPr>
          <w:rFonts w:ascii="Times New Roman" w:hAnsi="Times New Roman" w:cs="Times New Roman"/>
          <w:sz w:val="24"/>
          <w:szCs w:val="24"/>
          <w:lang w:val="es-ES"/>
        </w:rPr>
        <w:t xml:space="preserve">El SMVM </w:t>
      </w:r>
      <w:r>
        <w:rPr>
          <w:rFonts w:ascii="Times New Roman" w:hAnsi="Times New Roman" w:cs="Times New Roman"/>
          <w:sz w:val="24"/>
          <w:szCs w:val="24"/>
          <w:lang w:val="es-ES"/>
        </w:rPr>
        <w:t>fue</w:t>
      </w:r>
      <w:r w:rsidRPr="00FD6063">
        <w:rPr>
          <w:rFonts w:ascii="Times New Roman" w:hAnsi="Times New Roman" w:cs="Times New Roman"/>
          <w:sz w:val="24"/>
          <w:szCs w:val="24"/>
          <w:lang w:val="es-ES"/>
        </w:rPr>
        <w:t xml:space="preserve"> congelado entre 1993 y 2001 en $ 200</w:t>
      </w:r>
      <w:r>
        <w:rPr>
          <w:rFonts w:ascii="Times New Roman" w:hAnsi="Times New Roman" w:cs="Times New Roman"/>
          <w:sz w:val="24"/>
          <w:szCs w:val="24"/>
          <w:lang w:val="es-ES"/>
        </w:rPr>
        <w:t xml:space="preserve"> (</w:t>
      </w:r>
      <w:r w:rsidRPr="00FD6063">
        <w:rPr>
          <w:rFonts w:ascii="Times New Roman" w:hAnsi="Times New Roman" w:cs="Times New Roman"/>
          <w:sz w:val="24"/>
          <w:szCs w:val="24"/>
          <w:lang w:val="es-ES"/>
        </w:rPr>
        <w:t>200 dólares</w:t>
      </w:r>
      <w:r>
        <w:rPr>
          <w:rFonts w:ascii="Times New Roman" w:hAnsi="Times New Roman" w:cs="Times New Roman"/>
          <w:sz w:val="24"/>
          <w:szCs w:val="24"/>
          <w:lang w:val="es-ES"/>
        </w:rPr>
        <w:t>)</w:t>
      </w:r>
      <w:r w:rsidRPr="00FD6063">
        <w:rPr>
          <w:rFonts w:ascii="Times New Roman" w:hAnsi="Times New Roman" w:cs="Times New Roman"/>
          <w:sz w:val="24"/>
          <w:szCs w:val="24"/>
          <w:lang w:val="es-ES"/>
        </w:rPr>
        <w:t>. La asignación del programa (no retributiva) oscilaba entre $ 160/200, según la tarea (Chiara y Di Virgilio, 2005).</w:t>
      </w:r>
    </w:p>
  </w:footnote>
  <w:footnote w:id="5">
    <w:p w:rsidR="00A71021" w:rsidRPr="00FF577B" w:rsidRDefault="00A71021" w:rsidP="0014621D">
      <w:pPr>
        <w:pStyle w:val="Textonotapie"/>
        <w:spacing w:line="480" w:lineRule="auto"/>
        <w:rPr>
          <w:rFonts w:ascii="Times New Roman" w:hAnsi="Times New Roman" w:cs="Times New Roman"/>
          <w:sz w:val="24"/>
          <w:szCs w:val="24"/>
          <w:lang w:val="es-ES"/>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w:t>
      </w:r>
      <w:r w:rsidRPr="00FF577B">
        <w:rPr>
          <w:rFonts w:ascii="Times New Roman" w:hAnsi="Times New Roman" w:cs="Times New Roman"/>
          <w:sz w:val="24"/>
          <w:szCs w:val="24"/>
          <w:lang w:val="es-ES"/>
        </w:rPr>
        <w:t>El año 1999 es el más próximo de los disponibles para los objetivos de este artículo.</w:t>
      </w:r>
    </w:p>
  </w:footnote>
  <w:footnote w:id="6">
    <w:p w:rsidR="00A71021" w:rsidRPr="00FF577B" w:rsidRDefault="00A71021" w:rsidP="0014621D">
      <w:pPr>
        <w:pStyle w:val="Textonotapie"/>
        <w:spacing w:line="480" w:lineRule="auto"/>
        <w:rPr>
          <w:rFonts w:ascii="Times New Roman" w:hAnsi="Times New Roman" w:cs="Times New Roman"/>
          <w:sz w:val="24"/>
          <w:szCs w:val="24"/>
        </w:rPr>
      </w:pPr>
      <w:r w:rsidRPr="00FF577B">
        <w:rPr>
          <w:rStyle w:val="Refdenotaalpie"/>
          <w:rFonts w:ascii="Times New Roman" w:hAnsi="Times New Roman" w:cs="Times New Roman"/>
          <w:sz w:val="24"/>
          <w:szCs w:val="24"/>
        </w:rPr>
        <w:footnoteRef/>
      </w:r>
      <w:r w:rsidRPr="00FF577B">
        <w:rPr>
          <w:rFonts w:ascii="Times New Roman" w:hAnsi="Times New Roman" w:cs="Times New Roman"/>
          <w:sz w:val="24"/>
          <w:szCs w:val="24"/>
        </w:rPr>
        <w:t xml:space="preserve"> Segu</w:t>
      </w:r>
      <w:r>
        <w:rPr>
          <w:rFonts w:ascii="Times New Roman" w:hAnsi="Times New Roman" w:cs="Times New Roman"/>
          <w:sz w:val="24"/>
          <w:szCs w:val="24"/>
        </w:rPr>
        <w:t xml:space="preserve">imos el orden </w:t>
      </w:r>
      <w:r w:rsidRPr="00FF577B">
        <w:rPr>
          <w:rFonts w:ascii="Times New Roman" w:hAnsi="Times New Roman" w:cs="Times New Roman"/>
          <w:sz w:val="24"/>
          <w:szCs w:val="24"/>
        </w:rPr>
        <w:t>anterior.</w:t>
      </w:r>
    </w:p>
  </w:footnote>
  <w:footnote w:id="7">
    <w:p w:rsidR="00A71021" w:rsidRPr="00FF577B" w:rsidRDefault="00A71021" w:rsidP="0014621D">
      <w:pPr>
        <w:pStyle w:val="Textonotapie"/>
        <w:spacing w:line="480" w:lineRule="auto"/>
        <w:rPr>
          <w:rFonts w:ascii="Times New Roman" w:hAnsi="Times New Roman" w:cs="Times New Roman"/>
          <w:sz w:val="24"/>
          <w:szCs w:val="24"/>
        </w:rPr>
      </w:pPr>
      <w:r w:rsidRPr="00FF577B">
        <w:rPr>
          <w:rStyle w:val="Refdenotaalpie"/>
          <w:rFonts w:ascii="Times New Roman" w:hAnsi="Times New Roman" w:cs="Times New Roman"/>
          <w:sz w:val="24"/>
          <w:szCs w:val="24"/>
        </w:rPr>
        <w:footnoteRef/>
      </w:r>
      <w:r w:rsidRPr="00FF577B">
        <w:rPr>
          <w:rFonts w:ascii="Times New Roman" w:hAnsi="Times New Roman" w:cs="Times New Roman"/>
          <w:sz w:val="24"/>
          <w:szCs w:val="24"/>
        </w:rPr>
        <w:t xml:space="preserve"> Datos propios elaborados por Alejandra Beccaria para la investigación </w:t>
      </w:r>
      <w:r>
        <w:rPr>
          <w:rFonts w:ascii="Times New Roman" w:hAnsi="Times New Roman" w:cs="Times New Roman"/>
          <w:sz w:val="24"/>
          <w:szCs w:val="24"/>
        </w:rPr>
        <w:t>citada</w:t>
      </w:r>
      <w:r w:rsidRPr="00FF577B">
        <w:rPr>
          <w:rFonts w:ascii="Times New Roman" w:hAnsi="Times New Roman" w:cs="Times New Roman"/>
          <w:sz w:val="24"/>
          <w:szCs w:val="24"/>
        </w:rPr>
        <w:t xml:space="preserve"> en nota 1.</w:t>
      </w:r>
    </w:p>
  </w:footnote>
  <w:footnote w:id="8">
    <w:p w:rsidR="00A71021" w:rsidRPr="00FD6063" w:rsidRDefault="00A71021" w:rsidP="009C7055">
      <w:pPr>
        <w:pStyle w:val="Textonotapie"/>
        <w:spacing w:line="480" w:lineRule="auto"/>
        <w:rPr>
          <w:rFonts w:ascii="Times New Roman" w:hAnsi="Times New Roman" w:cs="Times New Roman"/>
          <w:sz w:val="24"/>
          <w:szCs w:val="24"/>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w:t>
      </w:r>
      <w:r>
        <w:rPr>
          <w:rFonts w:ascii="Times New Roman" w:hAnsi="Times New Roman" w:cs="Times New Roman"/>
          <w:sz w:val="24"/>
          <w:szCs w:val="24"/>
        </w:rPr>
        <w:t>Garay (2010) hace el contrapunto estrategias-proyectos políticos.</w:t>
      </w:r>
    </w:p>
  </w:footnote>
  <w:footnote w:id="9">
    <w:p w:rsidR="00A71021" w:rsidRPr="001655F3" w:rsidRDefault="00A71021" w:rsidP="009C7055">
      <w:pPr>
        <w:pStyle w:val="Textonotapie"/>
        <w:spacing w:line="480" w:lineRule="auto"/>
        <w:rPr>
          <w:rFonts w:ascii="Times New Roman" w:hAnsi="Times New Roman" w:cs="Times New Roman"/>
          <w:sz w:val="24"/>
          <w:szCs w:val="24"/>
        </w:rPr>
      </w:pPr>
      <w:r>
        <w:rPr>
          <w:rStyle w:val="Refdenotaalpie"/>
        </w:rPr>
        <w:footnoteRef/>
      </w:r>
      <w:r>
        <w:t xml:space="preserve"> </w:t>
      </w:r>
      <w:r w:rsidRPr="001655F3">
        <w:rPr>
          <w:rFonts w:ascii="Times New Roman" w:hAnsi="Times New Roman" w:cs="Times New Roman"/>
          <w:sz w:val="24"/>
          <w:szCs w:val="24"/>
        </w:rPr>
        <w:t xml:space="preserve">Aunque los números son controvertidos, puede decirse que entre 2003 y 2015 se crearon algo más de cinco millones de puestos de trabajo, mayormente registrados. Aquí </w:t>
      </w:r>
      <w:r>
        <w:rPr>
          <w:rFonts w:ascii="Times New Roman" w:hAnsi="Times New Roman" w:cs="Times New Roman"/>
          <w:sz w:val="24"/>
          <w:szCs w:val="24"/>
        </w:rPr>
        <w:t>utilizamos</w:t>
      </w:r>
      <w:r w:rsidRPr="001655F3">
        <w:rPr>
          <w:rFonts w:ascii="Times New Roman" w:hAnsi="Times New Roman" w:cs="Times New Roman"/>
          <w:sz w:val="24"/>
          <w:szCs w:val="24"/>
        </w:rPr>
        <w:t xml:space="preserve"> el cálculo de Kennedy y otros/CEPED (2018) que, </w:t>
      </w:r>
      <w:r>
        <w:rPr>
          <w:rFonts w:ascii="Times New Roman" w:hAnsi="Times New Roman" w:cs="Times New Roman"/>
          <w:sz w:val="24"/>
          <w:szCs w:val="24"/>
        </w:rPr>
        <w:t>empalmando una</w:t>
      </w:r>
      <w:r w:rsidRPr="001655F3">
        <w:rPr>
          <w:rFonts w:ascii="Times New Roman" w:hAnsi="Times New Roman" w:cs="Times New Roman"/>
          <w:sz w:val="24"/>
          <w:szCs w:val="24"/>
        </w:rPr>
        <w:t xml:space="preserve"> serie completa 1993-2017, indica 9.883.355</w:t>
      </w:r>
      <w:r>
        <w:rPr>
          <w:rFonts w:ascii="Times New Roman" w:hAnsi="Times New Roman" w:cs="Times New Roman"/>
          <w:sz w:val="24"/>
          <w:szCs w:val="24"/>
        </w:rPr>
        <w:t xml:space="preserve"> </w:t>
      </w:r>
      <w:r w:rsidR="001620FC">
        <w:rPr>
          <w:rFonts w:ascii="Times New Roman" w:hAnsi="Times New Roman" w:cs="Times New Roman"/>
          <w:sz w:val="24"/>
          <w:szCs w:val="24"/>
        </w:rPr>
        <w:t>y 15.020.972 puestos para 2003-</w:t>
      </w:r>
      <w:r w:rsidRPr="001655F3">
        <w:rPr>
          <w:rFonts w:ascii="Times New Roman" w:hAnsi="Times New Roman" w:cs="Times New Roman"/>
          <w:sz w:val="24"/>
          <w:szCs w:val="24"/>
        </w:rPr>
        <w:t>2015, respectivamente.</w:t>
      </w:r>
    </w:p>
  </w:footnote>
  <w:footnote w:id="10">
    <w:p w:rsidR="00A71021" w:rsidRPr="009A1D0F" w:rsidRDefault="00A71021" w:rsidP="009C7055">
      <w:pPr>
        <w:pStyle w:val="Textonotapie"/>
        <w:spacing w:line="480" w:lineRule="auto"/>
        <w:rPr>
          <w:rFonts w:ascii="Times New Roman" w:hAnsi="Times New Roman" w:cs="Times New Roman"/>
          <w:color w:val="FF0000"/>
          <w:sz w:val="24"/>
          <w:szCs w:val="24"/>
        </w:rPr>
      </w:pPr>
      <w:r w:rsidRPr="001655F3">
        <w:rPr>
          <w:rStyle w:val="Refdenotaalpie"/>
          <w:rFonts w:ascii="Times New Roman" w:hAnsi="Times New Roman" w:cs="Times New Roman"/>
          <w:sz w:val="24"/>
          <w:szCs w:val="24"/>
        </w:rPr>
        <w:footnoteRef/>
      </w:r>
      <w:r w:rsidRPr="001655F3">
        <w:rPr>
          <w:rFonts w:ascii="Times New Roman" w:hAnsi="Times New Roman" w:cs="Times New Roman"/>
          <w:sz w:val="24"/>
          <w:szCs w:val="24"/>
        </w:rPr>
        <w:t xml:space="preserve"> </w:t>
      </w:r>
      <w:r w:rsidR="00885F19" w:rsidRPr="001655F3">
        <w:rPr>
          <w:rFonts w:ascii="Times New Roman" w:hAnsi="Times New Roman" w:cs="Times New Roman"/>
          <w:sz w:val="24"/>
          <w:szCs w:val="24"/>
        </w:rPr>
        <w:t>La matrícula educativa había aumentado en décadas anteriores,</w:t>
      </w:r>
      <w:r w:rsidR="00885F19">
        <w:rPr>
          <w:rFonts w:ascii="Times New Roman" w:hAnsi="Times New Roman" w:cs="Times New Roman"/>
          <w:sz w:val="24"/>
          <w:szCs w:val="24"/>
        </w:rPr>
        <w:t xml:space="preserve"> lo que frecuentemente fue atribuido a mecanismos de contención social, más que a procesos de mejoramiento. En el periodo estudiado el crecimiento se concentró particularmente en nivel inicial</w:t>
      </w:r>
      <w:r>
        <w:rPr>
          <w:rFonts w:ascii="Times New Roman" w:hAnsi="Times New Roman" w:cs="Times New Roman"/>
          <w:sz w:val="24"/>
          <w:szCs w:val="24"/>
        </w:rPr>
        <w:t xml:space="preserve">. </w:t>
      </w:r>
    </w:p>
  </w:footnote>
  <w:footnote w:id="11">
    <w:p w:rsidR="00A71021" w:rsidRPr="009E0047" w:rsidRDefault="00A71021" w:rsidP="009C7055">
      <w:pPr>
        <w:pStyle w:val="Textonotapie"/>
        <w:spacing w:line="480" w:lineRule="auto"/>
      </w:pPr>
      <w:r w:rsidRPr="001C342D">
        <w:rPr>
          <w:rStyle w:val="Refdenotaalpie"/>
          <w:rFonts w:ascii="Times New Roman" w:hAnsi="Times New Roman" w:cs="Times New Roman"/>
          <w:sz w:val="24"/>
          <w:szCs w:val="24"/>
        </w:rPr>
        <w:footnoteRef/>
      </w:r>
      <w:r w:rsidRPr="001C342D">
        <w:rPr>
          <w:rFonts w:ascii="Times New Roman" w:hAnsi="Times New Roman" w:cs="Times New Roman"/>
          <w:sz w:val="24"/>
          <w:szCs w:val="24"/>
        </w:rPr>
        <w:t xml:space="preserve"> El cuadro 1 ofrece un primer ordenamiento comparado intersectorial</w:t>
      </w:r>
      <w:r>
        <w:t xml:space="preserve">. </w:t>
      </w:r>
    </w:p>
  </w:footnote>
  <w:footnote w:id="12">
    <w:p w:rsidR="00A71021" w:rsidRPr="00FD6063" w:rsidRDefault="00A71021" w:rsidP="00AB1DF8">
      <w:pPr>
        <w:pStyle w:val="Textonotapie"/>
        <w:rPr>
          <w:rFonts w:ascii="Times New Roman" w:hAnsi="Times New Roman" w:cs="Times New Roman"/>
          <w:sz w:val="24"/>
          <w:szCs w:val="24"/>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El número de beneficios nacionales creció un 87 % entre 2003 y 2015</w:t>
      </w:r>
      <w:r>
        <w:rPr>
          <w:rFonts w:ascii="Times New Roman" w:hAnsi="Times New Roman" w:cs="Times New Roman"/>
          <w:sz w:val="24"/>
          <w:szCs w:val="24"/>
        </w:rPr>
        <w:t>.</w:t>
      </w:r>
      <w:r w:rsidRPr="00FD6063">
        <w:rPr>
          <w:rFonts w:ascii="Times New Roman" w:hAnsi="Times New Roman" w:cs="Times New Roman"/>
          <w:sz w:val="24"/>
          <w:szCs w:val="24"/>
        </w:rPr>
        <w:t xml:space="preserve"> </w:t>
      </w:r>
    </w:p>
  </w:footnote>
  <w:footnote w:id="13">
    <w:p w:rsidR="00A71021" w:rsidRPr="00FD6063" w:rsidRDefault="00A71021" w:rsidP="009C7055">
      <w:pPr>
        <w:autoSpaceDE w:val="0"/>
        <w:autoSpaceDN w:val="0"/>
        <w:adjustRightInd w:val="0"/>
        <w:spacing w:after="0" w:line="480" w:lineRule="auto"/>
        <w:rPr>
          <w:rFonts w:ascii="Times New Roman" w:hAnsi="Times New Roman" w:cs="Times New Roman"/>
          <w:sz w:val="24"/>
          <w:szCs w:val="24"/>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(http://www.trabajo.gob.ar/inspecciondeltrabajo/</w:t>
      </w:r>
    </w:p>
  </w:footnote>
  <w:footnote w:id="14">
    <w:p w:rsidR="00A71021" w:rsidRPr="00FD6063" w:rsidRDefault="00A71021" w:rsidP="009C7055">
      <w:pPr>
        <w:pStyle w:val="Textonotapie"/>
        <w:spacing w:line="480" w:lineRule="auto"/>
        <w:rPr>
          <w:rFonts w:ascii="Times New Roman" w:hAnsi="Times New Roman" w:cs="Times New Roman"/>
          <w:sz w:val="24"/>
          <w:szCs w:val="24"/>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El déficit de coordinación fue moneda corriente y </w:t>
      </w:r>
      <w:r>
        <w:rPr>
          <w:rFonts w:ascii="Times New Roman" w:hAnsi="Times New Roman" w:cs="Times New Roman"/>
          <w:sz w:val="24"/>
          <w:szCs w:val="24"/>
        </w:rPr>
        <w:t>hubo frecuente</w:t>
      </w:r>
      <w:r w:rsidRPr="00FD6063">
        <w:rPr>
          <w:rFonts w:ascii="Times New Roman" w:hAnsi="Times New Roman" w:cs="Times New Roman"/>
          <w:sz w:val="24"/>
          <w:szCs w:val="24"/>
        </w:rPr>
        <w:t xml:space="preserve"> competencia entre </w:t>
      </w:r>
      <w:r>
        <w:rPr>
          <w:rFonts w:ascii="Times New Roman" w:hAnsi="Times New Roman" w:cs="Times New Roman"/>
          <w:sz w:val="24"/>
          <w:szCs w:val="24"/>
        </w:rPr>
        <w:t xml:space="preserve">las </w:t>
      </w:r>
      <w:r w:rsidRPr="00FD6063">
        <w:rPr>
          <w:rFonts w:ascii="Times New Roman" w:hAnsi="Times New Roman" w:cs="Times New Roman"/>
          <w:sz w:val="24"/>
          <w:szCs w:val="24"/>
        </w:rPr>
        <w:t>jurisdicciones</w:t>
      </w:r>
      <w:r>
        <w:rPr>
          <w:rFonts w:ascii="Times New Roman" w:hAnsi="Times New Roman" w:cs="Times New Roman"/>
          <w:sz w:val="24"/>
          <w:szCs w:val="24"/>
        </w:rPr>
        <w:t>.</w:t>
      </w:r>
    </w:p>
  </w:footnote>
  <w:footnote w:id="15">
    <w:p w:rsidR="00A71021" w:rsidRPr="00FD6063" w:rsidRDefault="00A71021" w:rsidP="00F81417">
      <w:pPr>
        <w:pStyle w:val="Textonotapie"/>
        <w:rPr>
          <w:sz w:val="24"/>
          <w:szCs w:val="24"/>
          <w:lang w:val="es-ES"/>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w:t>
      </w:r>
      <w:r w:rsidRPr="00FD6063">
        <w:rPr>
          <w:rFonts w:ascii="Times New Roman" w:hAnsi="Times New Roman" w:cs="Times New Roman"/>
          <w:sz w:val="24"/>
          <w:szCs w:val="24"/>
          <w:lang w:val="es-ES"/>
        </w:rPr>
        <w:t>No sucedió</w:t>
      </w:r>
      <w:r>
        <w:rPr>
          <w:rFonts w:ascii="Times New Roman" w:hAnsi="Times New Roman" w:cs="Times New Roman"/>
          <w:sz w:val="24"/>
          <w:szCs w:val="24"/>
          <w:lang w:val="es-ES"/>
        </w:rPr>
        <w:t xml:space="preserve"> lo mismo en las edades activas: </w:t>
      </w:r>
      <w:r w:rsidRPr="00FD6063">
        <w:rPr>
          <w:rFonts w:ascii="Times New Roman" w:hAnsi="Times New Roman" w:cs="Times New Roman"/>
          <w:sz w:val="24"/>
          <w:szCs w:val="24"/>
          <w:lang w:val="es-ES"/>
        </w:rPr>
        <w:t xml:space="preserve">la desventaja femenina </w:t>
      </w:r>
      <w:r>
        <w:rPr>
          <w:rFonts w:ascii="Times New Roman" w:hAnsi="Times New Roman" w:cs="Times New Roman"/>
          <w:sz w:val="24"/>
          <w:szCs w:val="24"/>
          <w:lang w:val="es-ES"/>
        </w:rPr>
        <w:t>sigue siendo</w:t>
      </w:r>
      <w:r w:rsidRPr="00FD6063">
        <w:rPr>
          <w:rFonts w:ascii="Times New Roman" w:hAnsi="Times New Roman" w:cs="Times New Roman"/>
          <w:sz w:val="24"/>
          <w:szCs w:val="24"/>
          <w:lang w:val="es-ES"/>
        </w:rPr>
        <w:t xml:space="preserve"> notable en calidad </w:t>
      </w:r>
      <w:r w:rsidR="00FE3902">
        <w:rPr>
          <w:rFonts w:ascii="Times New Roman" w:hAnsi="Times New Roman" w:cs="Times New Roman"/>
          <w:sz w:val="24"/>
          <w:szCs w:val="24"/>
          <w:lang w:val="es-ES"/>
        </w:rPr>
        <w:t>laboral</w:t>
      </w:r>
      <w:r w:rsidRPr="00FD6063">
        <w:rPr>
          <w:rFonts w:ascii="Times New Roman" w:hAnsi="Times New Roman" w:cs="Times New Roman"/>
          <w:sz w:val="24"/>
          <w:szCs w:val="24"/>
          <w:lang w:val="es-ES"/>
        </w:rPr>
        <w:t xml:space="preserve">, expectativas y remuneraciones. </w:t>
      </w:r>
      <w:r>
        <w:rPr>
          <w:rFonts w:ascii="Times New Roman" w:hAnsi="Times New Roman" w:cs="Times New Roman"/>
          <w:sz w:val="24"/>
          <w:szCs w:val="24"/>
          <w:lang w:val="es-ES"/>
        </w:rPr>
        <w:t xml:space="preserve">Como contrapartida, </w:t>
      </w:r>
      <w:r w:rsidRPr="00FD6063">
        <w:rPr>
          <w:rFonts w:ascii="Times New Roman" w:hAnsi="Times New Roman" w:cs="Times New Roman"/>
          <w:sz w:val="24"/>
          <w:szCs w:val="24"/>
          <w:lang w:val="es-ES"/>
        </w:rPr>
        <w:t>e</w:t>
      </w:r>
      <w:r>
        <w:rPr>
          <w:rFonts w:ascii="Times New Roman" w:hAnsi="Times New Roman" w:cs="Times New Roman"/>
          <w:sz w:val="24"/>
          <w:szCs w:val="24"/>
          <w:lang w:val="es-ES"/>
        </w:rPr>
        <w:t>ste</w:t>
      </w:r>
      <w:r w:rsidRPr="00FD6063">
        <w:rPr>
          <w:rFonts w:ascii="Times New Roman" w:hAnsi="Times New Roman" w:cs="Times New Roman"/>
          <w:sz w:val="24"/>
          <w:szCs w:val="24"/>
          <w:lang w:val="es-ES"/>
        </w:rPr>
        <w:t xml:space="preserve"> resultado de mayor igualación puede </w:t>
      </w:r>
      <w:r w:rsidR="00FE3902">
        <w:rPr>
          <w:rFonts w:ascii="Times New Roman" w:hAnsi="Times New Roman" w:cs="Times New Roman"/>
          <w:sz w:val="24"/>
          <w:szCs w:val="24"/>
          <w:lang w:val="es-ES"/>
        </w:rPr>
        <w:t>entenderse</w:t>
      </w:r>
      <w:r w:rsidRPr="00FD6063">
        <w:rPr>
          <w:rFonts w:ascii="Times New Roman" w:hAnsi="Times New Roman" w:cs="Times New Roman"/>
          <w:sz w:val="24"/>
          <w:szCs w:val="24"/>
          <w:lang w:val="es-ES"/>
        </w:rPr>
        <w:t xml:space="preserve"> como demostración del potencial de las intervenciones institucionales para construir relaciones más igualitarias</w:t>
      </w:r>
      <w:r>
        <w:rPr>
          <w:rFonts w:ascii="Times New Roman" w:hAnsi="Times New Roman" w:cs="Times New Roman"/>
          <w:sz w:val="24"/>
          <w:szCs w:val="24"/>
          <w:lang w:val="es-ES"/>
        </w:rPr>
        <w:t xml:space="preserve"> (contra </w:t>
      </w:r>
      <w:r w:rsidRPr="00FD6063">
        <w:rPr>
          <w:rFonts w:ascii="Times New Roman" w:hAnsi="Times New Roman" w:cs="Times New Roman"/>
          <w:sz w:val="24"/>
          <w:szCs w:val="24"/>
          <w:lang w:val="es-ES"/>
        </w:rPr>
        <w:t>un mercado cada vez me</w:t>
      </w:r>
      <w:r>
        <w:rPr>
          <w:rFonts w:ascii="Times New Roman" w:hAnsi="Times New Roman" w:cs="Times New Roman"/>
          <w:sz w:val="24"/>
          <w:szCs w:val="24"/>
          <w:lang w:val="es-ES"/>
        </w:rPr>
        <w:t>nos capaz de proveer bienestar</w:t>
      </w:r>
      <w:r w:rsidRPr="00FD6063">
        <w:rPr>
          <w:rFonts w:ascii="Times New Roman" w:hAnsi="Times New Roman" w:cs="Times New Roman"/>
          <w:sz w:val="24"/>
          <w:szCs w:val="24"/>
          <w:lang w:val="es-ES"/>
        </w:rPr>
        <w:t xml:space="preserve">). Al respecto, entre muchos otros, </w:t>
      </w:r>
      <w:r>
        <w:rPr>
          <w:rFonts w:ascii="Times New Roman" w:hAnsi="Times New Roman" w:cs="Times New Roman"/>
          <w:sz w:val="24"/>
          <w:szCs w:val="24"/>
          <w:lang w:val="es-ES"/>
        </w:rPr>
        <w:t xml:space="preserve">ver la reflexión macro de </w:t>
      </w:r>
      <w:r w:rsidRPr="00FD6063">
        <w:rPr>
          <w:rFonts w:ascii="Times New Roman" w:hAnsi="Times New Roman" w:cs="Times New Roman"/>
          <w:sz w:val="24"/>
          <w:szCs w:val="24"/>
          <w:lang w:val="es-ES"/>
        </w:rPr>
        <w:t>Esquivel (2017)</w:t>
      </w:r>
      <w:r>
        <w:rPr>
          <w:rFonts w:ascii="Times New Roman" w:hAnsi="Times New Roman" w:cs="Times New Roman"/>
          <w:sz w:val="24"/>
          <w:szCs w:val="24"/>
          <w:lang w:val="es-ES"/>
        </w:rPr>
        <w:t>.</w:t>
      </w:r>
    </w:p>
  </w:footnote>
  <w:footnote w:id="16">
    <w:p w:rsidR="00A71021" w:rsidRPr="009A33E6" w:rsidRDefault="00A71021" w:rsidP="00F81417">
      <w:pPr>
        <w:pStyle w:val="Textonotapie"/>
        <w:rPr>
          <w:rFonts w:ascii="Times New Roman" w:hAnsi="Times New Roman" w:cs="Times New Roman"/>
          <w:sz w:val="24"/>
          <w:szCs w:val="24"/>
          <w:lang w:val="es-ES"/>
        </w:rPr>
      </w:pPr>
      <w:r>
        <w:rPr>
          <w:rStyle w:val="Refdenotaalpie"/>
        </w:rPr>
        <w:footnoteRef/>
      </w:r>
      <w:r>
        <w:t xml:space="preserve"> </w:t>
      </w:r>
      <w:r w:rsidRPr="009A33E6">
        <w:rPr>
          <w:rFonts w:ascii="Times New Roman" w:hAnsi="Times New Roman" w:cs="Times New Roman"/>
          <w:sz w:val="24"/>
          <w:szCs w:val="24"/>
        </w:rPr>
        <w:t xml:space="preserve">Datos propios, elaborados por Sergio Rottenschweiler para la investigación </w:t>
      </w:r>
      <w:r w:rsidR="00C1657C">
        <w:rPr>
          <w:rFonts w:ascii="Times New Roman" w:hAnsi="Times New Roman" w:cs="Times New Roman"/>
          <w:sz w:val="24"/>
          <w:szCs w:val="24"/>
        </w:rPr>
        <w:t>mencionada en nota 1.</w:t>
      </w:r>
      <w:r w:rsidRPr="009A33E6">
        <w:rPr>
          <w:rFonts w:ascii="Times New Roman" w:hAnsi="Times New Roman" w:cs="Times New Roman"/>
          <w:sz w:val="24"/>
          <w:szCs w:val="24"/>
        </w:rPr>
        <w:t xml:space="preserve"> </w:t>
      </w:r>
      <w:r>
        <w:rPr>
          <w:rFonts w:ascii="Times New Roman" w:hAnsi="Times New Roman" w:cs="Times New Roman"/>
          <w:sz w:val="24"/>
          <w:szCs w:val="24"/>
          <w:lang w:val="es-ES"/>
        </w:rPr>
        <w:t>I</w:t>
      </w:r>
      <w:r w:rsidRPr="009A33E6">
        <w:rPr>
          <w:rFonts w:ascii="Times New Roman" w:hAnsi="Times New Roman" w:cs="Times New Roman"/>
          <w:sz w:val="24"/>
          <w:szCs w:val="24"/>
          <w:lang w:val="es-ES"/>
        </w:rPr>
        <w:t xml:space="preserve">ncluyen Salud Pública y Seguros Sociales de Salud (para trabajadores activos y adultos mayores). </w:t>
      </w:r>
      <w:r>
        <w:rPr>
          <w:rFonts w:ascii="Times New Roman" w:hAnsi="Times New Roman" w:cs="Times New Roman"/>
          <w:sz w:val="24"/>
          <w:szCs w:val="24"/>
          <w:lang w:val="es-ES"/>
        </w:rPr>
        <w:t>Información</w:t>
      </w:r>
      <w:r w:rsidRPr="009A33E6">
        <w:rPr>
          <w:rFonts w:ascii="Times New Roman" w:hAnsi="Times New Roman" w:cs="Times New Roman"/>
          <w:sz w:val="24"/>
          <w:szCs w:val="24"/>
          <w:lang w:val="es-ES"/>
        </w:rPr>
        <w:t xml:space="preserve"> </w:t>
      </w:r>
      <w:r>
        <w:rPr>
          <w:rFonts w:ascii="Times New Roman" w:hAnsi="Times New Roman" w:cs="Times New Roman"/>
          <w:sz w:val="24"/>
          <w:szCs w:val="24"/>
          <w:lang w:val="es-ES"/>
        </w:rPr>
        <w:t>que proporciona idea de magnitud: el importante crecimiento d</w:t>
      </w:r>
      <w:r w:rsidRPr="009A33E6">
        <w:rPr>
          <w:rFonts w:ascii="Times New Roman" w:hAnsi="Times New Roman" w:cs="Times New Roman"/>
          <w:sz w:val="24"/>
          <w:szCs w:val="24"/>
          <w:lang w:val="es-ES"/>
        </w:rPr>
        <w:t>el PBI punta a punta</w:t>
      </w:r>
      <w:r>
        <w:rPr>
          <w:rFonts w:ascii="Times New Roman" w:hAnsi="Times New Roman" w:cs="Times New Roman"/>
          <w:sz w:val="24"/>
          <w:szCs w:val="24"/>
          <w:lang w:val="es-ES"/>
        </w:rPr>
        <w:t xml:space="preserve"> hace que </w:t>
      </w:r>
      <w:r w:rsidRPr="009A33E6">
        <w:rPr>
          <w:rFonts w:ascii="Times New Roman" w:hAnsi="Times New Roman" w:cs="Times New Roman"/>
          <w:sz w:val="24"/>
          <w:szCs w:val="24"/>
          <w:lang w:val="es-ES"/>
        </w:rPr>
        <w:t xml:space="preserve">en términos absolutos el esfuerzo fiscal  </w:t>
      </w:r>
      <w:r>
        <w:rPr>
          <w:rFonts w:ascii="Times New Roman" w:hAnsi="Times New Roman" w:cs="Times New Roman"/>
          <w:sz w:val="24"/>
          <w:szCs w:val="24"/>
          <w:lang w:val="es-ES"/>
        </w:rPr>
        <w:t xml:space="preserve">cobre </w:t>
      </w:r>
      <w:r w:rsidRPr="009A33E6">
        <w:rPr>
          <w:rFonts w:ascii="Times New Roman" w:hAnsi="Times New Roman" w:cs="Times New Roman"/>
          <w:sz w:val="24"/>
          <w:szCs w:val="24"/>
          <w:lang w:val="es-ES"/>
        </w:rPr>
        <w:t>mayor importancia.</w:t>
      </w:r>
    </w:p>
  </w:footnote>
  <w:footnote w:id="17">
    <w:p w:rsidR="00A71021" w:rsidRPr="000022DE" w:rsidRDefault="00A71021" w:rsidP="000022DE">
      <w:pPr>
        <w:pStyle w:val="Textonotapie"/>
        <w:spacing w:line="480" w:lineRule="auto"/>
        <w:rPr>
          <w:rFonts w:ascii="Times New Roman" w:hAnsi="Times New Roman" w:cs="Times New Roman"/>
          <w:sz w:val="24"/>
          <w:szCs w:val="24"/>
        </w:rPr>
      </w:pPr>
      <w:r w:rsidRPr="000022DE">
        <w:rPr>
          <w:rStyle w:val="Refdenotaalpie"/>
          <w:rFonts w:ascii="Times New Roman" w:hAnsi="Times New Roman" w:cs="Times New Roman"/>
          <w:sz w:val="24"/>
          <w:szCs w:val="24"/>
        </w:rPr>
        <w:footnoteRef/>
      </w:r>
      <w:r w:rsidRPr="000022DE">
        <w:rPr>
          <w:rFonts w:ascii="Times New Roman" w:hAnsi="Times New Roman" w:cs="Times New Roman"/>
          <w:sz w:val="24"/>
          <w:szCs w:val="24"/>
        </w:rPr>
        <w:t xml:space="preserve"> Igual que lo dijimos en educación, esa estabilización en 0,65 muestra el menor peso de los beneficios de carácter compensatorio (y no disminución</w:t>
      </w:r>
      <w:r>
        <w:rPr>
          <w:rFonts w:ascii="Times New Roman" w:hAnsi="Times New Roman" w:cs="Times New Roman"/>
          <w:sz w:val="24"/>
          <w:szCs w:val="24"/>
        </w:rPr>
        <w:t xml:space="preserve"> total</w:t>
      </w:r>
      <w:r w:rsidRPr="000022DE">
        <w:rPr>
          <w:rFonts w:ascii="Times New Roman" w:hAnsi="Times New Roman" w:cs="Times New Roman"/>
          <w:sz w:val="24"/>
          <w:szCs w:val="24"/>
        </w:rPr>
        <w:t xml:space="preserve">). Por su orientación, al pasar a la AUH, las transferencias son contabilizadas en la función “trabajo”.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021" w:rsidRPr="00225BDD" w:rsidRDefault="00A71021" w:rsidP="00225BDD">
    <w:pPr>
      <w:pStyle w:val="Encabezado"/>
      <w:rPr>
        <w:rFonts w:ascii="Times New Roman" w:hAnsi="Times New Roman" w:cs="Times New Roman"/>
        <w:sz w:val="16"/>
        <w:szCs w:val="16"/>
      </w:rPr>
    </w:pPr>
    <w:r w:rsidRPr="00225BDD">
      <w:rPr>
        <w:rFonts w:ascii="Times New Roman" w:hAnsi="Times New Roman" w:cs="Times New Roman"/>
        <w:sz w:val="16"/>
        <w:szCs w:val="16"/>
      </w:rPr>
      <w:t>Instrumentos, estrategias, apoyo y oposición</w:t>
    </w:r>
    <w:r>
      <w:rPr>
        <w:rFonts w:ascii="Times New Roman" w:hAnsi="Times New Roman" w:cs="Times New Roman"/>
        <w:sz w:val="16"/>
        <w:szCs w:val="16"/>
      </w:rPr>
      <w:t>-post-evaluacion-</w:t>
    </w:r>
    <w:r w:rsidR="00EB6825">
      <w:rPr>
        <w:rFonts w:ascii="Times New Roman" w:hAnsi="Times New Roman" w:cs="Times New Roman"/>
        <w:sz w:val="16"/>
        <w:szCs w:val="16"/>
      </w:rPr>
      <w:t>02/12/2018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52FB2"/>
    <w:multiLevelType w:val="hybridMultilevel"/>
    <w:tmpl w:val="7E60899E"/>
    <w:lvl w:ilvl="0" w:tplc="90CEC7E0">
      <w:start w:val="1"/>
      <w:numFmt w:val="lowerRoman"/>
      <w:lvlText w:val="(%1)"/>
      <w:lvlJc w:val="left"/>
      <w:pPr>
        <w:ind w:left="720" w:hanging="72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
    <w:nsid w:val="06EE7DE7"/>
    <w:multiLevelType w:val="hybridMultilevel"/>
    <w:tmpl w:val="436AA304"/>
    <w:lvl w:ilvl="0" w:tplc="C822639E">
      <w:start w:val="1"/>
      <w:numFmt w:val="decimal"/>
      <w:lvlText w:val="%1)"/>
      <w:lvlJc w:val="left"/>
      <w:pPr>
        <w:ind w:left="247" w:hanging="360"/>
      </w:pPr>
      <w:rPr>
        <w:rFonts w:hint="default"/>
      </w:rPr>
    </w:lvl>
    <w:lvl w:ilvl="1" w:tplc="2C0A0019" w:tentative="1">
      <w:start w:val="1"/>
      <w:numFmt w:val="lowerLetter"/>
      <w:lvlText w:val="%2."/>
      <w:lvlJc w:val="left"/>
      <w:pPr>
        <w:ind w:left="967" w:hanging="360"/>
      </w:pPr>
    </w:lvl>
    <w:lvl w:ilvl="2" w:tplc="2C0A001B" w:tentative="1">
      <w:start w:val="1"/>
      <w:numFmt w:val="lowerRoman"/>
      <w:lvlText w:val="%3."/>
      <w:lvlJc w:val="right"/>
      <w:pPr>
        <w:ind w:left="1687" w:hanging="180"/>
      </w:pPr>
    </w:lvl>
    <w:lvl w:ilvl="3" w:tplc="2C0A000F" w:tentative="1">
      <w:start w:val="1"/>
      <w:numFmt w:val="decimal"/>
      <w:lvlText w:val="%4."/>
      <w:lvlJc w:val="left"/>
      <w:pPr>
        <w:ind w:left="2407" w:hanging="360"/>
      </w:pPr>
    </w:lvl>
    <w:lvl w:ilvl="4" w:tplc="2C0A0019" w:tentative="1">
      <w:start w:val="1"/>
      <w:numFmt w:val="lowerLetter"/>
      <w:lvlText w:val="%5."/>
      <w:lvlJc w:val="left"/>
      <w:pPr>
        <w:ind w:left="3127" w:hanging="360"/>
      </w:pPr>
    </w:lvl>
    <w:lvl w:ilvl="5" w:tplc="2C0A001B" w:tentative="1">
      <w:start w:val="1"/>
      <w:numFmt w:val="lowerRoman"/>
      <w:lvlText w:val="%6."/>
      <w:lvlJc w:val="right"/>
      <w:pPr>
        <w:ind w:left="3847" w:hanging="180"/>
      </w:pPr>
    </w:lvl>
    <w:lvl w:ilvl="6" w:tplc="2C0A000F" w:tentative="1">
      <w:start w:val="1"/>
      <w:numFmt w:val="decimal"/>
      <w:lvlText w:val="%7."/>
      <w:lvlJc w:val="left"/>
      <w:pPr>
        <w:ind w:left="4567" w:hanging="360"/>
      </w:pPr>
    </w:lvl>
    <w:lvl w:ilvl="7" w:tplc="2C0A0019" w:tentative="1">
      <w:start w:val="1"/>
      <w:numFmt w:val="lowerLetter"/>
      <w:lvlText w:val="%8."/>
      <w:lvlJc w:val="left"/>
      <w:pPr>
        <w:ind w:left="5287" w:hanging="360"/>
      </w:pPr>
    </w:lvl>
    <w:lvl w:ilvl="8" w:tplc="2C0A001B" w:tentative="1">
      <w:start w:val="1"/>
      <w:numFmt w:val="lowerRoman"/>
      <w:lvlText w:val="%9."/>
      <w:lvlJc w:val="right"/>
      <w:pPr>
        <w:ind w:left="6007" w:hanging="180"/>
      </w:pPr>
    </w:lvl>
  </w:abstractNum>
  <w:abstractNum w:abstractNumId="2">
    <w:nsid w:val="2DF308F0"/>
    <w:multiLevelType w:val="hybridMultilevel"/>
    <w:tmpl w:val="11B0FE22"/>
    <w:lvl w:ilvl="0" w:tplc="89E0CBE8">
      <w:start w:val="1"/>
      <w:numFmt w:val="decimal"/>
      <w:lvlText w:val="(%1)"/>
      <w:lvlJc w:val="left"/>
      <w:pPr>
        <w:ind w:left="408" w:hanging="360"/>
      </w:pPr>
      <w:rPr>
        <w:rFonts w:hint="default"/>
      </w:rPr>
    </w:lvl>
    <w:lvl w:ilvl="1" w:tplc="2C0A0019" w:tentative="1">
      <w:start w:val="1"/>
      <w:numFmt w:val="lowerLetter"/>
      <w:lvlText w:val="%2."/>
      <w:lvlJc w:val="left"/>
      <w:pPr>
        <w:ind w:left="1128" w:hanging="360"/>
      </w:pPr>
    </w:lvl>
    <w:lvl w:ilvl="2" w:tplc="2C0A001B" w:tentative="1">
      <w:start w:val="1"/>
      <w:numFmt w:val="lowerRoman"/>
      <w:lvlText w:val="%3."/>
      <w:lvlJc w:val="right"/>
      <w:pPr>
        <w:ind w:left="1848" w:hanging="180"/>
      </w:pPr>
    </w:lvl>
    <w:lvl w:ilvl="3" w:tplc="2C0A000F" w:tentative="1">
      <w:start w:val="1"/>
      <w:numFmt w:val="decimal"/>
      <w:lvlText w:val="%4."/>
      <w:lvlJc w:val="left"/>
      <w:pPr>
        <w:ind w:left="2568" w:hanging="360"/>
      </w:pPr>
    </w:lvl>
    <w:lvl w:ilvl="4" w:tplc="2C0A0019" w:tentative="1">
      <w:start w:val="1"/>
      <w:numFmt w:val="lowerLetter"/>
      <w:lvlText w:val="%5."/>
      <w:lvlJc w:val="left"/>
      <w:pPr>
        <w:ind w:left="3288" w:hanging="360"/>
      </w:pPr>
    </w:lvl>
    <w:lvl w:ilvl="5" w:tplc="2C0A001B" w:tentative="1">
      <w:start w:val="1"/>
      <w:numFmt w:val="lowerRoman"/>
      <w:lvlText w:val="%6."/>
      <w:lvlJc w:val="right"/>
      <w:pPr>
        <w:ind w:left="4008" w:hanging="180"/>
      </w:pPr>
    </w:lvl>
    <w:lvl w:ilvl="6" w:tplc="2C0A000F" w:tentative="1">
      <w:start w:val="1"/>
      <w:numFmt w:val="decimal"/>
      <w:lvlText w:val="%7."/>
      <w:lvlJc w:val="left"/>
      <w:pPr>
        <w:ind w:left="4728" w:hanging="360"/>
      </w:pPr>
    </w:lvl>
    <w:lvl w:ilvl="7" w:tplc="2C0A0019" w:tentative="1">
      <w:start w:val="1"/>
      <w:numFmt w:val="lowerLetter"/>
      <w:lvlText w:val="%8."/>
      <w:lvlJc w:val="left"/>
      <w:pPr>
        <w:ind w:left="5448" w:hanging="360"/>
      </w:pPr>
    </w:lvl>
    <w:lvl w:ilvl="8" w:tplc="2C0A001B" w:tentative="1">
      <w:start w:val="1"/>
      <w:numFmt w:val="lowerRoman"/>
      <w:lvlText w:val="%9."/>
      <w:lvlJc w:val="right"/>
      <w:pPr>
        <w:ind w:left="6168" w:hanging="180"/>
      </w:pPr>
    </w:lvl>
  </w:abstractNum>
  <w:abstractNum w:abstractNumId="3">
    <w:nsid w:val="30277DE7"/>
    <w:multiLevelType w:val="hybridMultilevel"/>
    <w:tmpl w:val="FE34BD40"/>
    <w:lvl w:ilvl="0" w:tplc="2C0A000F">
      <w:start w:val="1"/>
      <w:numFmt w:val="decimal"/>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4">
    <w:nsid w:val="6E811190"/>
    <w:multiLevelType w:val="hybridMultilevel"/>
    <w:tmpl w:val="C59EB474"/>
    <w:lvl w:ilvl="0" w:tplc="65F0FE8C">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417"/>
    <w:rsid w:val="000022DE"/>
    <w:rsid w:val="00002DC9"/>
    <w:rsid w:val="000052F5"/>
    <w:rsid w:val="00007540"/>
    <w:rsid w:val="00023DDB"/>
    <w:rsid w:val="00041433"/>
    <w:rsid w:val="00042A8B"/>
    <w:rsid w:val="000538B4"/>
    <w:rsid w:val="00071251"/>
    <w:rsid w:val="00092E03"/>
    <w:rsid w:val="000A0BA3"/>
    <w:rsid w:val="000B1765"/>
    <w:rsid w:val="000F5C4B"/>
    <w:rsid w:val="0011175E"/>
    <w:rsid w:val="00115B42"/>
    <w:rsid w:val="00124CB6"/>
    <w:rsid w:val="00127952"/>
    <w:rsid w:val="00132E2B"/>
    <w:rsid w:val="00134FC9"/>
    <w:rsid w:val="001430A2"/>
    <w:rsid w:val="001441F6"/>
    <w:rsid w:val="0014621D"/>
    <w:rsid w:val="001620FC"/>
    <w:rsid w:val="00162197"/>
    <w:rsid w:val="00165F9B"/>
    <w:rsid w:val="00166E91"/>
    <w:rsid w:val="00170D40"/>
    <w:rsid w:val="001841A2"/>
    <w:rsid w:val="00191A99"/>
    <w:rsid w:val="001945BE"/>
    <w:rsid w:val="001A3D66"/>
    <w:rsid w:val="001B22AF"/>
    <w:rsid w:val="001D4015"/>
    <w:rsid w:val="001D454F"/>
    <w:rsid w:val="001E4181"/>
    <w:rsid w:val="00225BDD"/>
    <w:rsid w:val="00247BD2"/>
    <w:rsid w:val="0025469A"/>
    <w:rsid w:val="00256D73"/>
    <w:rsid w:val="00260F26"/>
    <w:rsid w:val="00261D2D"/>
    <w:rsid w:val="00262834"/>
    <w:rsid w:val="0029338A"/>
    <w:rsid w:val="002954E2"/>
    <w:rsid w:val="00297BD3"/>
    <w:rsid w:val="002B0C14"/>
    <w:rsid w:val="002B24BD"/>
    <w:rsid w:val="002D0923"/>
    <w:rsid w:val="002D16D0"/>
    <w:rsid w:val="002D3A0D"/>
    <w:rsid w:val="002E4DC9"/>
    <w:rsid w:val="002E75F3"/>
    <w:rsid w:val="002E7EAD"/>
    <w:rsid w:val="002F6702"/>
    <w:rsid w:val="003006A1"/>
    <w:rsid w:val="003051AD"/>
    <w:rsid w:val="0032038F"/>
    <w:rsid w:val="00321EAE"/>
    <w:rsid w:val="00326C2C"/>
    <w:rsid w:val="00331533"/>
    <w:rsid w:val="00332BA5"/>
    <w:rsid w:val="00364EB8"/>
    <w:rsid w:val="00373CB9"/>
    <w:rsid w:val="003A07A9"/>
    <w:rsid w:val="003B125D"/>
    <w:rsid w:val="003D5C34"/>
    <w:rsid w:val="003F0792"/>
    <w:rsid w:val="004012B4"/>
    <w:rsid w:val="00401B75"/>
    <w:rsid w:val="00414AE9"/>
    <w:rsid w:val="00440CA3"/>
    <w:rsid w:val="0045028B"/>
    <w:rsid w:val="00450DE9"/>
    <w:rsid w:val="0046372A"/>
    <w:rsid w:val="00464663"/>
    <w:rsid w:val="00472918"/>
    <w:rsid w:val="00476D07"/>
    <w:rsid w:val="00492642"/>
    <w:rsid w:val="00492B94"/>
    <w:rsid w:val="004B1A66"/>
    <w:rsid w:val="004D0DEC"/>
    <w:rsid w:val="004D1BAE"/>
    <w:rsid w:val="004D272C"/>
    <w:rsid w:val="004E224F"/>
    <w:rsid w:val="004E2F59"/>
    <w:rsid w:val="004E7730"/>
    <w:rsid w:val="00510AF1"/>
    <w:rsid w:val="00524218"/>
    <w:rsid w:val="005314A1"/>
    <w:rsid w:val="00533365"/>
    <w:rsid w:val="00533811"/>
    <w:rsid w:val="0055052B"/>
    <w:rsid w:val="00550795"/>
    <w:rsid w:val="00576E5A"/>
    <w:rsid w:val="00584B41"/>
    <w:rsid w:val="00597F9E"/>
    <w:rsid w:val="005A0F0B"/>
    <w:rsid w:val="005C0BA3"/>
    <w:rsid w:val="005C168F"/>
    <w:rsid w:val="005C2684"/>
    <w:rsid w:val="005D33F6"/>
    <w:rsid w:val="005F120E"/>
    <w:rsid w:val="005F6BB8"/>
    <w:rsid w:val="00601D14"/>
    <w:rsid w:val="00604F61"/>
    <w:rsid w:val="00621460"/>
    <w:rsid w:val="006236AA"/>
    <w:rsid w:val="00625C69"/>
    <w:rsid w:val="00626DCA"/>
    <w:rsid w:val="0066687B"/>
    <w:rsid w:val="00683EB5"/>
    <w:rsid w:val="006850A7"/>
    <w:rsid w:val="00694B37"/>
    <w:rsid w:val="006B1F21"/>
    <w:rsid w:val="006C0EA6"/>
    <w:rsid w:val="006C42BE"/>
    <w:rsid w:val="006E1F11"/>
    <w:rsid w:val="0070591D"/>
    <w:rsid w:val="00705DF0"/>
    <w:rsid w:val="00710204"/>
    <w:rsid w:val="007103B5"/>
    <w:rsid w:val="00733040"/>
    <w:rsid w:val="00746C41"/>
    <w:rsid w:val="007B0028"/>
    <w:rsid w:val="007B353C"/>
    <w:rsid w:val="007D2F20"/>
    <w:rsid w:val="007E6453"/>
    <w:rsid w:val="007E7154"/>
    <w:rsid w:val="007F1574"/>
    <w:rsid w:val="00803AA6"/>
    <w:rsid w:val="00815D3B"/>
    <w:rsid w:val="0082186F"/>
    <w:rsid w:val="00827158"/>
    <w:rsid w:val="008302CA"/>
    <w:rsid w:val="00835595"/>
    <w:rsid w:val="00836AFC"/>
    <w:rsid w:val="00836FCA"/>
    <w:rsid w:val="00853FB2"/>
    <w:rsid w:val="00865E49"/>
    <w:rsid w:val="00867276"/>
    <w:rsid w:val="008730A3"/>
    <w:rsid w:val="00885F19"/>
    <w:rsid w:val="008A21C2"/>
    <w:rsid w:val="008A3E5D"/>
    <w:rsid w:val="008B4850"/>
    <w:rsid w:val="008E4ED3"/>
    <w:rsid w:val="008E7153"/>
    <w:rsid w:val="008E7866"/>
    <w:rsid w:val="008F0770"/>
    <w:rsid w:val="008F60B5"/>
    <w:rsid w:val="009064BD"/>
    <w:rsid w:val="0091201B"/>
    <w:rsid w:val="00924C32"/>
    <w:rsid w:val="00945350"/>
    <w:rsid w:val="00954648"/>
    <w:rsid w:val="0096581E"/>
    <w:rsid w:val="00975EAF"/>
    <w:rsid w:val="009762D3"/>
    <w:rsid w:val="009806D5"/>
    <w:rsid w:val="009A1D0F"/>
    <w:rsid w:val="009A2DB1"/>
    <w:rsid w:val="009A69E0"/>
    <w:rsid w:val="009B0571"/>
    <w:rsid w:val="009B46BC"/>
    <w:rsid w:val="009C1BA1"/>
    <w:rsid w:val="009C37F1"/>
    <w:rsid w:val="009C421E"/>
    <w:rsid w:val="009C7055"/>
    <w:rsid w:val="009D325B"/>
    <w:rsid w:val="009D5A25"/>
    <w:rsid w:val="009E54B5"/>
    <w:rsid w:val="009F04E3"/>
    <w:rsid w:val="009F3DB6"/>
    <w:rsid w:val="00A22ECB"/>
    <w:rsid w:val="00A259C1"/>
    <w:rsid w:val="00A26124"/>
    <w:rsid w:val="00A26970"/>
    <w:rsid w:val="00A34457"/>
    <w:rsid w:val="00A42519"/>
    <w:rsid w:val="00A44729"/>
    <w:rsid w:val="00A44E84"/>
    <w:rsid w:val="00A617C8"/>
    <w:rsid w:val="00A71021"/>
    <w:rsid w:val="00A7614C"/>
    <w:rsid w:val="00A925D3"/>
    <w:rsid w:val="00AA081C"/>
    <w:rsid w:val="00AA4950"/>
    <w:rsid w:val="00AB0566"/>
    <w:rsid w:val="00AB1DF8"/>
    <w:rsid w:val="00AB20BB"/>
    <w:rsid w:val="00AD5BEA"/>
    <w:rsid w:val="00AE2BB8"/>
    <w:rsid w:val="00B17D7A"/>
    <w:rsid w:val="00B24DDD"/>
    <w:rsid w:val="00B52FE5"/>
    <w:rsid w:val="00B54E07"/>
    <w:rsid w:val="00B556C0"/>
    <w:rsid w:val="00B61D61"/>
    <w:rsid w:val="00B61DB0"/>
    <w:rsid w:val="00B660D6"/>
    <w:rsid w:val="00B77650"/>
    <w:rsid w:val="00B825DD"/>
    <w:rsid w:val="00B958ED"/>
    <w:rsid w:val="00BA2AF3"/>
    <w:rsid w:val="00BA6E6D"/>
    <w:rsid w:val="00BD090F"/>
    <w:rsid w:val="00C05388"/>
    <w:rsid w:val="00C1657C"/>
    <w:rsid w:val="00C23BED"/>
    <w:rsid w:val="00C2584B"/>
    <w:rsid w:val="00C44938"/>
    <w:rsid w:val="00C5742D"/>
    <w:rsid w:val="00C80E32"/>
    <w:rsid w:val="00C82834"/>
    <w:rsid w:val="00C8704C"/>
    <w:rsid w:val="00C93A2D"/>
    <w:rsid w:val="00CA0608"/>
    <w:rsid w:val="00CC79C9"/>
    <w:rsid w:val="00CD226B"/>
    <w:rsid w:val="00CD63F0"/>
    <w:rsid w:val="00D00F89"/>
    <w:rsid w:val="00D20EC9"/>
    <w:rsid w:val="00D241B3"/>
    <w:rsid w:val="00D328EA"/>
    <w:rsid w:val="00D41FE4"/>
    <w:rsid w:val="00D43C62"/>
    <w:rsid w:val="00D604B2"/>
    <w:rsid w:val="00D65D7E"/>
    <w:rsid w:val="00D710C1"/>
    <w:rsid w:val="00D7510D"/>
    <w:rsid w:val="00DB2D80"/>
    <w:rsid w:val="00DC0A67"/>
    <w:rsid w:val="00DC0EA0"/>
    <w:rsid w:val="00DC3C1B"/>
    <w:rsid w:val="00DD09AA"/>
    <w:rsid w:val="00DD516B"/>
    <w:rsid w:val="00DD666F"/>
    <w:rsid w:val="00DE4AE9"/>
    <w:rsid w:val="00DE6E23"/>
    <w:rsid w:val="00DE7AC7"/>
    <w:rsid w:val="00E00219"/>
    <w:rsid w:val="00E06C2A"/>
    <w:rsid w:val="00E22902"/>
    <w:rsid w:val="00E63875"/>
    <w:rsid w:val="00E73FD0"/>
    <w:rsid w:val="00E81384"/>
    <w:rsid w:val="00E836C3"/>
    <w:rsid w:val="00EA1190"/>
    <w:rsid w:val="00EA2FD4"/>
    <w:rsid w:val="00EA3BE8"/>
    <w:rsid w:val="00EA41F2"/>
    <w:rsid w:val="00EA4B08"/>
    <w:rsid w:val="00EB27D2"/>
    <w:rsid w:val="00EB5CC8"/>
    <w:rsid w:val="00EB6825"/>
    <w:rsid w:val="00EC34FB"/>
    <w:rsid w:val="00ED0F40"/>
    <w:rsid w:val="00ED2813"/>
    <w:rsid w:val="00EE284F"/>
    <w:rsid w:val="00EE5304"/>
    <w:rsid w:val="00EF6F6C"/>
    <w:rsid w:val="00F05573"/>
    <w:rsid w:val="00F105C6"/>
    <w:rsid w:val="00F42290"/>
    <w:rsid w:val="00F81403"/>
    <w:rsid w:val="00F81417"/>
    <w:rsid w:val="00F86AD6"/>
    <w:rsid w:val="00F877C3"/>
    <w:rsid w:val="00F944F0"/>
    <w:rsid w:val="00FA31E3"/>
    <w:rsid w:val="00FC166E"/>
    <w:rsid w:val="00FD2DF7"/>
    <w:rsid w:val="00FD6063"/>
    <w:rsid w:val="00FE2D8E"/>
    <w:rsid w:val="00FE3902"/>
    <w:rsid w:val="00FF577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s-A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141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81417"/>
    <w:pPr>
      <w:ind w:left="720"/>
      <w:contextualSpacing/>
    </w:pPr>
  </w:style>
  <w:style w:type="character" w:styleId="Refdecomentario">
    <w:name w:val="annotation reference"/>
    <w:basedOn w:val="Fuentedeprrafopredeter"/>
    <w:uiPriority w:val="99"/>
    <w:semiHidden/>
    <w:unhideWhenUsed/>
    <w:rsid w:val="00F81417"/>
    <w:rPr>
      <w:sz w:val="16"/>
      <w:szCs w:val="16"/>
    </w:rPr>
  </w:style>
  <w:style w:type="paragraph" w:styleId="Textocomentario">
    <w:name w:val="annotation text"/>
    <w:basedOn w:val="Normal"/>
    <w:link w:val="TextocomentarioCar"/>
    <w:uiPriority w:val="99"/>
    <w:semiHidden/>
    <w:unhideWhenUsed/>
    <w:rsid w:val="00F81417"/>
    <w:rPr>
      <w:sz w:val="20"/>
      <w:szCs w:val="20"/>
    </w:rPr>
  </w:style>
  <w:style w:type="character" w:customStyle="1" w:styleId="TextocomentarioCar">
    <w:name w:val="Texto comentario Car"/>
    <w:basedOn w:val="Fuentedeprrafopredeter"/>
    <w:link w:val="Textocomentario"/>
    <w:uiPriority w:val="99"/>
    <w:semiHidden/>
    <w:rsid w:val="00F81417"/>
    <w:rPr>
      <w:sz w:val="20"/>
      <w:szCs w:val="20"/>
    </w:rPr>
  </w:style>
  <w:style w:type="paragraph" w:styleId="Asuntodelcomentario">
    <w:name w:val="annotation subject"/>
    <w:basedOn w:val="Textocomentario"/>
    <w:next w:val="Textocomentario"/>
    <w:link w:val="AsuntodelcomentarioCar"/>
    <w:uiPriority w:val="99"/>
    <w:semiHidden/>
    <w:unhideWhenUsed/>
    <w:rsid w:val="00F81417"/>
    <w:rPr>
      <w:b/>
      <w:bCs/>
    </w:rPr>
  </w:style>
  <w:style w:type="character" w:customStyle="1" w:styleId="AsuntodelcomentarioCar">
    <w:name w:val="Asunto del comentario Car"/>
    <w:basedOn w:val="TextocomentarioCar"/>
    <w:link w:val="Asuntodelcomentario"/>
    <w:uiPriority w:val="99"/>
    <w:semiHidden/>
    <w:rsid w:val="00F81417"/>
    <w:rPr>
      <w:b/>
      <w:bCs/>
      <w:sz w:val="20"/>
      <w:szCs w:val="20"/>
    </w:rPr>
  </w:style>
  <w:style w:type="paragraph" w:styleId="Textodeglobo">
    <w:name w:val="Balloon Text"/>
    <w:basedOn w:val="Normal"/>
    <w:link w:val="TextodegloboCar"/>
    <w:uiPriority w:val="99"/>
    <w:semiHidden/>
    <w:unhideWhenUsed/>
    <w:rsid w:val="00F81417"/>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81417"/>
    <w:rPr>
      <w:rFonts w:ascii="Tahoma" w:hAnsi="Tahoma" w:cs="Tahoma"/>
      <w:sz w:val="16"/>
      <w:szCs w:val="16"/>
    </w:rPr>
  </w:style>
  <w:style w:type="paragraph" w:styleId="Encabezado">
    <w:name w:val="header"/>
    <w:basedOn w:val="Normal"/>
    <w:link w:val="EncabezadoCar"/>
    <w:uiPriority w:val="99"/>
    <w:unhideWhenUsed/>
    <w:rsid w:val="00F81417"/>
    <w:pPr>
      <w:tabs>
        <w:tab w:val="center" w:pos="4419"/>
        <w:tab w:val="right" w:pos="8838"/>
      </w:tabs>
      <w:spacing w:after="0"/>
    </w:pPr>
  </w:style>
  <w:style w:type="character" w:customStyle="1" w:styleId="EncabezadoCar">
    <w:name w:val="Encabezado Car"/>
    <w:basedOn w:val="Fuentedeprrafopredeter"/>
    <w:link w:val="Encabezado"/>
    <w:uiPriority w:val="99"/>
    <w:rsid w:val="00F81417"/>
  </w:style>
  <w:style w:type="paragraph" w:styleId="Piedepgina">
    <w:name w:val="footer"/>
    <w:basedOn w:val="Normal"/>
    <w:link w:val="PiedepginaCar"/>
    <w:uiPriority w:val="99"/>
    <w:unhideWhenUsed/>
    <w:rsid w:val="00F81417"/>
    <w:pPr>
      <w:tabs>
        <w:tab w:val="center" w:pos="4419"/>
        <w:tab w:val="right" w:pos="8838"/>
      </w:tabs>
      <w:spacing w:after="0"/>
    </w:pPr>
  </w:style>
  <w:style w:type="character" w:customStyle="1" w:styleId="PiedepginaCar">
    <w:name w:val="Pie de página Car"/>
    <w:basedOn w:val="Fuentedeprrafopredeter"/>
    <w:link w:val="Piedepgina"/>
    <w:uiPriority w:val="99"/>
    <w:rsid w:val="00F81417"/>
  </w:style>
  <w:style w:type="paragraph" w:styleId="Textonotapie">
    <w:name w:val="footnote text"/>
    <w:basedOn w:val="Normal"/>
    <w:link w:val="TextonotapieCar"/>
    <w:uiPriority w:val="99"/>
    <w:unhideWhenUsed/>
    <w:rsid w:val="00F81417"/>
    <w:pPr>
      <w:spacing w:after="0"/>
    </w:pPr>
    <w:rPr>
      <w:sz w:val="20"/>
      <w:szCs w:val="20"/>
    </w:rPr>
  </w:style>
  <w:style w:type="character" w:customStyle="1" w:styleId="TextonotapieCar">
    <w:name w:val="Texto nota pie Car"/>
    <w:basedOn w:val="Fuentedeprrafopredeter"/>
    <w:link w:val="Textonotapie"/>
    <w:uiPriority w:val="99"/>
    <w:rsid w:val="00F81417"/>
    <w:rPr>
      <w:sz w:val="20"/>
      <w:szCs w:val="20"/>
    </w:rPr>
  </w:style>
  <w:style w:type="character" w:styleId="Refdenotaalpie">
    <w:name w:val="footnote reference"/>
    <w:basedOn w:val="Fuentedeprrafopredeter"/>
    <w:uiPriority w:val="99"/>
    <w:unhideWhenUsed/>
    <w:rsid w:val="00F81417"/>
    <w:rPr>
      <w:vertAlign w:val="superscript"/>
    </w:rPr>
  </w:style>
  <w:style w:type="paragraph" w:styleId="Textoindependiente3">
    <w:name w:val="Body Text 3"/>
    <w:basedOn w:val="Normal"/>
    <w:link w:val="Textoindependiente3Car"/>
    <w:rsid w:val="00F81417"/>
    <w:pPr>
      <w:autoSpaceDE w:val="0"/>
      <w:autoSpaceDN w:val="0"/>
      <w:adjustRightInd w:val="0"/>
      <w:spacing w:after="0"/>
      <w:jc w:val="center"/>
    </w:pPr>
    <w:rPr>
      <w:rFonts w:ascii="Times New Roman" w:eastAsia="Times New Roman" w:hAnsi="Times New Roman" w:cs="Times New Roman"/>
      <w:b/>
      <w:sz w:val="28"/>
      <w:szCs w:val="20"/>
      <w:lang w:val="fr-FR" w:eastAsia="es-ES"/>
    </w:rPr>
  </w:style>
  <w:style w:type="character" w:customStyle="1" w:styleId="Textoindependiente3Car">
    <w:name w:val="Texto independiente 3 Car"/>
    <w:basedOn w:val="Fuentedeprrafopredeter"/>
    <w:link w:val="Textoindependiente3"/>
    <w:rsid w:val="00F81417"/>
    <w:rPr>
      <w:rFonts w:ascii="Times New Roman" w:eastAsia="Times New Roman" w:hAnsi="Times New Roman" w:cs="Times New Roman"/>
      <w:b/>
      <w:sz w:val="28"/>
      <w:szCs w:val="20"/>
      <w:lang w:val="fr-FR" w:eastAsia="es-ES"/>
    </w:rPr>
  </w:style>
  <w:style w:type="paragraph" w:styleId="Sangra2detindependiente">
    <w:name w:val="Body Text Indent 2"/>
    <w:basedOn w:val="Normal"/>
    <w:link w:val="Sangra2detindependienteCar"/>
    <w:uiPriority w:val="99"/>
    <w:semiHidden/>
    <w:unhideWhenUsed/>
    <w:rsid w:val="00F81417"/>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F81417"/>
  </w:style>
  <w:style w:type="paragraph" w:customStyle="1" w:styleId="Default">
    <w:name w:val="Default"/>
    <w:rsid w:val="00F81417"/>
    <w:pPr>
      <w:autoSpaceDE w:val="0"/>
      <w:autoSpaceDN w:val="0"/>
      <w:adjustRightInd w:val="0"/>
      <w:spacing w:after="0"/>
    </w:pPr>
    <w:rPr>
      <w:rFonts w:ascii="Book Antiqua" w:hAnsi="Book Antiqua" w:cs="Book Antiqua"/>
      <w:color w:val="000000"/>
      <w:sz w:val="24"/>
      <w:szCs w:val="24"/>
    </w:rPr>
  </w:style>
  <w:style w:type="character" w:styleId="Hipervnculo">
    <w:name w:val="Hyperlink"/>
    <w:basedOn w:val="Fuentedeprrafopredeter"/>
    <w:uiPriority w:val="99"/>
    <w:unhideWhenUsed/>
    <w:rsid w:val="00F81417"/>
    <w:rPr>
      <w:color w:val="0000FF" w:themeColor="hyperlink"/>
      <w:u w:val="single"/>
    </w:rPr>
  </w:style>
  <w:style w:type="paragraph" w:customStyle="1" w:styleId="yiv8143336542msonormal">
    <w:name w:val="yiv8143336542msonormal"/>
    <w:basedOn w:val="Normal"/>
    <w:rsid w:val="008302CA"/>
    <w:pPr>
      <w:spacing w:before="100" w:beforeAutospacing="1" w:after="100" w:afterAutospacing="1"/>
    </w:pPr>
    <w:rPr>
      <w:rFonts w:ascii="Times New Roman" w:eastAsia="Times New Roman" w:hAnsi="Times New Roman" w:cs="Times New Roman"/>
      <w:sz w:val="24"/>
      <w:szCs w:val="24"/>
      <w:lang w:eastAsia="es-AR"/>
    </w:rPr>
  </w:style>
  <w:style w:type="table" w:styleId="Tablaconcuadrcula">
    <w:name w:val="Table Grid"/>
    <w:basedOn w:val="Tablanormal"/>
    <w:uiPriority w:val="59"/>
    <w:rsid w:val="001441F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s-A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141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81417"/>
    <w:pPr>
      <w:ind w:left="720"/>
      <w:contextualSpacing/>
    </w:pPr>
  </w:style>
  <w:style w:type="character" w:styleId="Refdecomentario">
    <w:name w:val="annotation reference"/>
    <w:basedOn w:val="Fuentedeprrafopredeter"/>
    <w:uiPriority w:val="99"/>
    <w:semiHidden/>
    <w:unhideWhenUsed/>
    <w:rsid w:val="00F81417"/>
    <w:rPr>
      <w:sz w:val="16"/>
      <w:szCs w:val="16"/>
    </w:rPr>
  </w:style>
  <w:style w:type="paragraph" w:styleId="Textocomentario">
    <w:name w:val="annotation text"/>
    <w:basedOn w:val="Normal"/>
    <w:link w:val="TextocomentarioCar"/>
    <w:uiPriority w:val="99"/>
    <w:semiHidden/>
    <w:unhideWhenUsed/>
    <w:rsid w:val="00F81417"/>
    <w:rPr>
      <w:sz w:val="20"/>
      <w:szCs w:val="20"/>
    </w:rPr>
  </w:style>
  <w:style w:type="character" w:customStyle="1" w:styleId="TextocomentarioCar">
    <w:name w:val="Texto comentario Car"/>
    <w:basedOn w:val="Fuentedeprrafopredeter"/>
    <w:link w:val="Textocomentario"/>
    <w:uiPriority w:val="99"/>
    <w:semiHidden/>
    <w:rsid w:val="00F81417"/>
    <w:rPr>
      <w:sz w:val="20"/>
      <w:szCs w:val="20"/>
    </w:rPr>
  </w:style>
  <w:style w:type="paragraph" w:styleId="Asuntodelcomentario">
    <w:name w:val="annotation subject"/>
    <w:basedOn w:val="Textocomentario"/>
    <w:next w:val="Textocomentario"/>
    <w:link w:val="AsuntodelcomentarioCar"/>
    <w:uiPriority w:val="99"/>
    <w:semiHidden/>
    <w:unhideWhenUsed/>
    <w:rsid w:val="00F81417"/>
    <w:rPr>
      <w:b/>
      <w:bCs/>
    </w:rPr>
  </w:style>
  <w:style w:type="character" w:customStyle="1" w:styleId="AsuntodelcomentarioCar">
    <w:name w:val="Asunto del comentario Car"/>
    <w:basedOn w:val="TextocomentarioCar"/>
    <w:link w:val="Asuntodelcomentario"/>
    <w:uiPriority w:val="99"/>
    <w:semiHidden/>
    <w:rsid w:val="00F81417"/>
    <w:rPr>
      <w:b/>
      <w:bCs/>
      <w:sz w:val="20"/>
      <w:szCs w:val="20"/>
    </w:rPr>
  </w:style>
  <w:style w:type="paragraph" w:styleId="Textodeglobo">
    <w:name w:val="Balloon Text"/>
    <w:basedOn w:val="Normal"/>
    <w:link w:val="TextodegloboCar"/>
    <w:uiPriority w:val="99"/>
    <w:semiHidden/>
    <w:unhideWhenUsed/>
    <w:rsid w:val="00F81417"/>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81417"/>
    <w:rPr>
      <w:rFonts w:ascii="Tahoma" w:hAnsi="Tahoma" w:cs="Tahoma"/>
      <w:sz w:val="16"/>
      <w:szCs w:val="16"/>
    </w:rPr>
  </w:style>
  <w:style w:type="paragraph" w:styleId="Encabezado">
    <w:name w:val="header"/>
    <w:basedOn w:val="Normal"/>
    <w:link w:val="EncabezadoCar"/>
    <w:uiPriority w:val="99"/>
    <w:unhideWhenUsed/>
    <w:rsid w:val="00F81417"/>
    <w:pPr>
      <w:tabs>
        <w:tab w:val="center" w:pos="4419"/>
        <w:tab w:val="right" w:pos="8838"/>
      </w:tabs>
      <w:spacing w:after="0"/>
    </w:pPr>
  </w:style>
  <w:style w:type="character" w:customStyle="1" w:styleId="EncabezadoCar">
    <w:name w:val="Encabezado Car"/>
    <w:basedOn w:val="Fuentedeprrafopredeter"/>
    <w:link w:val="Encabezado"/>
    <w:uiPriority w:val="99"/>
    <w:rsid w:val="00F81417"/>
  </w:style>
  <w:style w:type="paragraph" w:styleId="Piedepgina">
    <w:name w:val="footer"/>
    <w:basedOn w:val="Normal"/>
    <w:link w:val="PiedepginaCar"/>
    <w:uiPriority w:val="99"/>
    <w:unhideWhenUsed/>
    <w:rsid w:val="00F81417"/>
    <w:pPr>
      <w:tabs>
        <w:tab w:val="center" w:pos="4419"/>
        <w:tab w:val="right" w:pos="8838"/>
      </w:tabs>
      <w:spacing w:after="0"/>
    </w:pPr>
  </w:style>
  <w:style w:type="character" w:customStyle="1" w:styleId="PiedepginaCar">
    <w:name w:val="Pie de página Car"/>
    <w:basedOn w:val="Fuentedeprrafopredeter"/>
    <w:link w:val="Piedepgina"/>
    <w:uiPriority w:val="99"/>
    <w:rsid w:val="00F81417"/>
  </w:style>
  <w:style w:type="paragraph" w:styleId="Textonotapie">
    <w:name w:val="footnote text"/>
    <w:basedOn w:val="Normal"/>
    <w:link w:val="TextonotapieCar"/>
    <w:uiPriority w:val="99"/>
    <w:unhideWhenUsed/>
    <w:rsid w:val="00F81417"/>
    <w:pPr>
      <w:spacing w:after="0"/>
    </w:pPr>
    <w:rPr>
      <w:sz w:val="20"/>
      <w:szCs w:val="20"/>
    </w:rPr>
  </w:style>
  <w:style w:type="character" w:customStyle="1" w:styleId="TextonotapieCar">
    <w:name w:val="Texto nota pie Car"/>
    <w:basedOn w:val="Fuentedeprrafopredeter"/>
    <w:link w:val="Textonotapie"/>
    <w:uiPriority w:val="99"/>
    <w:rsid w:val="00F81417"/>
    <w:rPr>
      <w:sz w:val="20"/>
      <w:szCs w:val="20"/>
    </w:rPr>
  </w:style>
  <w:style w:type="character" w:styleId="Refdenotaalpie">
    <w:name w:val="footnote reference"/>
    <w:basedOn w:val="Fuentedeprrafopredeter"/>
    <w:uiPriority w:val="99"/>
    <w:unhideWhenUsed/>
    <w:rsid w:val="00F81417"/>
    <w:rPr>
      <w:vertAlign w:val="superscript"/>
    </w:rPr>
  </w:style>
  <w:style w:type="paragraph" w:styleId="Textoindependiente3">
    <w:name w:val="Body Text 3"/>
    <w:basedOn w:val="Normal"/>
    <w:link w:val="Textoindependiente3Car"/>
    <w:rsid w:val="00F81417"/>
    <w:pPr>
      <w:autoSpaceDE w:val="0"/>
      <w:autoSpaceDN w:val="0"/>
      <w:adjustRightInd w:val="0"/>
      <w:spacing w:after="0"/>
      <w:jc w:val="center"/>
    </w:pPr>
    <w:rPr>
      <w:rFonts w:ascii="Times New Roman" w:eastAsia="Times New Roman" w:hAnsi="Times New Roman" w:cs="Times New Roman"/>
      <w:b/>
      <w:sz w:val="28"/>
      <w:szCs w:val="20"/>
      <w:lang w:val="fr-FR" w:eastAsia="es-ES"/>
    </w:rPr>
  </w:style>
  <w:style w:type="character" w:customStyle="1" w:styleId="Textoindependiente3Car">
    <w:name w:val="Texto independiente 3 Car"/>
    <w:basedOn w:val="Fuentedeprrafopredeter"/>
    <w:link w:val="Textoindependiente3"/>
    <w:rsid w:val="00F81417"/>
    <w:rPr>
      <w:rFonts w:ascii="Times New Roman" w:eastAsia="Times New Roman" w:hAnsi="Times New Roman" w:cs="Times New Roman"/>
      <w:b/>
      <w:sz w:val="28"/>
      <w:szCs w:val="20"/>
      <w:lang w:val="fr-FR" w:eastAsia="es-ES"/>
    </w:rPr>
  </w:style>
  <w:style w:type="paragraph" w:styleId="Sangra2detindependiente">
    <w:name w:val="Body Text Indent 2"/>
    <w:basedOn w:val="Normal"/>
    <w:link w:val="Sangra2detindependienteCar"/>
    <w:uiPriority w:val="99"/>
    <w:semiHidden/>
    <w:unhideWhenUsed/>
    <w:rsid w:val="00F81417"/>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F81417"/>
  </w:style>
  <w:style w:type="paragraph" w:customStyle="1" w:styleId="Default">
    <w:name w:val="Default"/>
    <w:rsid w:val="00F81417"/>
    <w:pPr>
      <w:autoSpaceDE w:val="0"/>
      <w:autoSpaceDN w:val="0"/>
      <w:adjustRightInd w:val="0"/>
      <w:spacing w:after="0"/>
    </w:pPr>
    <w:rPr>
      <w:rFonts w:ascii="Book Antiqua" w:hAnsi="Book Antiqua" w:cs="Book Antiqua"/>
      <w:color w:val="000000"/>
      <w:sz w:val="24"/>
      <w:szCs w:val="24"/>
    </w:rPr>
  </w:style>
  <w:style w:type="character" w:styleId="Hipervnculo">
    <w:name w:val="Hyperlink"/>
    <w:basedOn w:val="Fuentedeprrafopredeter"/>
    <w:uiPriority w:val="99"/>
    <w:unhideWhenUsed/>
    <w:rsid w:val="00F81417"/>
    <w:rPr>
      <w:color w:val="0000FF" w:themeColor="hyperlink"/>
      <w:u w:val="single"/>
    </w:rPr>
  </w:style>
  <w:style w:type="paragraph" w:customStyle="1" w:styleId="yiv8143336542msonormal">
    <w:name w:val="yiv8143336542msonormal"/>
    <w:basedOn w:val="Normal"/>
    <w:rsid w:val="008302CA"/>
    <w:pPr>
      <w:spacing w:before="100" w:beforeAutospacing="1" w:after="100" w:afterAutospacing="1"/>
    </w:pPr>
    <w:rPr>
      <w:rFonts w:ascii="Times New Roman" w:eastAsia="Times New Roman" w:hAnsi="Times New Roman" w:cs="Times New Roman"/>
      <w:sz w:val="24"/>
      <w:szCs w:val="24"/>
      <w:lang w:eastAsia="es-AR"/>
    </w:rPr>
  </w:style>
  <w:style w:type="table" w:styleId="Tablaconcuadrcula">
    <w:name w:val="Table Grid"/>
    <w:basedOn w:val="Tablanormal"/>
    <w:uiPriority w:val="59"/>
    <w:rsid w:val="001441F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65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9C146F68-7DC6-481B-B8B5-8DC8676D9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6895</Words>
  <Characters>40613</Characters>
  <Application>Microsoft Office Word</Application>
  <DocSecurity>0</DocSecurity>
  <Lines>665</Lines>
  <Paragraphs>157</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47351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2018-12-03T01:38:00Z</dcterms:created>
  <dcterms:modified xsi:type="dcterms:W3CDTF">2018-12-03T01:38:00Z</dcterms:modified>
</cp:coreProperties>
</file>