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2F277E" w14:textId="77777777" w:rsidR="004E221E" w:rsidRPr="00EA0DD3" w:rsidRDefault="00150173" w:rsidP="00150173">
      <w:pPr>
        <w:jc w:val="center"/>
        <w:rPr>
          <w:rFonts w:ascii="Times New Roman" w:hAnsi="Times New Roman" w:cs="Times New Roman"/>
          <w:b/>
          <w:sz w:val="24"/>
        </w:rPr>
      </w:pPr>
      <w:r w:rsidRPr="00EA0DD3">
        <w:rPr>
          <w:rFonts w:ascii="Times New Roman" w:hAnsi="Times New Roman" w:cs="Times New Roman"/>
          <w:b/>
          <w:sz w:val="24"/>
        </w:rPr>
        <w:t>A LIBERDADE DE EXPRESSÃO E O EXERCÍCIO DA CIDADANIA SOB A PERSPECTIVA DO ESTADO DEMOCRÁTICO DE DIREITO</w:t>
      </w:r>
    </w:p>
    <w:p w14:paraId="0C0AF933" w14:textId="77777777" w:rsidR="00E13C85" w:rsidRPr="00C9561F" w:rsidRDefault="00E13C85" w:rsidP="00FA5789">
      <w:pPr>
        <w:jc w:val="center"/>
        <w:rPr>
          <w:rFonts w:ascii="Times New Roman" w:hAnsi="Times New Roman" w:cs="Times New Roman"/>
          <w:b/>
          <w:sz w:val="24"/>
        </w:rPr>
      </w:pPr>
    </w:p>
    <w:p w14:paraId="1C06C6A3" w14:textId="77777777" w:rsidR="00EA0DD3" w:rsidRPr="00C9561F" w:rsidRDefault="00F80258" w:rsidP="00FA5789">
      <w:pPr>
        <w:jc w:val="center"/>
        <w:rPr>
          <w:rFonts w:ascii="Times New Roman" w:hAnsi="Times New Roman" w:cs="Times New Roman"/>
          <w:b/>
          <w:i/>
          <w:sz w:val="24"/>
          <w:lang w:val="en-US"/>
        </w:rPr>
      </w:pPr>
      <w:r w:rsidRPr="00C9561F">
        <w:rPr>
          <w:rFonts w:ascii="Times New Roman" w:hAnsi="Times New Roman" w:cs="Times New Roman"/>
          <w:b/>
          <w:i/>
          <w:sz w:val="24"/>
          <w:lang w:val="en-US"/>
        </w:rPr>
        <w:t>THE FREEDOM OF EXPRESSION AND THE EXERCISE OF CITIZENSHIP FROM THE PERSPECTIVE OF THE DEMOCRATIC STATE OF LAW</w:t>
      </w:r>
    </w:p>
    <w:p w14:paraId="4AFF1C07" w14:textId="77777777" w:rsidR="00FA5789" w:rsidRDefault="00FA5789" w:rsidP="00F80258">
      <w:pPr>
        <w:spacing w:after="0" w:line="240" w:lineRule="auto"/>
        <w:jc w:val="center"/>
        <w:rPr>
          <w:rFonts w:ascii="Times New Roman" w:hAnsi="Times New Roman" w:cs="Times New Roman"/>
          <w:i/>
          <w:sz w:val="24"/>
          <w:lang w:val="en-US"/>
        </w:rPr>
      </w:pPr>
    </w:p>
    <w:p w14:paraId="6D0FB479" w14:textId="77777777" w:rsidR="00C9561F" w:rsidRPr="00FA5789" w:rsidRDefault="00C9561F" w:rsidP="00F80258">
      <w:pPr>
        <w:spacing w:after="0" w:line="240" w:lineRule="auto"/>
        <w:jc w:val="center"/>
        <w:rPr>
          <w:rFonts w:ascii="Times New Roman" w:hAnsi="Times New Roman" w:cs="Times New Roman"/>
          <w:i/>
          <w:sz w:val="24"/>
          <w:lang w:val="en-US"/>
        </w:rPr>
      </w:pPr>
    </w:p>
    <w:p w14:paraId="47F921E7" w14:textId="77777777" w:rsidR="002F055A" w:rsidRPr="0084348F" w:rsidRDefault="002F055A" w:rsidP="003E6864">
      <w:pPr>
        <w:spacing w:after="0" w:line="240" w:lineRule="auto"/>
        <w:jc w:val="right"/>
        <w:rPr>
          <w:rFonts w:ascii="Times New Roman" w:hAnsi="Times New Roman" w:cs="Times New Roman"/>
          <w:sz w:val="24"/>
          <w:lang w:val="en-US"/>
        </w:rPr>
      </w:pPr>
      <w:bookmarkStart w:id="0" w:name="_GoBack"/>
      <w:bookmarkEnd w:id="0"/>
    </w:p>
    <w:p w14:paraId="4452AEAD" w14:textId="77777777" w:rsidR="00115033" w:rsidRPr="0084348F" w:rsidRDefault="00115033" w:rsidP="00115033">
      <w:pPr>
        <w:spacing w:after="0" w:line="240" w:lineRule="auto"/>
        <w:jc w:val="both"/>
        <w:rPr>
          <w:rFonts w:ascii="Times New Roman" w:hAnsi="Times New Roman" w:cs="Times New Roman"/>
          <w:b/>
          <w:bCs/>
          <w:sz w:val="24"/>
          <w:szCs w:val="24"/>
          <w:lang w:val="en-US"/>
        </w:rPr>
      </w:pPr>
    </w:p>
    <w:p w14:paraId="4641F7FF" w14:textId="77777777" w:rsidR="00115033" w:rsidRPr="0084348F" w:rsidRDefault="00115033" w:rsidP="00115033">
      <w:pPr>
        <w:spacing w:after="0" w:line="240" w:lineRule="auto"/>
        <w:jc w:val="both"/>
        <w:rPr>
          <w:rFonts w:ascii="Times New Roman" w:hAnsi="Times New Roman" w:cs="Times New Roman"/>
          <w:b/>
          <w:bCs/>
          <w:sz w:val="24"/>
          <w:szCs w:val="24"/>
          <w:lang w:val="en-US"/>
        </w:rPr>
      </w:pPr>
    </w:p>
    <w:p w14:paraId="3B968577" w14:textId="56B3AEB3" w:rsidR="007A1AA0" w:rsidRDefault="004D6C41" w:rsidP="00115033">
      <w:pPr>
        <w:spacing w:after="0" w:line="240" w:lineRule="auto"/>
        <w:jc w:val="both"/>
        <w:rPr>
          <w:rFonts w:ascii="Times New Roman" w:hAnsi="Times New Roman" w:cs="Times New Roman"/>
          <w:bCs/>
          <w:sz w:val="24"/>
          <w:szCs w:val="24"/>
        </w:rPr>
      </w:pPr>
      <w:r w:rsidRPr="00D37987">
        <w:rPr>
          <w:rFonts w:ascii="Times New Roman" w:hAnsi="Times New Roman" w:cs="Times New Roman"/>
          <w:b/>
          <w:bCs/>
          <w:sz w:val="24"/>
          <w:szCs w:val="24"/>
        </w:rPr>
        <w:t xml:space="preserve">RESUMO: </w:t>
      </w:r>
      <w:r w:rsidR="009F5C70" w:rsidRPr="009F5C70">
        <w:rPr>
          <w:rFonts w:ascii="Times New Roman" w:hAnsi="Times New Roman" w:cs="Times New Roman"/>
          <w:bCs/>
          <w:sz w:val="24"/>
          <w:szCs w:val="24"/>
        </w:rPr>
        <w:t xml:space="preserve">A importância da liberdade de expressão deriva, </w:t>
      </w:r>
      <w:r w:rsidR="009F5C70">
        <w:rPr>
          <w:rFonts w:ascii="Times New Roman" w:hAnsi="Times New Roman" w:cs="Times New Roman"/>
          <w:bCs/>
          <w:sz w:val="24"/>
          <w:szCs w:val="24"/>
        </w:rPr>
        <w:t>dentre</w:t>
      </w:r>
      <w:r w:rsidR="009F5C70" w:rsidRPr="009F5C70">
        <w:rPr>
          <w:rFonts w:ascii="Times New Roman" w:hAnsi="Times New Roman" w:cs="Times New Roman"/>
          <w:bCs/>
          <w:sz w:val="24"/>
          <w:szCs w:val="24"/>
        </w:rPr>
        <w:t xml:space="preserve"> outras razões, de sua indispensável função no sistema democrático e no Estado de Direito. </w:t>
      </w:r>
      <w:r w:rsidR="007A1AA0">
        <w:rPr>
          <w:rFonts w:ascii="Times New Roman" w:hAnsi="Times New Roman" w:cs="Times New Roman"/>
          <w:bCs/>
          <w:sz w:val="24"/>
          <w:szCs w:val="24"/>
        </w:rPr>
        <w:t>Pressuposto básico dos regimes democráticos</w:t>
      </w:r>
      <w:r w:rsidR="009F5C70">
        <w:rPr>
          <w:rFonts w:ascii="Times New Roman" w:hAnsi="Times New Roman" w:cs="Times New Roman"/>
          <w:bCs/>
          <w:sz w:val="24"/>
          <w:szCs w:val="24"/>
        </w:rPr>
        <w:t xml:space="preserve">, constitui </w:t>
      </w:r>
      <w:r w:rsidR="007A1AA0">
        <w:rPr>
          <w:rFonts w:ascii="Times New Roman" w:hAnsi="Times New Roman" w:cs="Times New Roman"/>
          <w:bCs/>
          <w:sz w:val="24"/>
          <w:szCs w:val="24"/>
        </w:rPr>
        <w:t xml:space="preserve">de igual forma, </w:t>
      </w:r>
      <w:r w:rsidR="009F5C70">
        <w:rPr>
          <w:rFonts w:ascii="Times New Roman" w:hAnsi="Times New Roman" w:cs="Times New Roman"/>
          <w:bCs/>
          <w:sz w:val="24"/>
          <w:szCs w:val="24"/>
        </w:rPr>
        <w:t xml:space="preserve">elemento fundamental para </w:t>
      </w:r>
      <w:r w:rsidR="008F324A">
        <w:rPr>
          <w:rFonts w:ascii="Times New Roman" w:hAnsi="Times New Roman" w:cs="Times New Roman"/>
          <w:bCs/>
          <w:sz w:val="24"/>
          <w:szCs w:val="24"/>
        </w:rPr>
        <w:t xml:space="preserve">a efetivação dos direitos fundamentais, </w:t>
      </w:r>
      <w:r w:rsidR="009F5C70">
        <w:rPr>
          <w:rFonts w:ascii="Times New Roman" w:hAnsi="Times New Roman" w:cs="Times New Roman"/>
          <w:bCs/>
          <w:sz w:val="24"/>
          <w:szCs w:val="24"/>
        </w:rPr>
        <w:t>exercício</w:t>
      </w:r>
      <w:r w:rsidR="008F324A">
        <w:rPr>
          <w:rFonts w:ascii="Times New Roman" w:hAnsi="Times New Roman" w:cs="Times New Roman"/>
          <w:bCs/>
          <w:sz w:val="24"/>
          <w:szCs w:val="24"/>
        </w:rPr>
        <w:t xml:space="preserve"> da cidadania</w:t>
      </w:r>
      <w:r w:rsidR="003B1B8F">
        <w:rPr>
          <w:rFonts w:ascii="Times New Roman" w:hAnsi="Times New Roman" w:cs="Times New Roman"/>
          <w:bCs/>
          <w:sz w:val="24"/>
          <w:szCs w:val="24"/>
        </w:rPr>
        <w:t>.</w:t>
      </w:r>
      <w:r w:rsidR="009F5C70">
        <w:rPr>
          <w:rFonts w:ascii="Times New Roman" w:hAnsi="Times New Roman" w:cs="Times New Roman"/>
          <w:bCs/>
          <w:sz w:val="24"/>
          <w:szCs w:val="24"/>
        </w:rPr>
        <w:t xml:space="preserve"> </w:t>
      </w:r>
      <w:r w:rsidR="008F324A">
        <w:rPr>
          <w:rFonts w:ascii="Times New Roman" w:hAnsi="Times New Roman" w:cs="Times New Roman"/>
          <w:bCs/>
          <w:sz w:val="24"/>
          <w:szCs w:val="24"/>
        </w:rPr>
        <w:t>Funciona</w:t>
      </w:r>
      <w:r w:rsidR="007A1AA0">
        <w:rPr>
          <w:rFonts w:ascii="Times New Roman" w:hAnsi="Times New Roman" w:cs="Times New Roman"/>
          <w:bCs/>
          <w:sz w:val="24"/>
          <w:szCs w:val="24"/>
        </w:rPr>
        <w:t xml:space="preserve">, portanto, a liberdade de </w:t>
      </w:r>
      <w:r w:rsidR="008F324A">
        <w:rPr>
          <w:rFonts w:ascii="Times New Roman" w:hAnsi="Times New Roman" w:cs="Times New Roman"/>
          <w:bCs/>
          <w:sz w:val="24"/>
          <w:szCs w:val="24"/>
        </w:rPr>
        <w:t xml:space="preserve">expressão em uma </w:t>
      </w:r>
      <w:r w:rsidR="007A1AA0">
        <w:rPr>
          <w:rFonts w:ascii="Times New Roman" w:hAnsi="Times New Roman" w:cs="Times New Roman"/>
          <w:bCs/>
          <w:sz w:val="24"/>
          <w:szCs w:val="24"/>
        </w:rPr>
        <w:t xml:space="preserve">verdadeira simbiose entre a efetividade democracia e </w:t>
      </w:r>
      <w:r w:rsidR="006B7E0A">
        <w:rPr>
          <w:rFonts w:ascii="Times New Roman" w:hAnsi="Times New Roman" w:cs="Times New Roman"/>
          <w:bCs/>
          <w:sz w:val="24"/>
          <w:szCs w:val="24"/>
        </w:rPr>
        <w:t xml:space="preserve">o </w:t>
      </w:r>
      <w:r w:rsidR="008F324A">
        <w:rPr>
          <w:rFonts w:ascii="Times New Roman" w:hAnsi="Times New Roman" w:cs="Times New Roman"/>
          <w:bCs/>
          <w:sz w:val="24"/>
          <w:szCs w:val="24"/>
        </w:rPr>
        <w:t xml:space="preserve">pleno </w:t>
      </w:r>
      <w:r w:rsidR="007A1AA0">
        <w:rPr>
          <w:rFonts w:ascii="Times New Roman" w:hAnsi="Times New Roman" w:cs="Times New Roman"/>
          <w:bCs/>
          <w:sz w:val="24"/>
          <w:szCs w:val="24"/>
        </w:rPr>
        <w:t xml:space="preserve">exercício da cidadania no Estado </w:t>
      </w:r>
      <w:r w:rsidR="00AE745A">
        <w:rPr>
          <w:rFonts w:ascii="Times New Roman" w:hAnsi="Times New Roman" w:cs="Times New Roman"/>
          <w:bCs/>
          <w:sz w:val="24"/>
          <w:szCs w:val="24"/>
        </w:rPr>
        <w:t xml:space="preserve">Democrático de </w:t>
      </w:r>
      <w:r w:rsidR="007A1AA0">
        <w:rPr>
          <w:rFonts w:ascii="Times New Roman" w:hAnsi="Times New Roman" w:cs="Times New Roman"/>
          <w:bCs/>
          <w:sz w:val="24"/>
          <w:szCs w:val="24"/>
        </w:rPr>
        <w:t xml:space="preserve">Direito. </w:t>
      </w:r>
    </w:p>
    <w:p w14:paraId="1639EC2A" w14:textId="77777777" w:rsidR="00C9561F" w:rsidRDefault="00C9561F" w:rsidP="00115033">
      <w:pPr>
        <w:spacing w:after="0" w:line="240" w:lineRule="auto"/>
        <w:jc w:val="both"/>
        <w:rPr>
          <w:rFonts w:ascii="Times New Roman" w:hAnsi="Times New Roman" w:cs="Times New Roman"/>
          <w:bCs/>
          <w:sz w:val="24"/>
          <w:szCs w:val="24"/>
        </w:rPr>
      </w:pPr>
    </w:p>
    <w:p w14:paraId="22A6AE73" w14:textId="77777777" w:rsidR="00B24911" w:rsidRDefault="00B24911" w:rsidP="00115033">
      <w:pPr>
        <w:spacing w:after="0" w:line="240" w:lineRule="auto"/>
        <w:jc w:val="both"/>
        <w:rPr>
          <w:rFonts w:ascii="Times New Roman" w:hAnsi="Times New Roman" w:cs="Times New Roman"/>
          <w:bCs/>
          <w:sz w:val="24"/>
          <w:szCs w:val="24"/>
        </w:rPr>
      </w:pPr>
    </w:p>
    <w:p w14:paraId="293DB0D0" w14:textId="77777777" w:rsidR="004D6C41" w:rsidRDefault="009F5C70" w:rsidP="00115033">
      <w:pPr>
        <w:spacing w:after="0" w:line="240" w:lineRule="auto"/>
        <w:jc w:val="both"/>
        <w:rPr>
          <w:rFonts w:ascii="Times New Roman" w:hAnsi="Times New Roman" w:cs="Times New Roman"/>
          <w:bCs/>
          <w:sz w:val="24"/>
          <w:szCs w:val="24"/>
        </w:rPr>
      </w:pPr>
      <w:r w:rsidRPr="009F5C70">
        <w:rPr>
          <w:rFonts w:ascii="Times New Roman" w:hAnsi="Times New Roman" w:cs="Times New Roman"/>
          <w:bCs/>
          <w:sz w:val="24"/>
          <w:szCs w:val="24"/>
        </w:rPr>
        <w:t xml:space="preserve"> </w:t>
      </w:r>
      <w:r w:rsidR="004D6C41" w:rsidRPr="00D37987">
        <w:rPr>
          <w:rFonts w:ascii="Times New Roman" w:hAnsi="Times New Roman" w:cs="Times New Roman"/>
          <w:b/>
          <w:bCs/>
          <w:sz w:val="24"/>
          <w:szCs w:val="24"/>
        </w:rPr>
        <w:t xml:space="preserve">PALAVRAS-CHAVE: </w:t>
      </w:r>
      <w:r w:rsidR="004D6C41" w:rsidRPr="004D6C41">
        <w:rPr>
          <w:rFonts w:ascii="Times New Roman" w:hAnsi="Times New Roman" w:cs="Times New Roman"/>
          <w:bCs/>
          <w:sz w:val="24"/>
          <w:szCs w:val="24"/>
        </w:rPr>
        <w:t>Liberdade de expressão; Democracia; Direitos Humanos</w:t>
      </w:r>
    </w:p>
    <w:p w14:paraId="4725BF27" w14:textId="77777777" w:rsidR="00C9561F" w:rsidRPr="00D37987" w:rsidRDefault="00C9561F" w:rsidP="00115033">
      <w:pPr>
        <w:spacing w:after="0" w:line="240" w:lineRule="auto"/>
        <w:jc w:val="both"/>
        <w:rPr>
          <w:rFonts w:ascii="Times New Roman" w:hAnsi="Times New Roman" w:cs="Times New Roman"/>
          <w:sz w:val="24"/>
          <w:szCs w:val="24"/>
        </w:rPr>
      </w:pPr>
    </w:p>
    <w:p w14:paraId="6F7F47B8" w14:textId="77777777" w:rsidR="00B24911" w:rsidRPr="00AF01DB" w:rsidRDefault="00B24911" w:rsidP="00115033">
      <w:pPr>
        <w:spacing w:after="0" w:line="240" w:lineRule="auto"/>
        <w:jc w:val="both"/>
        <w:rPr>
          <w:rFonts w:ascii="Times New Roman" w:hAnsi="Times New Roman" w:cs="Times New Roman"/>
          <w:b/>
          <w:bCs/>
          <w:sz w:val="24"/>
          <w:szCs w:val="24"/>
        </w:rPr>
      </w:pPr>
    </w:p>
    <w:p w14:paraId="3E7F4A5E" w14:textId="77777777" w:rsidR="004D6C41" w:rsidRDefault="004D6C41" w:rsidP="00115033">
      <w:pPr>
        <w:spacing w:after="0" w:line="240" w:lineRule="auto"/>
        <w:jc w:val="both"/>
        <w:rPr>
          <w:rFonts w:ascii="Times New Roman" w:hAnsi="Times New Roman" w:cs="Times New Roman"/>
          <w:bCs/>
          <w:sz w:val="24"/>
          <w:szCs w:val="24"/>
          <w:lang w:val="en-US"/>
        </w:rPr>
      </w:pPr>
      <w:r w:rsidRPr="00D37987">
        <w:rPr>
          <w:rFonts w:ascii="Times New Roman" w:hAnsi="Times New Roman" w:cs="Times New Roman"/>
          <w:b/>
          <w:bCs/>
          <w:sz w:val="24"/>
          <w:szCs w:val="24"/>
          <w:lang w:val="en-US"/>
        </w:rPr>
        <w:t xml:space="preserve">ABSTRACT: </w:t>
      </w:r>
      <w:r w:rsidR="00E13C85" w:rsidRPr="00E13C85">
        <w:rPr>
          <w:rFonts w:ascii="Times New Roman" w:hAnsi="Times New Roman" w:cs="Times New Roman"/>
          <w:bCs/>
          <w:sz w:val="24"/>
          <w:szCs w:val="24"/>
          <w:lang w:val="en-US"/>
        </w:rPr>
        <w:t>The importance of freedom of expression derives, among other reasons, from its indispensable role in the democr</w:t>
      </w:r>
      <w:r w:rsidR="00E13C85">
        <w:rPr>
          <w:rFonts w:ascii="Times New Roman" w:hAnsi="Times New Roman" w:cs="Times New Roman"/>
          <w:bCs/>
          <w:sz w:val="24"/>
          <w:szCs w:val="24"/>
          <w:lang w:val="en-US"/>
        </w:rPr>
        <w:t>atic system and the democratic State of L</w:t>
      </w:r>
      <w:r w:rsidR="00E13C85" w:rsidRPr="00E13C85">
        <w:rPr>
          <w:rFonts w:ascii="Times New Roman" w:hAnsi="Times New Roman" w:cs="Times New Roman"/>
          <w:bCs/>
          <w:sz w:val="24"/>
          <w:szCs w:val="24"/>
          <w:lang w:val="en-US"/>
        </w:rPr>
        <w:t>aw. Basic assumption of democratic regimes is also a fundamental element for the realization of fundamental rights, exercise of citizenship. Therefore, freedom of expression works in a true symbiosis between democracy effectiveness and full exercise of</w:t>
      </w:r>
      <w:r w:rsidR="00E13C85">
        <w:rPr>
          <w:rFonts w:ascii="Times New Roman" w:hAnsi="Times New Roman" w:cs="Times New Roman"/>
          <w:bCs/>
          <w:sz w:val="24"/>
          <w:szCs w:val="24"/>
          <w:lang w:val="en-US"/>
        </w:rPr>
        <w:t xml:space="preserve"> citizenship in the democratic State of L</w:t>
      </w:r>
      <w:r w:rsidR="00E13C85" w:rsidRPr="00E13C85">
        <w:rPr>
          <w:rFonts w:ascii="Times New Roman" w:hAnsi="Times New Roman" w:cs="Times New Roman"/>
          <w:bCs/>
          <w:sz w:val="24"/>
          <w:szCs w:val="24"/>
          <w:lang w:val="en-US"/>
        </w:rPr>
        <w:t>aw.</w:t>
      </w:r>
    </w:p>
    <w:p w14:paraId="0E232858" w14:textId="77777777" w:rsidR="00C9561F" w:rsidRDefault="00C9561F" w:rsidP="00115033">
      <w:pPr>
        <w:spacing w:after="0" w:line="240" w:lineRule="auto"/>
        <w:jc w:val="both"/>
        <w:rPr>
          <w:rFonts w:ascii="Times New Roman" w:hAnsi="Times New Roman" w:cs="Times New Roman"/>
          <w:bCs/>
          <w:sz w:val="24"/>
          <w:szCs w:val="24"/>
          <w:lang w:val="en-US"/>
        </w:rPr>
      </w:pPr>
    </w:p>
    <w:p w14:paraId="3454CCBE" w14:textId="77777777" w:rsidR="00E13C85" w:rsidRPr="00D37987" w:rsidRDefault="00E13C85" w:rsidP="00115033">
      <w:pPr>
        <w:spacing w:after="0" w:line="240" w:lineRule="auto"/>
        <w:jc w:val="both"/>
        <w:rPr>
          <w:rFonts w:ascii="Times New Roman" w:hAnsi="Times New Roman" w:cs="Times New Roman"/>
          <w:b/>
          <w:bCs/>
          <w:sz w:val="24"/>
          <w:szCs w:val="24"/>
          <w:lang w:val="en-US"/>
        </w:rPr>
      </w:pPr>
    </w:p>
    <w:p w14:paraId="343F71A3" w14:textId="77777777" w:rsidR="001A45B2" w:rsidRPr="00AE745A" w:rsidRDefault="004D6C41" w:rsidP="00AE745A">
      <w:pPr>
        <w:spacing w:after="0" w:line="360" w:lineRule="auto"/>
        <w:jc w:val="both"/>
        <w:rPr>
          <w:rFonts w:ascii="Times New Roman" w:hAnsi="Times New Roman" w:cs="Times New Roman"/>
          <w:b/>
          <w:sz w:val="24"/>
          <w:szCs w:val="24"/>
          <w:lang w:val="en-US"/>
        </w:rPr>
      </w:pPr>
      <w:r w:rsidRPr="00D37987">
        <w:rPr>
          <w:rFonts w:ascii="Times New Roman" w:hAnsi="Times New Roman" w:cs="Times New Roman"/>
          <w:b/>
          <w:sz w:val="24"/>
          <w:szCs w:val="24"/>
          <w:lang w:val="en-US"/>
        </w:rPr>
        <w:t>KEYWORDS:</w:t>
      </w:r>
      <w:r>
        <w:rPr>
          <w:rFonts w:ascii="Times New Roman" w:hAnsi="Times New Roman" w:cs="Times New Roman"/>
          <w:b/>
          <w:sz w:val="24"/>
          <w:szCs w:val="24"/>
          <w:lang w:val="en-US"/>
        </w:rPr>
        <w:t xml:space="preserve"> </w:t>
      </w:r>
      <w:r w:rsidRPr="004D6C41">
        <w:rPr>
          <w:rFonts w:ascii="Times New Roman" w:hAnsi="Times New Roman" w:cs="Times New Roman"/>
          <w:b/>
          <w:sz w:val="24"/>
          <w:szCs w:val="24"/>
          <w:lang w:val="en-US"/>
        </w:rPr>
        <w:t>Freedom o</w:t>
      </w:r>
      <w:r w:rsidR="001F3AF6">
        <w:rPr>
          <w:rFonts w:ascii="Times New Roman" w:hAnsi="Times New Roman" w:cs="Times New Roman"/>
          <w:b/>
          <w:sz w:val="24"/>
          <w:szCs w:val="24"/>
          <w:lang w:val="en-US"/>
        </w:rPr>
        <w:t>f Expression; Democracy; Human R</w:t>
      </w:r>
      <w:r w:rsidRPr="004D6C41">
        <w:rPr>
          <w:rFonts w:ascii="Times New Roman" w:hAnsi="Times New Roman" w:cs="Times New Roman"/>
          <w:b/>
          <w:sz w:val="24"/>
          <w:szCs w:val="24"/>
          <w:lang w:val="en-US"/>
        </w:rPr>
        <w:t>ights</w:t>
      </w:r>
    </w:p>
    <w:p w14:paraId="00F7412D" w14:textId="1FEBF560" w:rsidR="004D6C41" w:rsidRDefault="004D6C41" w:rsidP="003E6864">
      <w:pPr>
        <w:spacing w:after="0" w:line="240" w:lineRule="auto"/>
        <w:jc w:val="right"/>
        <w:rPr>
          <w:rFonts w:ascii="Times New Roman" w:hAnsi="Times New Roman" w:cs="Times New Roman"/>
          <w:sz w:val="24"/>
          <w:lang w:val="en-US"/>
        </w:rPr>
      </w:pPr>
    </w:p>
    <w:p w14:paraId="3A312FC7" w14:textId="4B0DA9D5" w:rsidR="00115033" w:rsidRPr="007C4205" w:rsidRDefault="005B2C1E" w:rsidP="007C4205">
      <w:pPr>
        <w:spacing w:after="0" w:line="240" w:lineRule="auto"/>
        <w:jc w:val="both"/>
        <w:rPr>
          <w:rFonts w:ascii="Times New Roman" w:hAnsi="Times New Roman" w:cs="Times New Roman"/>
          <w:sz w:val="24"/>
        </w:rPr>
      </w:pPr>
      <w:r>
        <w:rPr>
          <w:rFonts w:ascii="Times New Roman" w:hAnsi="Times New Roman" w:cs="Times New Roman"/>
          <w:sz w:val="24"/>
        </w:rPr>
        <w:t>Índi</w:t>
      </w:r>
      <w:r w:rsidRPr="005B2C1E">
        <w:rPr>
          <w:rFonts w:ascii="Times New Roman" w:hAnsi="Times New Roman" w:cs="Times New Roman"/>
          <w:sz w:val="24"/>
        </w:rPr>
        <w:t>ce</w:t>
      </w:r>
      <w:r w:rsidRPr="007C4205">
        <w:rPr>
          <w:rFonts w:ascii="Times New Roman" w:hAnsi="Times New Roman" w:cs="Times New Roman"/>
          <w:sz w:val="24"/>
        </w:rPr>
        <w:t>: 1.</w:t>
      </w:r>
      <w:r w:rsidRPr="007C4205">
        <w:rPr>
          <w:rFonts w:ascii="Times New Roman" w:hAnsi="Times New Roman" w:cs="Times New Roman"/>
          <w:sz w:val="24"/>
        </w:rPr>
        <w:tab/>
        <w:t xml:space="preserve">INTRODUÇÃO; </w:t>
      </w:r>
      <w:r w:rsidR="007C4205" w:rsidRPr="007C4205">
        <w:rPr>
          <w:rFonts w:ascii="Times New Roman" w:hAnsi="Times New Roman" w:cs="Times New Roman"/>
          <w:sz w:val="24"/>
        </w:rPr>
        <w:t>2.</w:t>
      </w:r>
      <w:r w:rsidR="007C4205" w:rsidRPr="007C4205">
        <w:rPr>
          <w:rFonts w:ascii="Times New Roman" w:hAnsi="Times New Roman" w:cs="Times New Roman"/>
          <w:sz w:val="24"/>
        </w:rPr>
        <w:tab/>
        <w:t>A LIBERDADE DE EXPRESSÃO E SUAS FUNÇÕES NO ESTADO DEMOCRÁTICO DE DIREITO; 3.</w:t>
      </w:r>
      <w:r w:rsidR="007C4205" w:rsidRPr="007C4205">
        <w:rPr>
          <w:rFonts w:ascii="Times New Roman" w:hAnsi="Times New Roman" w:cs="Times New Roman"/>
          <w:sz w:val="24"/>
        </w:rPr>
        <w:tab/>
        <w:t>A LIBERDADE DE EXPRESSÃO NO MARCO JURÍDICO INTERAMERICANO</w:t>
      </w:r>
      <w:r w:rsidR="007C4205">
        <w:rPr>
          <w:rFonts w:ascii="Times New Roman" w:hAnsi="Times New Roman" w:cs="Times New Roman"/>
          <w:sz w:val="24"/>
        </w:rPr>
        <w:t xml:space="preserve">; </w:t>
      </w:r>
      <w:r w:rsidR="007C4205" w:rsidRPr="007C4205">
        <w:rPr>
          <w:rFonts w:ascii="Times New Roman" w:hAnsi="Times New Roman" w:cs="Times New Roman"/>
          <w:sz w:val="24"/>
        </w:rPr>
        <w:t>4.</w:t>
      </w:r>
      <w:r w:rsidR="007C4205" w:rsidRPr="007C4205">
        <w:rPr>
          <w:rFonts w:ascii="Times New Roman" w:hAnsi="Times New Roman" w:cs="Times New Roman"/>
          <w:sz w:val="24"/>
        </w:rPr>
        <w:tab/>
        <w:t>DA POSSIBILIDADE DE RELATIVIZAÇÃO DA LIBERDADE DE EXPRESSÃO DIANTE DO DISCURSO DO ÓDIO (HATE SPEECH)</w:t>
      </w:r>
      <w:r w:rsidR="007C4205">
        <w:rPr>
          <w:rFonts w:ascii="Times New Roman" w:hAnsi="Times New Roman" w:cs="Times New Roman"/>
          <w:sz w:val="24"/>
        </w:rPr>
        <w:t xml:space="preserve">; </w:t>
      </w:r>
      <w:r w:rsidR="007C4205" w:rsidRPr="007C4205">
        <w:rPr>
          <w:rFonts w:ascii="Times New Roman" w:hAnsi="Times New Roman" w:cs="Times New Roman"/>
          <w:sz w:val="24"/>
        </w:rPr>
        <w:t>5.</w:t>
      </w:r>
      <w:r w:rsidR="007C4205" w:rsidRPr="007C4205">
        <w:rPr>
          <w:rFonts w:ascii="Times New Roman" w:hAnsi="Times New Roman" w:cs="Times New Roman"/>
          <w:sz w:val="24"/>
        </w:rPr>
        <w:tab/>
        <w:t>CONCLUSÃO</w:t>
      </w:r>
      <w:r w:rsidR="007C4205">
        <w:rPr>
          <w:rFonts w:ascii="Times New Roman" w:hAnsi="Times New Roman" w:cs="Times New Roman"/>
          <w:sz w:val="24"/>
        </w:rPr>
        <w:t xml:space="preserve">. </w:t>
      </w:r>
    </w:p>
    <w:p w14:paraId="4268CBE9" w14:textId="77777777" w:rsidR="00C9561F" w:rsidRPr="007C4205" w:rsidRDefault="00C9561F" w:rsidP="003E6864">
      <w:pPr>
        <w:spacing w:after="0" w:line="240" w:lineRule="auto"/>
        <w:jc w:val="right"/>
        <w:rPr>
          <w:rFonts w:ascii="Times New Roman" w:hAnsi="Times New Roman" w:cs="Times New Roman"/>
          <w:sz w:val="24"/>
        </w:rPr>
      </w:pPr>
    </w:p>
    <w:p w14:paraId="49639099" w14:textId="77777777" w:rsidR="00C9561F" w:rsidRPr="007C4205" w:rsidRDefault="00C9561F" w:rsidP="003E6864">
      <w:pPr>
        <w:spacing w:after="0" w:line="240" w:lineRule="auto"/>
        <w:jc w:val="right"/>
        <w:rPr>
          <w:rFonts w:ascii="Times New Roman" w:hAnsi="Times New Roman" w:cs="Times New Roman"/>
          <w:sz w:val="24"/>
        </w:rPr>
      </w:pPr>
    </w:p>
    <w:p w14:paraId="5AF143E7" w14:textId="77777777" w:rsidR="00C9561F" w:rsidRPr="007C4205" w:rsidRDefault="00C9561F" w:rsidP="003E6864">
      <w:pPr>
        <w:spacing w:after="0" w:line="240" w:lineRule="auto"/>
        <w:jc w:val="right"/>
        <w:rPr>
          <w:rFonts w:ascii="Times New Roman" w:hAnsi="Times New Roman" w:cs="Times New Roman"/>
          <w:sz w:val="24"/>
        </w:rPr>
      </w:pPr>
    </w:p>
    <w:p w14:paraId="288C0F5A" w14:textId="77777777" w:rsidR="006501BC" w:rsidRDefault="001D29EA" w:rsidP="00E16820">
      <w:pPr>
        <w:pStyle w:val="PargrafodaLista"/>
        <w:numPr>
          <w:ilvl w:val="0"/>
          <w:numId w:val="1"/>
        </w:numPr>
        <w:spacing w:after="0" w:line="240" w:lineRule="auto"/>
        <w:ind w:left="567" w:hanging="567"/>
        <w:jc w:val="both"/>
        <w:rPr>
          <w:rFonts w:ascii="Times New Roman" w:hAnsi="Times New Roman" w:cs="Times New Roman"/>
          <w:b/>
          <w:sz w:val="24"/>
          <w:lang w:val="pt-BR"/>
        </w:rPr>
      </w:pPr>
      <w:r w:rsidRPr="00E16820">
        <w:rPr>
          <w:rFonts w:ascii="Times New Roman" w:hAnsi="Times New Roman" w:cs="Times New Roman"/>
          <w:b/>
          <w:sz w:val="24"/>
          <w:lang w:val="pt-BR"/>
        </w:rPr>
        <w:t xml:space="preserve">INTRODUÇÃO </w:t>
      </w:r>
    </w:p>
    <w:p w14:paraId="2035A56C" w14:textId="77777777" w:rsidR="00E4564B" w:rsidRPr="00E16820" w:rsidRDefault="00E4564B" w:rsidP="00E4564B">
      <w:pPr>
        <w:pStyle w:val="PargrafodaLista"/>
        <w:spacing w:after="0" w:line="240" w:lineRule="auto"/>
        <w:ind w:left="567"/>
        <w:jc w:val="both"/>
        <w:rPr>
          <w:rFonts w:ascii="Times New Roman" w:hAnsi="Times New Roman" w:cs="Times New Roman"/>
          <w:b/>
          <w:sz w:val="24"/>
          <w:lang w:val="pt-BR"/>
        </w:rPr>
      </w:pPr>
    </w:p>
    <w:p w14:paraId="4517E847" w14:textId="77777777" w:rsidR="00B4515F" w:rsidRDefault="00B4515F" w:rsidP="00AD6D65">
      <w:pPr>
        <w:spacing w:after="0" w:line="240" w:lineRule="auto"/>
        <w:rPr>
          <w:rFonts w:ascii="Times New Roman" w:hAnsi="Times New Roman" w:cs="Times New Roman"/>
          <w:sz w:val="24"/>
        </w:rPr>
      </w:pPr>
    </w:p>
    <w:p w14:paraId="4136CB4A" w14:textId="17E035BF" w:rsidR="00AD6D65" w:rsidRDefault="00AD6D65" w:rsidP="00D15D74">
      <w:pPr>
        <w:spacing w:after="0" w:line="360" w:lineRule="auto"/>
        <w:jc w:val="both"/>
        <w:rPr>
          <w:rFonts w:ascii="Times New Roman" w:hAnsi="Times New Roman" w:cs="Times New Roman"/>
          <w:sz w:val="24"/>
        </w:rPr>
      </w:pPr>
      <w:r w:rsidRPr="00AD6D65">
        <w:rPr>
          <w:rFonts w:ascii="Times New Roman" w:hAnsi="Times New Roman" w:cs="Times New Roman"/>
          <w:sz w:val="24"/>
        </w:rPr>
        <w:t>A presente pesquisa contempla os fundamentos do Estado Democrático de Direito e seus objetivos</w:t>
      </w:r>
      <w:r w:rsidR="008F4503">
        <w:rPr>
          <w:rFonts w:ascii="Times New Roman" w:hAnsi="Times New Roman" w:cs="Times New Roman"/>
          <w:sz w:val="24"/>
        </w:rPr>
        <w:t xml:space="preserve"> no que diz respeito a</w:t>
      </w:r>
      <w:r w:rsidRPr="00AD6D65">
        <w:rPr>
          <w:rFonts w:ascii="Times New Roman" w:hAnsi="Times New Roman" w:cs="Times New Roman"/>
          <w:sz w:val="24"/>
        </w:rPr>
        <w:t xml:space="preserve"> importância da liberdade de expressão </w:t>
      </w:r>
      <w:r w:rsidR="008F4503">
        <w:rPr>
          <w:rFonts w:ascii="Times New Roman" w:hAnsi="Times New Roman" w:cs="Times New Roman"/>
          <w:sz w:val="24"/>
        </w:rPr>
        <w:t xml:space="preserve">e sobretudo, sua concepção </w:t>
      </w:r>
      <w:r w:rsidR="00115033">
        <w:rPr>
          <w:rFonts w:ascii="Times New Roman" w:hAnsi="Times New Roman" w:cs="Times New Roman"/>
          <w:sz w:val="24"/>
        </w:rPr>
        <w:t>contemporânea.</w:t>
      </w:r>
      <w:r w:rsidR="008F4503">
        <w:rPr>
          <w:rFonts w:ascii="Times New Roman" w:hAnsi="Times New Roman" w:cs="Times New Roman"/>
          <w:sz w:val="24"/>
        </w:rPr>
        <w:t xml:space="preserve"> </w:t>
      </w:r>
      <w:r w:rsidR="00310D43">
        <w:rPr>
          <w:rFonts w:ascii="Times New Roman" w:hAnsi="Times New Roman" w:cs="Times New Roman"/>
          <w:sz w:val="24"/>
        </w:rPr>
        <w:t>Pressuposto básico do regime democrático</w:t>
      </w:r>
      <w:r w:rsidRPr="00AD6D65">
        <w:rPr>
          <w:rFonts w:ascii="Times New Roman" w:hAnsi="Times New Roman" w:cs="Times New Roman"/>
          <w:sz w:val="24"/>
        </w:rPr>
        <w:t xml:space="preserve">, constitui de igual forma, elemento fundamental para a efetivação dos direitos fundamentais, o que </w:t>
      </w:r>
      <w:r w:rsidR="00115033">
        <w:rPr>
          <w:rFonts w:ascii="Times New Roman" w:hAnsi="Times New Roman" w:cs="Times New Roman"/>
          <w:sz w:val="24"/>
        </w:rPr>
        <w:t xml:space="preserve">se </w:t>
      </w:r>
      <w:r w:rsidRPr="00AD6D65">
        <w:rPr>
          <w:rFonts w:ascii="Times New Roman" w:hAnsi="Times New Roman" w:cs="Times New Roman"/>
          <w:sz w:val="24"/>
        </w:rPr>
        <w:t>intitula</w:t>
      </w:r>
      <w:r w:rsidR="00310D43">
        <w:rPr>
          <w:rFonts w:ascii="Times New Roman" w:hAnsi="Times New Roman" w:cs="Times New Roman"/>
          <w:sz w:val="24"/>
        </w:rPr>
        <w:t xml:space="preserve"> de “exercício da cidadania”. </w:t>
      </w:r>
      <w:r w:rsidRPr="00AD6D65">
        <w:rPr>
          <w:rFonts w:ascii="Times New Roman" w:hAnsi="Times New Roman" w:cs="Times New Roman"/>
          <w:sz w:val="24"/>
        </w:rPr>
        <w:t xml:space="preserve">Funciona, portanto, a liberdade de expressão em uma </w:t>
      </w:r>
      <w:r w:rsidRPr="00AD6D65">
        <w:rPr>
          <w:rFonts w:ascii="Times New Roman" w:hAnsi="Times New Roman" w:cs="Times New Roman"/>
          <w:sz w:val="24"/>
        </w:rPr>
        <w:lastRenderedPageBreak/>
        <w:t xml:space="preserve">verdadeira simbiose entre a efetividade democracia e o pleno exercício da cidadania </w:t>
      </w:r>
      <w:r w:rsidR="00AE745A">
        <w:rPr>
          <w:rFonts w:ascii="Times New Roman" w:hAnsi="Times New Roman" w:cs="Times New Roman"/>
          <w:sz w:val="24"/>
        </w:rPr>
        <w:t>em um</w:t>
      </w:r>
      <w:r w:rsidRPr="00AD6D65">
        <w:rPr>
          <w:rFonts w:ascii="Times New Roman" w:hAnsi="Times New Roman" w:cs="Times New Roman"/>
          <w:sz w:val="24"/>
        </w:rPr>
        <w:t xml:space="preserve"> Estado garantidor de direitos.</w:t>
      </w:r>
    </w:p>
    <w:p w14:paraId="6E21AFCB" w14:textId="13A66C1E" w:rsidR="001D61CD" w:rsidRDefault="00AE745A" w:rsidP="00D15D74">
      <w:pPr>
        <w:spacing w:after="0" w:line="360" w:lineRule="auto"/>
        <w:ind w:right="-6"/>
        <w:jc w:val="both"/>
        <w:rPr>
          <w:rFonts w:ascii="Times New Roman" w:hAnsi="Times New Roman" w:cs="Times New Roman"/>
          <w:color w:val="000000" w:themeColor="text1"/>
          <w:sz w:val="24"/>
        </w:rPr>
      </w:pPr>
      <w:r>
        <w:rPr>
          <w:rFonts w:ascii="Times New Roman" w:hAnsi="Times New Roman" w:cs="Times New Roman"/>
          <w:color w:val="000000" w:themeColor="text1"/>
          <w:sz w:val="24"/>
        </w:rPr>
        <w:t>Na América Latina,</w:t>
      </w:r>
      <w:r w:rsidR="00FC0345">
        <w:rPr>
          <w:rFonts w:ascii="Times New Roman" w:hAnsi="Times New Roman" w:cs="Times New Roman"/>
          <w:color w:val="000000" w:themeColor="text1"/>
          <w:sz w:val="24"/>
        </w:rPr>
        <w:t xml:space="preserve"> em especial, </w:t>
      </w:r>
      <w:r w:rsidR="00A54E75" w:rsidRPr="00A54E75">
        <w:rPr>
          <w:rFonts w:ascii="Times New Roman" w:hAnsi="Times New Roman" w:cs="Times New Roman"/>
          <w:color w:val="000000" w:themeColor="text1"/>
          <w:sz w:val="24"/>
        </w:rPr>
        <w:t xml:space="preserve">a função democrática da liberdade de expressão, contribuiu em grande parte, para a derrubada de regimes autoritários, promovendo a valiosa e necessária autodeterminação dos povos, impondo direcionamento aos sistemas democrático hoje vigente nos países </w:t>
      </w:r>
      <w:r w:rsidR="0061751D">
        <w:rPr>
          <w:rFonts w:ascii="Times New Roman" w:hAnsi="Times New Roman" w:cs="Times New Roman"/>
          <w:color w:val="000000" w:themeColor="text1"/>
          <w:sz w:val="24"/>
        </w:rPr>
        <w:t>S</w:t>
      </w:r>
      <w:r w:rsidR="008750EB">
        <w:rPr>
          <w:rFonts w:ascii="Times New Roman" w:hAnsi="Times New Roman" w:cs="Times New Roman"/>
          <w:color w:val="000000" w:themeColor="text1"/>
          <w:sz w:val="24"/>
        </w:rPr>
        <w:t xml:space="preserve">ul-americanos. </w:t>
      </w:r>
      <w:r w:rsidR="00A54E75" w:rsidRPr="00A54E75">
        <w:rPr>
          <w:rFonts w:ascii="Times New Roman" w:hAnsi="Times New Roman" w:cs="Times New Roman"/>
          <w:color w:val="000000" w:themeColor="text1"/>
          <w:sz w:val="24"/>
        </w:rPr>
        <w:t xml:space="preserve">Ao mesmo tempo em que contribui para o </w:t>
      </w:r>
      <w:r w:rsidR="00A54E75" w:rsidRPr="0070385D">
        <w:rPr>
          <w:rFonts w:ascii="Times New Roman" w:hAnsi="Times New Roman" w:cs="Times New Roman"/>
          <w:color w:val="000000" w:themeColor="text1"/>
          <w:sz w:val="24"/>
        </w:rPr>
        <w:t>exercício da democracia</w:t>
      </w:r>
      <w:r w:rsidR="00A54E75" w:rsidRPr="00A54E75">
        <w:rPr>
          <w:rFonts w:ascii="Times New Roman" w:hAnsi="Times New Roman" w:cs="Times New Roman"/>
          <w:color w:val="000000" w:themeColor="text1"/>
          <w:sz w:val="24"/>
        </w:rPr>
        <w:t xml:space="preserve">, a liberdade de expressão </w:t>
      </w:r>
      <w:r w:rsidR="002F511E">
        <w:rPr>
          <w:rFonts w:ascii="Times New Roman" w:hAnsi="Times New Roman" w:cs="Times New Roman"/>
          <w:color w:val="000000" w:themeColor="text1"/>
          <w:sz w:val="24"/>
        </w:rPr>
        <w:t>faz indispensável à</w:t>
      </w:r>
      <w:r w:rsidR="00A54E75" w:rsidRPr="00A54E75">
        <w:rPr>
          <w:rFonts w:ascii="Times New Roman" w:hAnsi="Times New Roman" w:cs="Times New Roman"/>
          <w:color w:val="000000" w:themeColor="text1"/>
          <w:sz w:val="24"/>
        </w:rPr>
        <w:t xml:space="preserve"> manutenção e promoção </w:t>
      </w:r>
      <w:r w:rsidR="002F511E">
        <w:rPr>
          <w:rFonts w:ascii="Times New Roman" w:hAnsi="Times New Roman" w:cs="Times New Roman"/>
          <w:color w:val="000000" w:themeColor="text1"/>
          <w:sz w:val="24"/>
        </w:rPr>
        <w:t>dos</w:t>
      </w:r>
      <w:r w:rsidR="00A54E75" w:rsidRPr="00A54E75">
        <w:rPr>
          <w:rFonts w:ascii="Times New Roman" w:hAnsi="Times New Roman" w:cs="Times New Roman"/>
          <w:color w:val="000000" w:themeColor="text1"/>
          <w:sz w:val="24"/>
        </w:rPr>
        <w:t xml:space="preserve"> direitos fundamentais</w:t>
      </w:r>
      <w:r w:rsidR="009020AE">
        <w:rPr>
          <w:rFonts w:ascii="Times New Roman" w:hAnsi="Times New Roman" w:cs="Times New Roman"/>
          <w:color w:val="000000" w:themeColor="text1"/>
          <w:sz w:val="24"/>
        </w:rPr>
        <w:t xml:space="preserve">, </w:t>
      </w:r>
      <w:r w:rsidR="002F511E">
        <w:rPr>
          <w:rFonts w:ascii="Times New Roman" w:hAnsi="Times New Roman" w:cs="Times New Roman"/>
          <w:color w:val="000000" w:themeColor="text1"/>
          <w:sz w:val="24"/>
        </w:rPr>
        <w:t xml:space="preserve">necessários ao </w:t>
      </w:r>
      <w:r w:rsidR="002F511E" w:rsidRPr="0070385D">
        <w:rPr>
          <w:rFonts w:ascii="Times New Roman" w:hAnsi="Times New Roman" w:cs="Times New Roman"/>
          <w:color w:val="000000" w:themeColor="text1"/>
          <w:sz w:val="24"/>
        </w:rPr>
        <w:t>e</w:t>
      </w:r>
      <w:r w:rsidR="009020AE" w:rsidRPr="0070385D">
        <w:rPr>
          <w:rFonts w:ascii="Times New Roman" w:hAnsi="Times New Roman" w:cs="Times New Roman"/>
          <w:color w:val="000000" w:themeColor="text1"/>
          <w:sz w:val="24"/>
        </w:rPr>
        <w:t xml:space="preserve">fetivo exercício na cidadania. </w:t>
      </w:r>
    </w:p>
    <w:p w14:paraId="1D61FDC1" w14:textId="797AF725" w:rsidR="002F56B0" w:rsidRPr="002F56B0" w:rsidRDefault="002F56B0" w:rsidP="00D15D74">
      <w:pPr>
        <w:spacing w:after="0" w:line="360" w:lineRule="auto"/>
        <w:ind w:right="-6"/>
        <w:jc w:val="both"/>
        <w:rPr>
          <w:rFonts w:ascii="Times New Roman" w:hAnsi="Times New Roman" w:cs="Times New Roman"/>
          <w:color w:val="000000" w:themeColor="text1"/>
          <w:sz w:val="24"/>
          <w:szCs w:val="24"/>
        </w:rPr>
      </w:pPr>
      <w:r w:rsidRPr="002F56B0">
        <w:rPr>
          <w:rFonts w:ascii="Times New Roman" w:hAnsi="Times New Roman" w:cs="Times New Roman"/>
          <w:color w:val="000000" w:themeColor="text1"/>
          <w:sz w:val="24"/>
          <w:szCs w:val="24"/>
        </w:rPr>
        <w:t xml:space="preserve">De igual modo, considerando </w:t>
      </w:r>
      <w:r w:rsidRPr="002F56B0">
        <w:rPr>
          <w:rFonts w:ascii="Times New Roman" w:hAnsi="Times New Roman" w:cs="Times New Roman"/>
          <w:bCs/>
          <w:sz w:val="24"/>
          <w:szCs w:val="24"/>
        </w:rPr>
        <w:t>suas caracterí</w:t>
      </w:r>
      <w:r w:rsidR="00730AF6">
        <w:rPr>
          <w:rFonts w:ascii="Times New Roman" w:hAnsi="Times New Roman" w:cs="Times New Roman"/>
          <w:bCs/>
          <w:sz w:val="24"/>
          <w:szCs w:val="24"/>
        </w:rPr>
        <w:t>sticas como direito fundamental</w:t>
      </w:r>
      <w:r w:rsidRPr="002F56B0">
        <w:rPr>
          <w:rFonts w:ascii="Times New Roman" w:hAnsi="Times New Roman" w:cs="Times New Roman"/>
          <w:bCs/>
          <w:sz w:val="24"/>
          <w:szCs w:val="24"/>
        </w:rPr>
        <w:t>,</w:t>
      </w:r>
      <w:r w:rsidRPr="002F56B0">
        <w:rPr>
          <w:rFonts w:ascii="Times New Roman" w:hAnsi="Times New Roman" w:cs="Times New Roman"/>
          <w:color w:val="000000" w:themeColor="text1"/>
          <w:sz w:val="24"/>
          <w:szCs w:val="24"/>
        </w:rPr>
        <w:t xml:space="preserve"> em muitas das vezes</w:t>
      </w:r>
      <w:r w:rsidR="00730AF6">
        <w:rPr>
          <w:rFonts w:ascii="Times New Roman" w:hAnsi="Times New Roman" w:cs="Times New Roman"/>
          <w:color w:val="000000" w:themeColor="text1"/>
          <w:sz w:val="24"/>
          <w:szCs w:val="24"/>
        </w:rPr>
        <w:t>,</w:t>
      </w:r>
      <w:r w:rsidRPr="002F56B0">
        <w:rPr>
          <w:rFonts w:ascii="Times New Roman" w:hAnsi="Times New Roman" w:cs="Times New Roman"/>
          <w:color w:val="000000" w:themeColor="text1"/>
          <w:sz w:val="24"/>
          <w:szCs w:val="24"/>
        </w:rPr>
        <w:t xml:space="preserve"> </w:t>
      </w:r>
      <w:r w:rsidR="00017D1F">
        <w:rPr>
          <w:rFonts w:ascii="Times New Roman" w:hAnsi="Times New Roman" w:cs="Times New Roman"/>
          <w:color w:val="000000" w:themeColor="text1"/>
          <w:sz w:val="24"/>
          <w:szCs w:val="24"/>
        </w:rPr>
        <w:t xml:space="preserve">o </w:t>
      </w:r>
      <w:r w:rsidRPr="002F56B0">
        <w:rPr>
          <w:rFonts w:ascii="Times New Roman" w:hAnsi="Times New Roman" w:cs="Times New Roman"/>
          <w:color w:val="000000" w:themeColor="text1"/>
          <w:sz w:val="24"/>
          <w:szCs w:val="24"/>
        </w:rPr>
        <w:t xml:space="preserve">direito </w:t>
      </w:r>
      <w:r w:rsidR="00D80DB2">
        <w:rPr>
          <w:rFonts w:ascii="Times New Roman" w:hAnsi="Times New Roman" w:cs="Times New Roman"/>
          <w:color w:val="000000" w:themeColor="text1"/>
          <w:sz w:val="24"/>
          <w:szCs w:val="24"/>
        </w:rPr>
        <w:t>à</w:t>
      </w:r>
      <w:r w:rsidR="00017D1F">
        <w:rPr>
          <w:rFonts w:ascii="Times New Roman" w:hAnsi="Times New Roman" w:cs="Times New Roman"/>
          <w:color w:val="000000" w:themeColor="text1"/>
          <w:sz w:val="24"/>
          <w:szCs w:val="24"/>
        </w:rPr>
        <w:t xml:space="preserve"> liberdade de expressão </w:t>
      </w:r>
      <w:r w:rsidR="00730AF6">
        <w:rPr>
          <w:rFonts w:ascii="Times New Roman" w:hAnsi="Times New Roman" w:cs="Times New Roman"/>
          <w:color w:val="000000" w:themeColor="text1"/>
          <w:sz w:val="24"/>
          <w:szCs w:val="24"/>
        </w:rPr>
        <w:t>se confronta</w:t>
      </w:r>
      <w:r w:rsidRPr="002F56B0">
        <w:rPr>
          <w:rFonts w:ascii="Times New Roman" w:hAnsi="Times New Roman" w:cs="Times New Roman"/>
          <w:color w:val="000000" w:themeColor="text1"/>
          <w:sz w:val="24"/>
          <w:szCs w:val="24"/>
        </w:rPr>
        <w:t xml:space="preserve"> a outro</w:t>
      </w:r>
      <w:r w:rsidR="00017D1F">
        <w:rPr>
          <w:rFonts w:ascii="Times New Roman" w:hAnsi="Times New Roman" w:cs="Times New Roman"/>
          <w:color w:val="000000" w:themeColor="text1"/>
          <w:sz w:val="24"/>
          <w:szCs w:val="24"/>
        </w:rPr>
        <w:t>s</w:t>
      </w:r>
      <w:r w:rsidRPr="002F56B0">
        <w:rPr>
          <w:rFonts w:ascii="Times New Roman" w:hAnsi="Times New Roman" w:cs="Times New Roman"/>
          <w:color w:val="000000" w:themeColor="text1"/>
          <w:sz w:val="24"/>
          <w:szCs w:val="24"/>
        </w:rPr>
        <w:t xml:space="preserve"> direito</w:t>
      </w:r>
      <w:r w:rsidR="00017D1F">
        <w:rPr>
          <w:rFonts w:ascii="Times New Roman" w:hAnsi="Times New Roman" w:cs="Times New Roman"/>
          <w:color w:val="000000" w:themeColor="text1"/>
          <w:sz w:val="24"/>
          <w:szCs w:val="24"/>
        </w:rPr>
        <w:t>s</w:t>
      </w:r>
      <w:r w:rsidRPr="002F56B0">
        <w:rPr>
          <w:rFonts w:ascii="Times New Roman" w:hAnsi="Times New Roman" w:cs="Times New Roman"/>
          <w:color w:val="000000" w:themeColor="text1"/>
          <w:sz w:val="24"/>
          <w:szCs w:val="24"/>
        </w:rPr>
        <w:t xml:space="preserve"> igualmente protegido</w:t>
      </w:r>
      <w:r w:rsidR="00730AF6">
        <w:rPr>
          <w:rFonts w:ascii="Times New Roman" w:hAnsi="Times New Roman" w:cs="Times New Roman"/>
          <w:color w:val="000000" w:themeColor="text1"/>
          <w:sz w:val="24"/>
          <w:szCs w:val="24"/>
        </w:rPr>
        <w:t>s</w:t>
      </w:r>
      <w:r w:rsidRPr="002F56B0">
        <w:rPr>
          <w:rFonts w:ascii="Times New Roman" w:hAnsi="Times New Roman" w:cs="Times New Roman"/>
          <w:color w:val="000000" w:themeColor="text1"/>
          <w:sz w:val="24"/>
          <w:szCs w:val="24"/>
        </w:rPr>
        <w:t>.</w:t>
      </w:r>
      <w:r w:rsidR="001439F7">
        <w:rPr>
          <w:rFonts w:ascii="Times New Roman" w:hAnsi="Times New Roman" w:cs="Times New Roman"/>
          <w:color w:val="000000" w:themeColor="text1"/>
          <w:sz w:val="24"/>
          <w:szCs w:val="24"/>
        </w:rPr>
        <w:t xml:space="preserve"> Por isso, é </w:t>
      </w:r>
      <w:r w:rsidR="0070385D">
        <w:rPr>
          <w:rFonts w:ascii="Times New Roman" w:hAnsi="Times New Roman" w:cs="Times New Roman"/>
          <w:color w:val="000000" w:themeColor="text1"/>
          <w:sz w:val="24"/>
          <w:szCs w:val="24"/>
        </w:rPr>
        <w:t xml:space="preserve">importante </w:t>
      </w:r>
      <w:r w:rsidR="001439F7">
        <w:rPr>
          <w:rFonts w:ascii="Times New Roman" w:hAnsi="Times New Roman" w:cs="Times New Roman"/>
          <w:color w:val="000000" w:themeColor="text1"/>
          <w:sz w:val="24"/>
          <w:szCs w:val="24"/>
        </w:rPr>
        <w:t>que ao exercê-lo</w:t>
      </w:r>
      <w:r w:rsidR="00017D1F">
        <w:rPr>
          <w:rFonts w:ascii="Times New Roman" w:hAnsi="Times New Roman" w:cs="Times New Roman"/>
          <w:color w:val="000000" w:themeColor="text1"/>
          <w:sz w:val="24"/>
          <w:szCs w:val="24"/>
        </w:rPr>
        <w:t xml:space="preserve">, o </w:t>
      </w:r>
      <w:r w:rsidR="001439F7">
        <w:rPr>
          <w:rFonts w:ascii="Times New Roman" w:hAnsi="Times New Roman" w:cs="Times New Roman"/>
          <w:color w:val="000000" w:themeColor="text1"/>
          <w:sz w:val="24"/>
          <w:szCs w:val="24"/>
        </w:rPr>
        <w:t>faça</w:t>
      </w:r>
      <w:r w:rsidR="00017D1F">
        <w:rPr>
          <w:rFonts w:ascii="Times New Roman" w:hAnsi="Times New Roman" w:cs="Times New Roman"/>
          <w:color w:val="000000" w:themeColor="text1"/>
          <w:sz w:val="24"/>
          <w:szCs w:val="24"/>
        </w:rPr>
        <w:t xml:space="preserve"> de</w:t>
      </w:r>
      <w:r w:rsidRPr="002F56B0">
        <w:rPr>
          <w:rFonts w:ascii="Times New Roman" w:hAnsi="Times New Roman" w:cs="Times New Roman"/>
          <w:color w:val="000000" w:themeColor="text1"/>
          <w:sz w:val="24"/>
          <w:szCs w:val="24"/>
        </w:rPr>
        <w:t xml:space="preserve"> forma consciente</w:t>
      </w:r>
      <w:r w:rsidR="00017D1F">
        <w:rPr>
          <w:rFonts w:ascii="Times New Roman" w:hAnsi="Times New Roman" w:cs="Times New Roman"/>
          <w:color w:val="000000" w:themeColor="text1"/>
          <w:sz w:val="24"/>
          <w:szCs w:val="24"/>
        </w:rPr>
        <w:t xml:space="preserve"> e apropriada</w:t>
      </w:r>
      <w:r w:rsidRPr="002F56B0">
        <w:rPr>
          <w:rFonts w:ascii="Times New Roman" w:hAnsi="Times New Roman" w:cs="Times New Roman"/>
          <w:color w:val="000000" w:themeColor="text1"/>
          <w:sz w:val="24"/>
          <w:szCs w:val="24"/>
        </w:rPr>
        <w:t xml:space="preserve">, </w:t>
      </w:r>
      <w:r w:rsidR="00017D1F">
        <w:rPr>
          <w:rFonts w:ascii="Times New Roman" w:hAnsi="Times New Roman" w:cs="Times New Roman"/>
          <w:color w:val="000000" w:themeColor="text1"/>
          <w:sz w:val="24"/>
          <w:szCs w:val="24"/>
        </w:rPr>
        <w:t>na observância da operacionalidade d</w:t>
      </w:r>
      <w:r w:rsidR="007C0CD3">
        <w:rPr>
          <w:rFonts w:ascii="Times New Roman" w:hAnsi="Times New Roman" w:cs="Times New Roman"/>
          <w:color w:val="000000" w:themeColor="text1"/>
          <w:sz w:val="24"/>
          <w:szCs w:val="24"/>
        </w:rPr>
        <w:t>os</w:t>
      </w:r>
      <w:r w:rsidR="00017D1F">
        <w:rPr>
          <w:rFonts w:ascii="Times New Roman" w:hAnsi="Times New Roman" w:cs="Times New Roman"/>
          <w:color w:val="000000" w:themeColor="text1"/>
          <w:sz w:val="24"/>
          <w:szCs w:val="24"/>
        </w:rPr>
        <w:t xml:space="preserve"> demais direitos fundamentais. </w:t>
      </w:r>
    </w:p>
    <w:p w14:paraId="53508418" w14:textId="6E4DE1A8" w:rsidR="00A54E75" w:rsidRDefault="00A54E75" w:rsidP="00D15D74">
      <w:pPr>
        <w:spacing w:after="0" w:line="360" w:lineRule="auto"/>
        <w:ind w:right="-6"/>
        <w:jc w:val="both"/>
        <w:rPr>
          <w:rFonts w:ascii="Times New Roman" w:hAnsi="Times New Roman" w:cs="Times New Roman"/>
          <w:color w:val="000000" w:themeColor="text1"/>
          <w:sz w:val="24"/>
        </w:rPr>
      </w:pPr>
      <w:r w:rsidRPr="00A54E75">
        <w:rPr>
          <w:rFonts w:ascii="Times New Roman" w:hAnsi="Times New Roman" w:cs="Times New Roman"/>
          <w:color w:val="000000" w:themeColor="text1"/>
          <w:sz w:val="24"/>
        </w:rPr>
        <w:t>Por toda a relevância polít</w:t>
      </w:r>
      <w:r w:rsidR="00730AF6">
        <w:rPr>
          <w:rFonts w:ascii="Times New Roman" w:hAnsi="Times New Roman" w:cs="Times New Roman"/>
          <w:color w:val="000000" w:themeColor="text1"/>
          <w:sz w:val="24"/>
        </w:rPr>
        <w:t>ica, jurídica e social da</w:t>
      </w:r>
      <w:r w:rsidRPr="00A54E75">
        <w:rPr>
          <w:rFonts w:ascii="Times New Roman" w:hAnsi="Times New Roman" w:cs="Times New Roman"/>
          <w:color w:val="000000" w:themeColor="text1"/>
          <w:sz w:val="24"/>
        </w:rPr>
        <w:t xml:space="preserve"> </w:t>
      </w:r>
      <w:r w:rsidR="00730AF6" w:rsidRPr="00A54E75">
        <w:rPr>
          <w:rFonts w:ascii="Times New Roman" w:hAnsi="Times New Roman" w:cs="Times New Roman"/>
          <w:color w:val="000000" w:themeColor="text1"/>
          <w:sz w:val="24"/>
        </w:rPr>
        <w:t>temá</w:t>
      </w:r>
      <w:r w:rsidR="00730AF6">
        <w:rPr>
          <w:rFonts w:ascii="Times New Roman" w:hAnsi="Times New Roman" w:cs="Times New Roman"/>
          <w:color w:val="000000" w:themeColor="text1"/>
          <w:sz w:val="24"/>
        </w:rPr>
        <w:t>tica</w:t>
      </w:r>
      <w:r w:rsidRPr="00A54E75">
        <w:rPr>
          <w:rFonts w:ascii="Times New Roman" w:hAnsi="Times New Roman" w:cs="Times New Roman"/>
          <w:color w:val="000000" w:themeColor="text1"/>
          <w:sz w:val="24"/>
        </w:rPr>
        <w:t xml:space="preserve"> aqui </w:t>
      </w:r>
      <w:r w:rsidR="00730AF6">
        <w:rPr>
          <w:rFonts w:ascii="Times New Roman" w:hAnsi="Times New Roman" w:cs="Times New Roman"/>
          <w:color w:val="000000" w:themeColor="text1"/>
          <w:sz w:val="24"/>
        </w:rPr>
        <w:t>compreendida</w:t>
      </w:r>
      <w:r w:rsidRPr="00A54E75">
        <w:rPr>
          <w:rFonts w:ascii="Times New Roman" w:hAnsi="Times New Roman" w:cs="Times New Roman"/>
          <w:color w:val="000000" w:themeColor="text1"/>
          <w:sz w:val="24"/>
        </w:rPr>
        <w:t xml:space="preserve">, a proposta </w:t>
      </w:r>
      <w:r w:rsidR="009020AE">
        <w:rPr>
          <w:rFonts w:ascii="Times New Roman" w:hAnsi="Times New Roman" w:cs="Times New Roman"/>
          <w:color w:val="000000" w:themeColor="text1"/>
          <w:sz w:val="24"/>
        </w:rPr>
        <w:t xml:space="preserve">deste estudo </w:t>
      </w:r>
      <w:r w:rsidRPr="00A54E75">
        <w:rPr>
          <w:rFonts w:ascii="Times New Roman" w:hAnsi="Times New Roman" w:cs="Times New Roman"/>
          <w:color w:val="000000" w:themeColor="text1"/>
          <w:sz w:val="24"/>
        </w:rPr>
        <w:t xml:space="preserve">é </w:t>
      </w:r>
      <w:r w:rsidR="007C0CD3">
        <w:rPr>
          <w:rFonts w:ascii="Times New Roman" w:hAnsi="Times New Roman" w:cs="Times New Roman"/>
          <w:color w:val="000000" w:themeColor="text1"/>
          <w:sz w:val="24"/>
        </w:rPr>
        <w:t xml:space="preserve">analisar criticamente </w:t>
      </w:r>
      <w:r w:rsidR="009E24B3">
        <w:rPr>
          <w:rFonts w:ascii="Times New Roman" w:hAnsi="Times New Roman" w:cs="Times New Roman"/>
          <w:color w:val="000000" w:themeColor="text1"/>
          <w:sz w:val="24"/>
        </w:rPr>
        <w:t>os contornos</w:t>
      </w:r>
      <w:r w:rsidR="007C0CD3">
        <w:rPr>
          <w:rFonts w:ascii="Times New Roman" w:hAnsi="Times New Roman" w:cs="Times New Roman"/>
          <w:color w:val="000000" w:themeColor="text1"/>
          <w:sz w:val="24"/>
        </w:rPr>
        <w:t xml:space="preserve">, limites </w:t>
      </w:r>
      <w:r w:rsidRPr="00A54E75">
        <w:rPr>
          <w:rFonts w:ascii="Times New Roman" w:hAnsi="Times New Roman" w:cs="Times New Roman"/>
          <w:color w:val="000000" w:themeColor="text1"/>
          <w:sz w:val="24"/>
        </w:rPr>
        <w:t>e os desdobramentos da liberdade de expressão</w:t>
      </w:r>
      <w:r>
        <w:rPr>
          <w:rFonts w:ascii="Times New Roman" w:hAnsi="Times New Roman" w:cs="Times New Roman"/>
          <w:color w:val="000000" w:themeColor="text1"/>
          <w:sz w:val="24"/>
        </w:rPr>
        <w:t xml:space="preserve"> na ordem jurídica contemporânea</w:t>
      </w:r>
      <w:r w:rsidRPr="00A54E75">
        <w:rPr>
          <w:rFonts w:ascii="Times New Roman" w:hAnsi="Times New Roman" w:cs="Times New Roman"/>
          <w:color w:val="000000" w:themeColor="text1"/>
          <w:sz w:val="24"/>
        </w:rPr>
        <w:t xml:space="preserve">, </w:t>
      </w:r>
      <w:r w:rsidR="00730AF6">
        <w:rPr>
          <w:rFonts w:ascii="Times New Roman" w:hAnsi="Times New Roman" w:cs="Times New Roman"/>
          <w:color w:val="000000" w:themeColor="text1"/>
          <w:sz w:val="24"/>
        </w:rPr>
        <w:t xml:space="preserve">para fins de contribuir para a efetivação dos direitos fundamentais </w:t>
      </w:r>
      <w:r>
        <w:rPr>
          <w:rFonts w:ascii="Times New Roman" w:hAnsi="Times New Roman" w:cs="Times New Roman"/>
          <w:color w:val="000000" w:themeColor="text1"/>
          <w:sz w:val="24"/>
        </w:rPr>
        <w:t xml:space="preserve">e </w:t>
      </w:r>
      <w:r w:rsidRPr="00A54E75">
        <w:rPr>
          <w:rFonts w:ascii="Times New Roman" w:hAnsi="Times New Roman" w:cs="Times New Roman"/>
          <w:color w:val="000000" w:themeColor="text1"/>
          <w:sz w:val="24"/>
        </w:rPr>
        <w:t>o aperfe</w:t>
      </w:r>
      <w:r>
        <w:rPr>
          <w:rFonts w:ascii="Times New Roman" w:hAnsi="Times New Roman" w:cs="Times New Roman"/>
          <w:color w:val="000000" w:themeColor="text1"/>
          <w:sz w:val="24"/>
        </w:rPr>
        <w:t>içoamento do Estado</w:t>
      </w:r>
      <w:r w:rsidR="00730AF6">
        <w:rPr>
          <w:rFonts w:ascii="Times New Roman" w:hAnsi="Times New Roman" w:cs="Times New Roman"/>
          <w:color w:val="000000" w:themeColor="text1"/>
          <w:sz w:val="24"/>
        </w:rPr>
        <w:t xml:space="preserve"> Democrático de Direito</w:t>
      </w:r>
      <w:r>
        <w:rPr>
          <w:rFonts w:ascii="Times New Roman" w:hAnsi="Times New Roman" w:cs="Times New Roman"/>
          <w:color w:val="000000" w:themeColor="text1"/>
          <w:sz w:val="24"/>
        </w:rPr>
        <w:t xml:space="preserve">. </w:t>
      </w:r>
      <w:r w:rsidR="009E24B3" w:rsidRPr="007C0CD3">
        <w:rPr>
          <w:rFonts w:ascii="Times New Roman" w:hAnsi="Times New Roman" w:cs="Times New Roman"/>
          <w:color w:val="000000" w:themeColor="text1"/>
          <w:sz w:val="24"/>
        </w:rPr>
        <w:t xml:space="preserve">Para tanto, tem-se como imprescindível, </w:t>
      </w:r>
      <w:r w:rsidR="00A46161" w:rsidRPr="007C0CD3">
        <w:rPr>
          <w:rFonts w:ascii="Times New Roman" w:hAnsi="Times New Roman" w:cs="Times New Roman"/>
          <w:color w:val="000000" w:themeColor="text1"/>
          <w:sz w:val="24"/>
        </w:rPr>
        <w:t xml:space="preserve">proceder ao exame da </w:t>
      </w:r>
      <w:r>
        <w:rPr>
          <w:rFonts w:ascii="Times New Roman" w:hAnsi="Times New Roman" w:cs="Times New Roman"/>
          <w:color w:val="000000" w:themeColor="text1"/>
          <w:sz w:val="24"/>
        </w:rPr>
        <w:t>interpretação do Sistema Interamericano de Proteção aos Direitos Humanos sobre o tema</w:t>
      </w:r>
      <w:r w:rsidR="00A46161">
        <w:rPr>
          <w:rFonts w:ascii="Times New Roman" w:hAnsi="Times New Roman" w:cs="Times New Roman"/>
          <w:color w:val="000000" w:themeColor="text1"/>
          <w:sz w:val="24"/>
        </w:rPr>
        <w:t>,</w:t>
      </w:r>
      <w:r>
        <w:rPr>
          <w:rFonts w:ascii="Times New Roman" w:hAnsi="Times New Roman" w:cs="Times New Roman"/>
          <w:color w:val="000000" w:themeColor="text1"/>
          <w:sz w:val="24"/>
        </w:rPr>
        <w:t xml:space="preserve"> </w:t>
      </w:r>
      <w:r w:rsidR="009020AE">
        <w:rPr>
          <w:rFonts w:ascii="Times New Roman" w:hAnsi="Times New Roman" w:cs="Times New Roman"/>
          <w:color w:val="000000" w:themeColor="text1"/>
          <w:sz w:val="24"/>
        </w:rPr>
        <w:t>sobretudo</w:t>
      </w:r>
      <w:r w:rsidR="00730AF6">
        <w:rPr>
          <w:rFonts w:ascii="Times New Roman" w:hAnsi="Times New Roman" w:cs="Times New Roman"/>
          <w:color w:val="000000" w:themeColor="text1"/>
          <w:sz w:val="24"/>
        </w:rPr>
        <w:t>,</w:t>
      </w:r>
      <w:r w:rsidR="009020AE">
        <w:rPr>
          <w:rFonts w:ascii="Times New Roman" w:hAnsi="Times New Roman" w:cs="Times New Roman"/>
          <w:color w:val="000000" w:themeColor="text1"/>
          <w:sz w:val="24"/>
        </w:rPr>
        <w:t xml:space="preserve"> </w:t>
      </w:r>
      <w:r w:rsidR="007C0CD3">
        <w:rPr>
          <w:rFonts w:ascii="Times New Roman" w:hAnsi="Times New Roman" w:cs="Times New Roman"/>
          <w:color w:val="000000" w:themeColor="text1"/>
          <w:sz w:val="24"/>
        </w:rPr>
        <w:t xml:space="preserve">tendo como suporte teórico </w:t>
      </w:r>
      <w:r w:rsidRPr="00A54E75">
        <w:rPr>
          <w:rFonts w:ascii="Times New Roman" w:hAnsi="Times New Roman" w:cs="Times New Roman"/>
          <w:color w:val="000000" w:themeColor="text1"/>
          <w:sz w:val="24"/>
        </w:rPr>
        <w:t>o entendimento da Corte Interamericana de Direitos Humanos</w:t>
      </w:r>
      <w:r w:rsidR="007C0CD3">
        <w:rPr>
          <w:rFonts w:ascii="Times New Roman" w:hAnsi="Times New Roman" w:cs="Times New Roman"/>
          <w:color w:val="000000" w:themeColor="text1"/>
          <w:sz w:val="24"/>
        </w:rPr>
        <w:t xml:space="preserve"> e as </w:t>
      </w:r>
      <w:r w:rsidR="002F56B0">
        <w:rPr>
          <w:rFonts w:ascii="Times New Roman" w:hAnsi="Times New Roman" w:cs="Times New Roman"/>
          <w:color w:val="000000" w:themeColor="text1"/>
          <w:sz w:val="24"/>
        </w:rPr>
        <w:t xml:space="preserve">experiências </w:t>
      </w:r>
      <w:r w:rsidR="007C0CD3">
        <w:rPr>
          <w:rFonts w:ascii="Times New Roman" w:hAnsi="Times New Roman" w:cs="Times New Roman"/>
          <w:color w:val="000000" w:themeColor="text1"/>
          <w:sz w:val="24"/>
        </w:rPr>
        <w:t>havidas n</w:t>
      </w:r>
      <w:r w:rsidR="001B6BE0">
        <w:rPr>
          <w:rFonts w:ascii="Times New Roman" w:hAnsi="Times New Roman" w:cs="Times New Roman"/>
          <w:color w:val="000000" w:themeColor="text1"/>
          <w:sz w:val="24"/>
        </w:rPr>
        <w:t>o D</w:t>
      </w:r>
      <w:r w:rsidR="001D61CD">
        <w:rPr>
          <w:rFonts w:ascii="Times New Roman" w:hAnsi="Times New Roman" w:cs="Times New Roman"/>
          <w:color w:val="000000" w:themeColor="text1"/>
          <w:sz w:val="24"/>
        </w:rPr>
        <w:t xml:space="preserve">ireito </w:t>
      </w:r>
      <w:r w:rsidR="001B6BE0">
        <w:rPr>
          <w:rFonts w:ascii="Times New Roman" w:hAnsi="Times New Roman" w:cs="Times New Roman"/>
          <w:color w:val="000000" w:themeColor="text1"/>
          <w:sz w:val="24"/>
        </w:rPr>
        <w:t>C</w:t>
      </w:r>
      <w:r w:rsidR="002F56B0">
        <w:rPr>
          <w:rFonts w:ascii="Times New Roman" w:hAnsi="Times New Roman" w:cs="Times New Roman"/>
          <w:color w:val="000000" w:themeColor="text1"/>
          <w:sz w:val="24"/>
        </w:rPr>
        <w:t>omparado</w:t>
      </w:r>
      <w:r w:rsidR="001D61CD">
        <w:rPr>
          <w:rFonts w:ascii="Times New Roman" w:hAnsi="Times New Roman" w:cs="Times New Roman"/>
          <w:color w:val="000000" w:themeColor="text1"/>
          <w:sz w:val="24"/>
        </w:rPr>
        <w:t xml:space="preserve">. </w:t>
      </w:r>
      <w:r w:rsidRPr="00A54E75">
        <w:rPr>
          <w:rFonts w:ascii="Times New Roman" w:hAnsi="Times New Roman" w:cs="Times New Roman"/>
          <w:color w:val="000000" w:themeColor="text1"/>
          <w:sz w:val="24"/>
        </w:rPr>
        <w:t xml:space="preserve"> </w:t>
      </w:r>
    </w:p>
    <w:p w14:paraId="74EA17D2" w14:textId="77777777" w:rsidR="003F1E72" w:rsidRDefault="00412140" w:rsidP="00D15D74">
      <w:pPr>
        <w:spacing w:after="0" w:line="360" w:lineRule="auto"/>
        <w:ind w:right="-6"/>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Assim, </w:t>
      </w:r>
      <w:r w:rsidR="001B6BE0">
        <w:rPr>
          <w:rFonts w:ascii="Times New Roman" w:hAnsi="Times New Roman" w:cs="Times New Roman"/>
          <w:color w:val="000000" w:themeColor="text1"/>
          <w:sz w:val="24"/>
        </w:rPr>
        <w:t>partiu-se</w:t>
      </w:r>
      <w:r w:rsidR="00D80DB2">
        <w:rPr>
          <w:rFonts w:ascii="Times New Roman" w:hAnsi="Times New Roman" w:cs="Times New Roman"/>
          <w:color w:val="000000" w:themeColor="text1"/>
          <w:sz w:val="24"/>
        </w:rPr>
        <w:t xml:space="preserve"> de uma análise do</w:t>
      </w:r>
      <w:r>
        <w:rPr>
          <w:rFonts w:ascii="Times New Roman" w:hAnsi="Times New Roman" w:cs="Times New Roman"/>
          <w:color w:val="000000" w:themeColor="text1"/>
          <w:sz w:val="24"/>
        </w:rPr>
        <w:t xml:space="preserve"> conceito </w:t>
      </w:r>
      <w:r w:rsidR="001B6BE0">
        <w:rPr>
          <w:rFonts w:ascii="Times New Roman" w:hAnsi="Times New Roman" w:cs="Times New Roman"/>
          <w:color w:val="000000" w:themeColor="text1"/>
          <w:sz w:val="24"/>
        </w:rPr>
        <w:t>hodierno</w:t>
      </w:r>
      <w:r>
        <w:rPr>
          <w:rFonts w:ascii="Times New Roman" w:hAnsi="Times New Roman" w:cs="Times New Roman"/>
          <w:color w:val="000000" w:themeColor="text1"/>
          <w:sz w:val="24"/>
        </w:rPr>
        <w:t xml:space="preserve"> e as múltiplas funções da liberdade de expressão </w:t>
      </w:r>
      <w:r w:rsidR="00D80DB2">
        <w:rPr>
          <w:rFonts w:ascii="Times New Roman" w:hAnsi="Times New Roman" w:cs="Times New Roman"/>
          <w:color w:val="000000" w:themeColor="text1"/>
          <w:sz w:val="24"/>
        </w:rPr>
        <w:t xml:space="preserve">exercidas na ordem jurídica, política e social do </w:t>
      </w:r>
      <w:r>
        <w:rPr>
          <w:rFonts w:ascii="Times New Roman" w:hAnsi="Times New Roman" w:cs="Times New Roman"/>
          <w:color w:val="000000" w:themeColor="text1"/>
          <w:sz w:val="24"/>
        </w:rPr>
        <w:t>Estado Democrático</w:t>
      </w:r>
      <w:r w:rsidR="00D80DB2">
        <w:rPr>
          <w:rFonts w:ascii="Times New Roman" w:hAnsi="Times New Roman" w:cs="Times New Roman"/>
          <w:color w:val="000000" w:themeColor="text1"/>
          <w:sz w:val="24"/>
        </w:rPr>
        <w:t xml:space="preserve"> de Direito</w:t>
      </w:r>
      <w:r w:rsidR="003F1E72">
        <w:rPr>
          <w:rFonts w:ascii="Times New Roman" w:hAnsi="Times New Roman" w:cs="Times New Roman"/>
          <w:color w:val="000000" w:themeColor="text1"/>
          <w:sz w:val="24"/>
        </w:rPr>
        <w:t>, p</w:t>
      </w:r>
      <w:r w:rsidR="00D80DB2">
        <w:rPr>
          <w:rFonts w:ascii="Times New Roman" w:hAnsi="Times New Roman" w:cs="Times New Roman"/>
          <w:color w:val="000000" w:themeColor="text1"/>
          <w:sz w:val="24"/>
        </w:rPr>
        <w:t xml:space="preserve">ara em seguida compreender a interpretação </w:t>
      </w:r>
      <w:r w:rsidR="001B6BE0">
        <w:rPr>
          <w:rFonts w:ascii="Times New Roman" w:hAnsi="Times New Roman" w:cs="Times New Roman"/>
          <w:color w:val="000000" w:themeColor="text1"/>
          <w:sz w:val="24"/>
        </w:rPr>
        <w:t>contemporânea</w:t>
      </w:r>
      <w:r w:rsidR="00D80DB2">
        <w:rPr>
          <w:rFonts w:ascii="Times New Roman" w:hAnsi="Times New Roman" w:cs="Times New Roman"/>
          <w:color w:val="000000" w:themeColor="text1"/>
          <w:sz w:val="24"/>
        </w:rPr>
        <w:t xml:space="preserve"> e a extensão desse direito dada pelo Marco Jurídico Interamericano e sua aplicabilidade na normativa jurídica de seus Estados membros. </w:t>
      </w:r>
    </w:p>
    <w:p w14:paraId="52E86249" w14:textId="3BEDF980" w:rsidR="00412140" w:rsidRDefault="00D80DB2" w:rsidP="00D15D74">
      <w:pPr>
        <w:spacing w:after="0" w:line="360" w:lineRule="auto"/>
        <w:ind w:right="-6"/>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Por fim, </w:t>
      </w:r>
      <w:r w:rsidR="001B6BE0">
        <w:rPr>
          <w:rFonts w:ascii="Times New Roman" w:hAnsi="Times New Roman" w:cs="Times New Roman"/>
          <w:color w:val="000000" w:themeColor="text1"/>
          <w:sz w:val="24"/>
        </w:rPr>
        <w:t>busca-se</w:t>
      </w:r>
      <w:r w:rsidR="00D81D3F">
        <w:rPr>
          <w:rFonts w:ascii="Times New Roman" w:hAnsi="Times New Roman" w:cs="Times New Roman"/>
          <w:color w:val="000000" w:themeColor="text1"/>
          <w:sz w:val="24"/>
        </w:rPr>
        <w:t>, ainda,</w:t>
      </w:r>
      <w:r w:rsidR="001B6BE0">
        <w:rPr>
          <w:rFonts w:ascii="Times New Roman" w:hAnsi="Times New Roman" w:cs="Times New Roman"/>
          <w:color w:val="000000" w:themeColor="text1"/>
          <w:sz w:val="24"/>
        </w:rPr>
        <w:t xml:space="preserve"> lançar luzes sobre a necessidade de </w:t>
      </w:r>
      <w:r w:rsidR="00D81D3F">
        <w:rPr>
          <w:rFonts w:ascii="Times New Roman" w:hAnsi="Times New Roman" w:cs="Times New Roman"/>
          <w:color w:val="000000" w:themeColor="text1"/>
          <w:sz w:val="24"/>
        </w:rPr>
        <w:t xml:space="preserve">se </w:t>
      </w:r>
      <w:r w:rsidR="001B6BE0">
        <w:rPr>
          <w:rFonts w:ascii="Times New Roman" w:hAnsi="Times New Roman" w:cs="Times New Roman"/>
          <w:color w:val="000000" w:themeColor="text1"/>
          <w:sz w:val="24"/>
        </w:rPr>
        <w:t xml:space="preserve">estabelecer critérios </w:t>
      </w:r>
      <w:r w:rsidR="00B56015">
        <w:rPr>
          <w:rFonts w:ascii="Times New Roman" w:hAnsi="Times New Roman" w:cs="Times New Roman"/>
          <w:color w:val="000000" w:themeColor="text1"/>
          <w:sz w:val="24"/>
        </w:rPr>
        <w:t xml:space="preserve">de compatibilização </w:t>
      </w:r>
      <w:r w:rsidR="001B6BE0">
        <w:rPr>
          <w:rFonts w:ascii="Times New Roman" w:hAnsi="Times New Roman" w:cs="Times New Roman"/>
          <w:color w:val="000000" w:themeColor="text1"/>
          <w:sz w:val="24"/>
        </w:rPr>
        <w:t xml:space="preserve">para </w:t>
      </w:r>
      <w:r>
        <w:rPr>
          <w:rFonts w:ascii="Times New Roman" w:hAnsi="Times New Roman" w:cs="Times New Roman"/>
          <w:color w:val="000000" w:themeColor="text1"/>
          <w:sz w:val="24"/>
        </w:rPr>
        <w:t xml:space="preserve">o exercício </w:t>
      </w:r>
      <w:r w:rsidR="00D81D3F">
        <w:rPr>
          <w:rFonts w:ascii="Times New Roman" w:hAnsi="Times New Roman" w:cs="Times New Roman"/>
          <w:color w:val="000000" w:themeColor="text1"/>
          <w:sz w:val="24"/>
        </w:rPr>
        <w:t>da liberdade de expressão</w:t>
      </w:r>
      <w:r w:rsidR="00BC0420">
        <w:rPr>
          <w:rFonts w:ascii="Times New Roman" w:hAnsi="Times New Roman" w:cs="Times New Roman"/>
          <w:color w:val="000000" w:themeColor="text1"/>
          <w:sz w:val="24"/>
        </w:rPr>
        <w:t>, especialmente</w:t>
      </w:r>
      <w:r w:rsidR="003F1E72">
        <w:rPr>
          <w:rFonts w:ascii="Times New Roman" w:hAnsi="Times New Roman" w:cs="Times New Roman"/>
          <w:color w:val="000000" w:themeColor="text1"/>
          <w:sz w:val="24"/>
        </w:rPr>
        <w:t>,</w:t>
      </w:r>
      <w:r w:rsidR="00BC0420">
        <w:rPr>
          <w:rFonts w:ascii="Times New Roman" w:hAnsi="Times New Roman" w:cs="Times New Roman"/>
          <w:color w:val="000000" w:themeColor="text1"/>
          <w:sz w:val="24"/>
        </w:rPr>
        <w:t xml:space="preserve"> </w:t>
      </w:r>
      <w:r w:rsidR="00D81D3F">
        <w:rPr>
          <w:rFonts w:ascii="Times New Roman" w:hAnsi="Times New Roman" w:cs="Times New Roman"/>
          <w:color w:val="000000" w:themeColor="text1"/>
          <w:sz w:val="24"/>
        </w:rPr>
        <w:t xml:space="preserve">em face das hipóteses qualificadas </w:t>
      </w:r>
      <w:r>
        <w:rPr>
          <w:rFonts w:ascii="Times New Roman" w:hAnsi="Times New Roman" w:cs="Times New Roman"/>
          <w:color w:val="000000" w:themeColor="text1"/>
          <w:sz w:val="24"/>
        </w:rPr>
        <w:t xml:space="preserve">como </w:t>
      </w:r>
      <w:r w:rsidRPr="00D81D3F">
        <w:rPr>
          <w:rFonts w:ascii="Times New Roman" w:hAnsi="Times New Roman" w:cs="Times New Roman"/>
          <w:i/>
          <w:color w:val="000000" w:themeColor="text1"/>
          <w:sz w:val="24"/>
        </w:rPr>
        <w:t>discurso d</w:t>
      </w:r>
      <w:r w:rsidR="003F1E72" w:rsidRPr="00D81D3F">
        <w:rPr>
          <w:rFonts w:ascii="Times New Roman" w:hAnsi="Times New Roman" w:cs="Times New Roman"/>
          <w:i/>
          <w:color w:val="000000" w:themeColor="text1"/>
          <w:sz w:val="24"/>
        </w:rPr>
        <w:t xml:space="preserve">e </w:t>
      </w:r>
      <w:r w:rsidRPr="00D81D3F">
        <w:rPr>
          <w:rFonts w:ascii="Times New Roman" w:hAnsi="Times New Roman" w:cs="Times New Roman"/>
          <w:i/>
          <w:color w:val="000000" w:themeColor="text1"/>
          <w:sz w:val="24"/>
        </w:rPr>
        <w:t>ódio</w:t>
      </w:r>
      <w:r w:rsidRPr="00D80DB2">
        <w:rPr>
          <w:rFonts w:ascii="Times New Roman" w:hAnsi="Times New Roman" w:cs="Times New Roman"/>
          <w:color w:val="000000" w:themeColor="text1"/>
          <w:sz w:val="24"/>
        </w:rPr>
        <w:t xml:space="preserve"> (</w:t>
      </w:r>
      <w:r w:rsidRPr="00467B48">
        <w:rPr>
          <w:rFonts w:ascii="Times New Roman" w:hAnsi="Times New Roman" w:cs="Times New Roman"/>
          <w:i/>
          <w:color w:val="000000" w:themeColor="text1"/>
          <w:sz w:val="24"/>
        </w:rPr>
        <w:t>hate speech</w:t>
      </w:r>
      <w:r w:rsidRPr="00D80DB2">
        <w:rPr>
          <w:rFonts w:ascii="Times New Roman" w:hAnsi="Times New Roman" w:cs="Times New Roman"/>
          <w:color w:val="000000" w:themeColor="text1"/>
          <w:sz w:val="24"/>
        </w:rPr>
        <w:t>)</w:t>
      </w:r>
      <w:r>
        <w:rPr>
          <w:rFonts w:ascii="Times New Roman" w:hAnsi="Times New Roman" w:cs="Times New Roman"/>
          <w:color w:val="000000" w:themeColor="text1"/>
          <w:sz w:val="24"/>
        </w:rPr>
        <w:t xml:space="preserve">. </w:t>
      </w:r>
    </w:p>
    <w:p w14:paraId="380F74FE" w14:textId="30E685D1" w:rsidR="005E0ABB" w:rsidRPr="00A54E75" w:rsidRDefault="005E0ABB" w:rsidP="00D15D74">
      <w:pPr>
        <w:spacing w:after="0" w:line="360" w:lineRule="auto"/>
        <w:ind w:right="-6"/>
        <w:jc w:val="both"/>
        <w:rPr>
          <w:rFonts w:ascii="Times New Roman" w:hAnsi="Times New Roman" w:cs="Times New Roman"/>
          <w:color w:val="000000" w:themeColor="text1"/>
          <w:sz w:val="24"/>
        </w:rPr>
      </w:pPr>
      <w:r w:rsidRPr="005E0ABB">
        <w:rPr>
          <w:rFonts w:ascii="Times New Roman" w:hAnsi="Times New Roman" w:cs="Times New Roman"/>
          <w:color w:val="000000" w:themeColor="text1"/>
          <w:sz w:val="24"/>
        </w:rPr>
        <w:t>Trata-se</w:t>
      </w:r>
      <w:r w:rsidR="00306C68">
        <w:rPr>
          <w:rFonts w:ascii="Times New Roman" w:hAnsi="Times New Roman" w:cs="Times New Roman"/>
          <w:color w:val="000000" w:themeColor="text1"/>
          <w:sz w:val="24"/>
        </w:rPr>
        <w:t xml:space="preserve">, portanto, </w:t>
      </w:r>
      <w:r w:rsidR="00306C68" w:rsidRPr="005E0ABB">
        <w:rPr>
          <w:rFonts w:ascii="Times New Roman" w:hAnsi="Times New Roman" w:cs="Times New Roman"/>
          <w:color w:val="000000" w:themeColor="text1"/>
          <w:sz w:val="24"/>
        </w:rPr>
        <w:t>de</w:t>
      </w:r>
      <w:r w:rsidR="00306C68">
        <w:rPr>
          <w:rFonts w:ascii="Times New Roman" w:hAnsi="Times New Roman" w:cs="Times New Roman"/>
          <w:color w:val="000000" w:themeColor="text1"/>
          <w:sz w:val="24"/>
        </w:rPr>
        <w:t xml:space="preserve"> um</w:t>
      </w:r>
      <w:r w:rsidRPr="005E0ABB">
        <w:rPr>
          <w:rFonts w:ascii="Times New Roman" w:hAnsi="Times New Roman" w:cs="Times New Roman"/>
          <w:color w:val="000000" w:themeColor="text1"/>
          <w:sz w:val="24"/>
        </w:rPr>
        <w:t xml:space="preserve"> trabalho analítico e propositivo, no qual se pretende abordar criticamente a temática da </w:t>
      </w:r>
      <w:r w:rsidR="00D81D3F">
        <w:rPr>
          <w:rFonts w:ascii="Times New Roman" w:hAnsi="Times New Roman" w:cs="Times New Roman"/>
          <w:color w:val="000000" w:themeColor="text1"/>
          <w:sz w:val="24"/>
        </w:rPr>
        <w:t>l</w:t>
      </w:r>
      <w:r w:rsidRPr="005E0ABB">
        <w:rPr>
          <w:rFonts w:ascii="Times New Roman" w:hAnsi="Times New Roman" w:cs="Times New Roman"/>
          <w:color w:val="000000" w:themeColor="text1"/>
          <w:sz w:val="24"/>
        </w:rPr>
        <w:t xml:space="preserve">iberdade de </w:t>
      </w:r>
      <w:r w:rsidR="00D81D3F">
        <w:rPr>
          <w:rFonts w:ascii="Times New Roman" w:hAnsi="Times New Roman" w:cs="Times New Roman"/>
          <w:color w:val="000000" w:themeColor="text1"/>
          <w:sz w:val="24"/>
        </w:rPr>
        <w:t>e</w:t>
      </w:r>
      <w:r w:rsidRPr="005E0ABB">
        <w:rPr>
          <w:rFonts w:ascii="Times New Roman" w:hAnsi="Times New Roman" w:cs="Times New Roman"/>
          <w:color w:val="000000" w:themeColor="text1"/>
          <w:sz w:val="24"/>
        </w:rPr>
        <w:t>xpressão, por meio de pesquisa científica com enfoque jurídico e filosófico por meio do exame da doutrina</w:t>
      </w:r>
      <w:r w:rsidR="00D81D3F">
        <w:rPr>
          <w:rFonts w:ascii="Times New Roman" w:hAnsi="Times New Roman" w:cs="Times New Roman"/>
          <w:color w:val="000000" w:themeColor="text1"/>
          <w:sz w:val="24"/>
        </w:rPr>
        <w:t xml:space="preserve"> e jurisprudência</w:t>
      </w:r>
      <w:r w:rsidRPr="005E0ABB">
        <w:rPr>
          <w:rFonts w:ascii="Times New Roman" w:hAnsi="Times New Roman" w:cs="Times New Roman"/>
          <w:color w:val="000000" w:themeColor="text1"/>
          <w:sz w:val="24"/>
        </w:rPr>
        <w:t>, bem como, de decisões do Sistema Interamericano de Direitos Humanos. A metodologia adotada na presente pesquisa é a dedutiva, com uso de investigações do tipo jurídico-comparativo</w:t>
      </w:r>
      <w:r w:rsidR="00D81D3F">
        <w:rPr>
          <w:rFonts w:ascii="Times New Roman" w:hAnsi="Times New Roman" w:cs="Times New Roman"/>
          <w:color w:val="000000" w:themeColor="text1"/>
          <w:sz w:val="24"/>
        </w:rPr>
        <w:t xml:space="preserve"> para uma melhor compreensão da temática</w:t>
      </w:r>
      <w:r w:rsidRPr="005E0ABB">
        <w:rPr>
          <w:rFonts w:ascii="Times New Roman" w:hAnsi="Times New Roman" w:cs="Times New Roman"/>
          <w:color w:val="000000" w:themeColor="text1"/>
          <w:sz w:val="24"/>
        </w:rPr>
        <w:t>.</w:t>
      </w:r>
    </w:p>
    <w:p w14:paraId="44081262" w14:textId="77777777" w:rsidR="006501BC" w:rsidRPr="001D29EA" w:rsidRDefault="006501BC" w:rsidP="006501BC">
      <w:pPr>
        <w:spacing w:after="0" w:line="240" w:lineRule="auto"/>
        <w:rPr>
          <w:rFonts w:ascii="Times New Roman" w:hAnsi="Times New Roman" w:cs="Times New Roman"/>
          <w:sz w:val="24"/>
        </w:rPr>
      </w:pPr>
    </w:p>
    <w:p w14:paraId="04B618D7" w14:textId="77777777" w:rsidR="006501BC" w:rsidRDefault="006B7E0A" w:rsidP="00893125">
      <w:pPr>
        <w:pStyle w:val="PargrafodaLista"/>
        <w:numPr>
          <w:ilvl w:val="0"/>
          <w:numId w:val="1"/>
        </w:numPr>
        <w:spacing w:after="0" w:line="240" w:lineRule="auto"/>
        <w:ind w:left="567" w:hanging="567"/>
        <w:jc w:val="both"/>
        <w:rPr>
          <w:rFonts w:ascii="Times New Roman" w:hAnsi="Times New Roman" w:cs="Times New Roman"/>
          <w:b/>
          <w:sz w:val="24"/>
          <w:lang w:val="pt-BR"/>
        </w:rPr>
      </w:pPr>
      <w:r w:rsidRPr="00E16820">
        <w:rPr>
          <w:rFonts w:ascii="Times New Roman" w:hAnsi="Times New Roman" w:cs="Times New Roman"/>
          <w:b/>
          <w:sz w:val="24"/>
          <w:lang w:val="pt-BR"/>
        </w:rPr>
        <w:lastRenderedPageBreak/>
        <w:t>A LIBERDADE DE EXPRESSÃO E</w:t>
      </w:r>
      <w:r w:rsidR="00953FC2">
        <w:rPr>
          <w:rFonts w:ascii="Times New Roman" w:hAnsi="Times New Roman" w:cs="Times New Roman"/>
          <w:b/>
          <w:sz w:val="24"/>
          <w:lang w:val="pt-BR"/>
        </w:rPr>
        <w:t xml:space="preserve"> SUA</w:t>
      </w:r>
      <w:r w:rsidR="008127BC">
        <w:rPr>
          <w:rFonts w:ascii="Times New Roman" w:hAnsi="Times New Roman" w:cs="Times New Roman"/>
          <w:b/>
          <w:sz w:val="24"/>
          <w:lang w:val="pt-BR"/>
        </w:rPr>
        <w:t>S</w:t>
      </w:r>
      <w:r w:rsidR="00953FC2">
        <w:rPr>
          <w:rFonts w:ascii="Times New Roman" w:hAnsi="Times New Roman" w:cs="Times New Roman"/>
          <w:b/>
          <w:sz w:val="24"/>
          <w:lang w:val="pt-BR"/>
        </w:rPr>
        <w:t xml:space="preserve"> </w:t>
      </w:r>
      <w:r w:rsidR="008127BC">
        <w:rPr>
          <w:rFonts w:ascii="Times New Roman" w:hAnsi="Times New Roman" w:cs="Times New Roman"/>
          <w:b/>
          <w:sz w:val="24"/>
          <w:lang w:val="pt-BR"/>
        </w:rPr>
        <w:t xml:space="preserve">FUNÇÕES NO ESTADO </w:t>
      </w:r>
      <w:r w:rsidR="005F7515">
        <w:rPr>
          <w:rFonts w:ascii="Times New Roman" w:hAnsi="Times New Roman" w:cs="Times New Roman"/>
          <w:b/>
          <w:sz w:val="24"/>
          <w:lang w:val="pt-BR"/>
        </w:rPr>
        <w:t>DEMOCRÁTICO DE DIREITO</w:t>
      </w:r>
      <w:r w:rsidR="008127BC">
        <w:rPr>
          <w:rFonts w:ascii="Times New Roman" w:hAnsi="Times New Roman" w:cs="Times New Roman"/>
          <w:b/>
          <w:sz w:val="24"/>
          <w:lang w:val="pt-BR"/>
        </w:rPr>
        <w:t xml:space="preserve"> </w:t>
      </w:r>
    </w:p>
    <w:p w14:paraId="2F4105BA" w14:textId="77777777" w:rsidR="00B4515F" w:rsidRDefault="00B4515F" w:rsidP="00B4515F">
      <w:pPr>
        <w:spacing w:after="0" w:line="240" w:lineRule="auto"/>
        <w:rPr>
          <w:rFonts w:ascii="Times New Roman" w:hAnsi="Times New Roman" w:cs="Times New Roman"/>
          <w:sz w:val="24"/>
        </w:rPr>
      </w:pPr>
    </w:p>
    <w:p w14:paraId="6C857367" w14:textId="782C8779" w:rsidR="00F14D74" w:rsidRDefault="0076323C" w:rsidP="00D15D74">
      <w:pPr>
        <w:spacing w:after="0" w:line="360" w:lineRule="auto"/>
        <w:jc w:val="both"/>
        <w:rPr>
          <w:rFonts w:ascii="Times New Roman" w:hAnsi="Times New Roman" w:cs="Times New Roman"/>
          <w:sz w:val="24"/>
        </w:rPr>
      </w:pPr>
      <w:r w:rsidRPr="0076323C">
        <w:rPr>
          <w:rFonts w:ascii="Times New Roman" w:hAnsi="Times New Roman" w:cs="Times New Roman"/>
          <w:sz w:val="24"/>
        </w:rPr>
        <w:t>A importância da liberdade de expressão deriva, entre outras razões, de sua indispensável função no sistema democrático e no Estado de Direito. Trata-se, antes de tudo de um direito individual que reflete a virtude</w:t>
      </w:r>
      <w:r w:rsidR="00E16820">
        <w:rPr>
          <w:rFonts w:ascii="Times New Roman" w:hAnsi="Times New Roman" w:cs="Times New Roman"/>
          <w:sz w:val="24"/>
        </w:rPr>
        <w:t xml:space="preserve"> </w:t>
      </w:r>
      <w:r w:rsidR="009C76E1" w:rsidRPr="0076323C">
        <w:rPr>
          <w:rFonts w:ascii="Times New Roman" w:hAnsi="Times New Roman" w:cs="Times New Roman"/>
          <w:sz w:val="24"/>
        </w:rPr>
        <w:t xml:space="preserve">única e preciosa </w:t>
      </w:r>
      <w:r w:rsidR="00E16820">
        <w:rPr>
          <w:rFonts w:ascii="Times New Roman" w:hAnsi="Times New Roman" w:cs="Times New Roman"/>
          <w:sz w:val="24"/>
        </w:rPr>
        <w:t>que acompanha os seres humanos,</w:t>
      </w:r>
      <w:r w:rsidRPr="0076323C">
        <w:rPr>
          <w:rFonts w:ascii="Times New Roman" w:hAnsi="Times New Roman" w:cs="Times New Roman"/>
          <w:sz w:val="24"/>
        </w:rPr>
        <w:t xml:space="preserve"> </w:t>
      </w:r>
      <w:r w:rsidR="009C76E1">
        <w:rPr>
          <w:rFonts w:ascii="Times New Roman" w:hAnsi="Times New Roman" w:cs="Times New Roman"/>
          <w:sz w:val="24"/>
        </w:rPr>
        <w:t xml:space="preserve">no sentido </w:t>
      </w:r>
      <w:r w:rsidRPr="0076323C">
        <w:rPr>
          <w:rFonts w:ascii="Times New Roman" w:hAnsi="Times New Roman" w:cs="Times New Roman"/>
          <w:sz w:val="24"/>
        </w:rPr>
        <w:t>de pensar o mundo desde nossas próprias perspectivas e de comunicar com os outros no objetivo</w:t>
      </w:r>
      <w:r>
        <w:rPr>
          <w:rFonts w:ascii="Times New Roman" w:hAnsi="Times New Roman" w:cs="Times New Roman"/>
          <w:sz w:val="24"/>
        </w:rPr>
        <w:t xml:space="preserve"> </w:t>
      </w:r>
      <w:r w:rsidRPr="0076323C">
        <w:rPr>
          <w:rFonts w:ascii="Times New Roman" w:hAnsi="Times New Roman" w:cs="Times New Roman"/>
          <w:sz w:val="24"/>
        </w:rPr>
        <w:t>de construir, através de um processo deliberativo, não só o modo de vida que ca</w:t>
      </w:r>
      <w:r w:rsidR="00E16820">
        <w:rPr>
          <w:rFonts w:ascii="Times New Roman" w:hAnsi="Times New Roman" w:cs="Times New Roman"/>
          <w:sz w:val="24"/>
        </w:rPr>
        <w:t xml:space="preserve">da um tem direito a adotar, mas também </w:t>
      </w:r>
      <w:r w:rsidRPr="0076323C">
        <w:rPr>
          <w:rFonts w:ascii="Times New Roman" w:hAnsi="Times New Roman" w:cs="Times New Roman"/>
          <w:sz w:val="24"/>
        </w:rPr>
        <w:t xml:space="preserve">um modelo de </w:t>
      </w:r>
      <w:r w:rsidR="00E16820">
        <w:rPr>
          <w:rFonts w:ascii="Times New Roman" w:hAnsi="Times New Roman" w:cs="Times New Roman"/>
          <w:sz w:val="24"/>
        </w:rPr>
        <w:t xml:space="preserve">sociedade em que </w:t>
      </w:r>
      <w:r w:rsidR="00F83573">
        <w:rPr>
          <w:rFonts w:ascii="Times New Roman" w:hAnsi="Times New Roman" w:cs="Times New Roman"/>
          <w:sz w:val="24"/>
        </w:rPr>
        <w:t xml:space="preserve">se busca </w:t>
      </w:r>
      <w:r w:rsidR="00E16820">
        <w:rPr>
          <w:rFonts w:ascii="Times New Roman" w:hAnsi="Times New Roman" w:cs="Times New Roman"/>
          <w:sz w:val="24"/>
        </w:rPr>
        <w:t>viver</w:t>
      </w:r>
      <w:r w:rsidR="001C5432">
        <w:rPr>
          <w:rFonts w:ascii="Times New Roman" w:hAnsi="Times New Roman" w:cs="Times New Roman"/>
          <w:sz w:val="24"/>
        </w:rPr>
        <w:t xml:space="preserve">. </w:t>
      </w:r>
    </w:p>
    <w:p w14:paraId="56A93785" w14:textId="77777777" w:rsidR="00BD21BD" w:rsidRDefault="00BD21BD" w:rsidP="00D15D74">
      <w:pPr>
        <w:spacing w:after="0" w:line="360" w:lineRule="auto"/>
        <w:jc w:val="both"/>
        <w:rPr>
          <w:rFonts w:ascii="Times New Roman" w:hAnsi="Times New Roman" w:cs="Times New Roman"/>
          <w:sz w:val="24"/>
        </w:rPr>
      </w:pPr>
      <w:r>
        <w:rPr>
          <w:rFonts w:ascii="Times New Roman" w:hAnsi="Times New Roman" w:cs="Times New Roman"/>
          <w:sz w:val="24"/>
        </w:rPr>
        <w:t>Sobre a importância e relevância desse direito, Luís Roberto Barroso (2007, p. 2018), explica que:</w:t>
      </w:r>
    </w:p>
    <w:p w14:paraId="0693A4B6" w14:textId="77777777" w:rsidR="009C76E1" w:rsidRDefault="009C76E1" w:rsidP="00BD21BD">
      <w:pPr>
        <w:spacing w:after="0" w:line="240" w:lineRule="auto"/>
        <w:ind w:left="2268"/>
        <w:jc w:val="both"/>
        <w:rPr>
          <w:rFonts w:ascii="Times New Roman" w:hAnsi="Times New Roman" w:cs="Times New Roman"/>
          <w:sz w:val="20"/>
        </w:rPr>
      </w:pPr>
    </w:p>
    <w:p w14:paraId="34C3C1F5" w14:textId="4335EB60" w:rsidR="00BD21BD" w:rsidRDefault="00BD21BD" w:rsidP="00BD21BD">
      <w:pPr>
        <w:spacing w:after="0" w:line="240" w:lineRule="auto"/>
        <w:ind w:left="2268"/>
        <w:jc w:val="both"/>
        <w:rPr>
          <w:rFonts w:ascii="Times New Roman" w:hAnsi="Times New Roman" w:cs="Times New Roman"/>
          <w:sz w:val="20"/>
        </w:rPr>
      </w:pPr>
      <w:r w:rsidRPr="00BD21BD">
        <w:rPr>
          <w:rFonts w:ascii="Times New Roman" w:hAnsi="Times New Roman" w:cs="Times New Roman"/>
          <w:sz w:val="20"/>
        </w:rPr>
        <w:t xml:space="preserve">A liberdade de expressão é aclamada como um dos direitos mais relevantes da modernidade, por haver desempenhado um papel chave na fundação do Estado Constitucional e por constituir premissa para a manutenção desse mesmo Estado, calcado nos ideais de autogoverno e de realização dos direitos fundamentais  </w:t>
      </w:r>
    </w:p>
    <w:p w14:paraId="54F4A945" w14:textId="77777777" w:rsidR="00BD21BD" w:rsidRPr="00BD21BD" w:rsidRDefault="00BD21BD" w:rsidP="00BD21BD">
      <w:pPr>
        <w:spacing w:after="0" w:line="240" w:lineRule="auto"/>
        <w:ind w:left="2268"/>
        <w:jc w:val="both"/>
        <w:rPr>
          <w:rFonts w:ascii="Times New Roman" w:hAnsi="Times New Roman" w:cs="Times New Roman"/>
          <w:sz w:val="20"/>
        </w:rPr>
      </w:pPr>
    </w:p>
    <w:p w14:paraId="490EB107" w14:textId="59142345" w:rsidR="00F32A91" w:rsidRDefault="00F32A91" w:rsidP="00D15D74">
      <w:pPr>
        <w:spacing w:after="0" w:line="360" w:lineRule="auto"/>
        <w:jc w:val="both"/>
        <w:rPr>
          <w:rFonts w:ascii="Times New Roman" w:hAnsi="Times New Roman" w:cs="Times New Roman"/>
          <w:sz w:val="24"/>
        </w:rPr>
      </w:pPr>
      <w:r w:rsidRPr="0076323C">
        <w:rPr>
          <w:rFonts w:ascii="Times New Roman" w:hAnsi="Times New Roman" w:cs="Times New Roman"/>
          <w:sz w:val="24"/>
        </w:rPr>
        <w:t>Constitui</w:t>
      </w:r>
      <w:r w:rsidR="004C6D8E">
        <w:rPr>
          <w:rFonts w:ascii="Times New Roman" w:hAnsi="Times New Roman" w:cs="Times New Roman"/>
          <w:sz w:val="24"/>
        </w:rPr>
        <w:t xml:space="preserve"> dessa forma</w:t>
      </w:r>
      <w:r w:rsidRPr="0076323C">
        <w:rPr>
          <w:rFonts w:ascii="Times New Roman" w:hAnsi="Times New Roman" w:cs="Times New Roman"/>
          <w:sz w:val="24"/>
        </w:rPr>
        <w:t>, um direito individual sem o qual se estaria negando a primeira e mais i</w:t>
      </w:r>
      <w:r w:rsidR="00DF20DB">
        <w:rPr>
          <w:rFonts w:ascii="Times New Roman" w:hAnsi="Times New Roman" w:cs="Times New Roman"/>
          <w:sz w:val="24"/>
        </w:rPr>
        <w:t xml:space="preserve">mportante de nossas liberdades, </w:t>
      </w:r>
      <w:r w:rsidRPr="0076323C">
        <w:rPr>
          <w:rFonts w:ascii="Times New Roman" w:hAnsi="Times New Roman" w:cs="Times New Roman"/>
          <w:sz w:val="24"/>
        </w:rPr>
        <w:t>o direito de pensar por conta própria e compartilhar com os outros nossos pensamentos.</w:t>
      </w:r>
      <w:r w:rsidR="00F14D74">
        <w:rPr>
          <w:rFonts w:ascii="Times New Roman" w:hAnsi="Times New Roman" w:cs="Times New Roman"/>
          <w:sz w:val="24"/>
        </w:rPr>
        <w:t xml:space="preserve"> </w:t>
      </w:r>
      <w:r w:rsidR="0007457A">
        <w:rPr>
          <w:rFonts w:ascii="Times New Roman" w:hAnsi="Times New Roman" w:cs="Times New Roman"/>
          <w:sz w:val="24"/>
        </w:rPr>
        <w:t>Assim, a</w:t>
      </w:r>
      <w:r w:rsidR="00F14D74">
        <w:rPr>
          <w:rFonts w:ascii="Times New Roman" w:hAnsi="Times New Roman" w:cs="Times New Roman"/>
          <w:sz w:val="24"/>
        </w:rPr>
        <w:t xml:space="preserve"> liberdade de expressão, considerada de forma ampla, está intimamente ligada à formação da autonomia individual. Por meio dela, o indivíduo tem acesso às informações, o que lhe permite formar sua </w:t>
      </w:r>
      <w:r w:rsidR="00F14D74" w:rsidRPr="00124BF7">
        <w:rPr>
          <w:rFonts w:ascii="Times New Roman" w:hAnsi="Times New Roman" w:cs="Times New Roman"/>
          <w:sz w:val="24"/>
          <w:szCs w:val="24"/>
        </w:rPr>
        <w:t>personalidade e a partir disso fazer escolhas livres e conscientes.</w:t>
      </w:r>
      <w:r w:rsidR="00AD48DB" w:rsidRPr="00124BF7">
        <w:rPr>
          <w:rFonts w:ascii="Times New Roman" w:hAnsi="Times New Roman" w:cs="Times New Roman"/>
          <w:sz w:val="24"/>
          <w:szCs w:val="24"/>
        </w:rPr>
        <w:t xml:space="preserve"> </w:t>
      </w:r>
      <w:r w:rsidR="00124BF7" w:rsidRPr="00124BF7">
        <w:rPr>
          <w:rFonts w:ascii="Times New Roman" w:hAnsi="Times New Roman" w:cs="Times New Roman"/>
          <w:sz w:val="24"/>
          <w:szCs w:val="24"/>
        </w:rPr>
        <w:t>(FALSARELLA, 2012, p.151).</w:t>
      </w:r>
      <w:r w:rsidR="00124BF7">
        <w:rPr>
          <w:rFonts w:ascii="Times New Roman" w:hAnsi="Times New Roman" w:cs="Times New Roman"/>
        </w:rPr>
        <w:t xml:space="preserve"> </w:t>
      </w:r>
    </w:p>
    <w:p w14:paraId="53AA4823" w14:textId="0B441143" w:rsidR="00DF10EA" w:rsidRDefault="0037300D" w:rsidP="00D15D74">
      <w:pPr>
        <w:spacing w:after="0" w:line="360" w:lineRule="auto"/>
        <w:jc w:val="both"/>
        <w:rPr>
          <w:rFonts w:ascii="Times New Roman" w:hAnsi="Times New Roman" w:cs="Times New Roman"/>
          <w:sz w:val="24"/>
        </w:rPr>
      </w:pPr>
      <w:r>
        <w:rPr>
          <w:rFonts w:ascii="Times New Roman" w:hAnsi="Times New Roman" w:cs="Times New Roman"/>
          <w:sz w:val="24"/>
        </w:rPr>
        <w:t xml:space="preserve">Dito de outro modo, </w:t>
      </w:r>
      <w:r w:rsidR="00E160A2" w:rsidRPr="0076323C">
        <w:rPr>
          <w:rFonts w:ascii="Times New Roman" w:hAnsi="Times New Roman" w:cs="Times New Roman"/>
          <w:sz w:val="24"/>
        </w:rPr>
        <w:t xml:space="preserve">toda </w:t>
      </w:r>
      <w:r w:rsidR="00813958">
        <w:rPr>
          <w:rFonts w:ascii="Times New Roman" w:hAnsi="Times New Roman" w:cs="Times New Roman"/>
          <w:sz w:val="24"/>
        </w:rPr>
        <w:t xml:space="preserve">atividade, </w:t>
      </w:r>
      <w:r w:rsidR="00813958" w:rsidRPr="0076323C">
        <w:rPr>
          <w:rFonts w:ascii="Times New Roman" w:hAnsi="Times New Roman" w:cs="Times New Roman"/>
          <w:sz w:val="24"/>
        </w:rPr>
        <w:t>individual</w:t>
      </w:r>
      <w:r w:rsidR="00E160A2" w:rsidRPr="0076323C">
        <w:rPr>
          <w:rFonts w:ascii="Times New Roman" w:hAnsi="Times New Roman" w:cs="Times New Roman"/>
          <w:sz w:val="24"/>
        </w:rPr>
        <w:t xml:space="preserve"> e coletiva, depende, fundamentalmente de que se respeite e promova a liberdade de expressão em todas suas dimensões.  </w:t>
      </w:r>
      <w:r w:rsidR="00F26E87">
        <w:rPr>
          <w:rFonts w:ascii="Times New Roman" w:hAnsi="Times New Roman" w:cs="Times New Roman"/>
          <w:sz w:val="24"/>
        </w:rPr>
        <w:t xml:space="preserve">Acima de um direito, </w:t>
      </w:r>
      <w:r w:rsidR="008823F9" w:rsidRPr="008823F9">
        <w:rPr>
          <w:rFonts w:ascii="Times New Roman" w:hAnsi="Times New Roman" w:cs="Times New Roman"/>
          <w:sz w:val="24"/>
        </w:rPr>
        <w:t>na ordem jurídica contemporânea</w:t>
      </w:r>
      <w:r w:rsidR="008823F9">
        <w:rPr>
          <w:rFonts w:ascii="Times New Roman" w:hAnsi="Times New Roman" w:cs="Times New Roman"/>
          <w:sz w:val="24"/>
        </w:rPr>
        <w:t xml:space="preserve">, </w:t>
      </w:r>
      <w:r w:rsidR="00E14705">
        <w:rPr>
          <w:rFonts w:ascii="Times New Roman" w:hAnsi="Times New Roman" w:cs="Times New Roman"/>
          <w:sz w:val="24"/>
        </w:rPr>
        <w:t xml:space="preserve">a </w:t>
      </w:r>
      <w:r w:rsidR="00E4564B">
        <w:rPr>
          <w:rFonts w:ascii="Times New Roman" w:hAnsi="Times New Roman" w:cs="Times New Roman"/>
          <w:sz w:val="24"/>
        </w:rPr>
        <w:t>referid</w:t>
      </w:r>
      <w:r w:rsidR="00F26E87">
        <w:rPr>
          <w:rFonts w:ascii="Times New Roman" w:hAnsi="Times New Roman" w:cs="Times New Roman"/>
          <w:sz w:val="24"/>
        </w:rPr>
        <w:t>a liberdade</w:t>
      </w:r>
      <w:r w:rsidR="008823F9">
        <w:rPr>
          <w:rFonts w:ascii="Times New Roman" w:hAnsi="Times New Roman" w:cs="Times New Roman"/>
          <w:sz w:val="24"/>
        </w:rPr>
        <w:t xml:space="preserve">, em </w:t>
      </w:r>
      <w:r w:rsidR="008823F9" w:rsidRPr="00124BF7">
        <w:rPr>
          <w:rFonts w:ascii="Times New Roman" w:hAnsi="Times New Roman" w:cs="Times New Roman"/>
          <w:sz w:val="24"/>
          <w:szCs w:val="24"/>
        </w:rPr>
        <w:t xml:space="preserve">sentido amplo, </w:t>
      </w:r>
      <w:r w:rsidR="00F26E87" w:rsidRPr="00124BF7">
        <w:rPr>
          <w:rFonts w:ascii="Times New Roman" w:hAnsi="Times New Roman" w:cs="Times New Roman"/>
          <w:sz w:val="24"/>
          <w:szCs w:val="24"/>
        </w:rPr>
        <w:t>concebe um conjunto de garan</w:t>
      </w:r>
      <w:r w:rsidR="00DE4396" w:rsidRPr="00124BF7">
        <w:rPr>
          <w:rFonts w:ascii="Times New Roman" w:hAnsi="Times New Roman" w:cs="Times New Roman"/>
          <w:sz w:val="24"/>
          <w:szCs w:val="24"/>
        </w:rPr>
        <w:t xml:space="preserve">tias fundamentais relacionadas às liberdades fundamentais que devem ser asseguradas </w:t>
      </w:r>
      <w:r w:rsidR="00E14705" w:rsidRPr="00124BF7">
        <w:rPr>
          <w:rFonts w:ascii="Times New Roman" w:hAnsi="Times New Roman" w:cs="Times New Roman"/>
          <w:sz w:val="24"/>
          <w:szCs w:val="24"/>
        </w:rPr>
        <w:t>simultaneamente</w:t>
      </w:r>
      <w:r w:rsidR="00197C2D" w:rsidRPr="00124BF7">
        <w:rPr>
          <w:rFonts w:ascii="Times New Roman" w:hAnsi="Times New Roman" w:cs="Times New Roman"/>
          <w:sz w:val="24"/>
          <w:szCs w:val="24"/>
        </w:rPr>
        <w:t xml:space="preserve">, para que dessa forma se garanta </w:t>
      </w:r>
      <w:r w:rsidR="00DE4396" w:rsidRPr="00124BF7">
        <w:rPr>
          <w:rFonts w:ascii="Times New Roman" w:hAnsi="Times New Roman" w:cs="Times New Roman"/>
          <w:sz w:val="24"/>
          <w:szCs w:val="24"/>
        </w:rPr>
        <w:t xml:space="preserve">a liberdade de expressão </w:t>
      </w:r>
      <w:r w:rsidR="001B4F13" w:rsidRPr="00124BF7">
        <w:rPr>
          <w:rFonts w:ascii="Times New Roman" w:hAnsi="Times New Roman" w:cs="Times New Roman"/>
          <w:sz w:val="24"/>
          <w:szCs w:val="24"/>
        </w:rPr>
        <w:t>em</w:t>
      </w:r>
      <w:r w:rsidR="0068327A" w:rsidRPr="00124BF7">
        <w:rPr>
          <w:rFonts w:ascii="Times New Roman" w:hAnsi="Times New Roman" w:cs="Times New Roman"/>
          <w:sz w:val="24"/>
          <w:szCs w:val="24"/>
        </w:rPr>
        <w:t xml:space="preserve"> seu sentido total</w:t>
      </w:r>
      <w:r w:rsidR="00F32A91" w:rsidRPr="00124BF7">
        <w:rPr>
          <w:rFonts w:ascii="Times New Roman" w:hAnsi="Times New Roman" w:cs="Times New Roman"/>
          <w:sz w:val="24"/>
          <w:szCs w:val="24"/>
        </w:rPr>
        <w:t>.</w:t>
      </w:r>
      <w:r w:rsidR="00124BF7" w:rsidRPr="00124BF7">
        <w:rPr>
          <w:rFonts w:ascii="Times New Roman" w:hAnsi="Times New Roman" w:cs="Times New Roman"/>
          <w:sz w:val="24"/>
          <w:szCs w:val="24"/>
        </w:rPr>
        <w:t xml:space="preserve"> (MAGALHÃES</w:t>
      </w:r>
      <w:r w:rsidR="00124BF7" w:rsidRPr="00124BF7">
        <w:rPr>
          <w:rStyle w:val="Refdenotaderodap"/>
          <w:rFonts w:ascii="Times New Roman" w:hAnsi="Times New Roman" w:cs="Times New Roman"/>
          <w:sz w:val="24"/>
          <w:szCs w:val="24"/>
          <w:vertAlign w:val="baseline"/>
        </w:rPr>
        <w:t>, 2008, p.</w:t>
      </w:r>
      <w:r w:rsidR="00124BF7" w:rsidRPr="00124BF7">
        <w:rPr>
          <w:rFonts w:ascii="Times New Roman" w:hAnsi="Times New Roman" w:cs="Times New Roman"/>
          <w:sz w:val="24"/>
          <w:szCs w:val="24"/>
        </w:rPr>
        <w:t>74).</w:t>
      </w:r>
      <w:r w:rsidR="00AD48DB" w:rsidRPr="00124BF7">
        <w:rPr>
          <w:rFonts w:ascii="Times New Roman" w:hAnsi="Times New Roman" w:cs="Times New Roman"/>
          <w:sz w:val="24"/>
          <w:szCs w:val="24"/>
        </w:rPr>
        <w:t xml:space="preserve"> </w:t>
      </w:r>
      <w:r w:rsidR="000438A5" w:rsidRPr="00124BF7">
        <w:rPr>
          <w:rFonts w:ascii="Times New Roman" w:hAnsi="Times New Roman" w:cs="Times New Roman"/>
          <w:sz w:val="24"/>
          <w:szCs w:val="24"/>
        </w:rPr>
        <w:t>E por consequência, em sentido reverso, proporciona</w:t>
      </w:r>
      <w:r w:rsidR="00DF10EA" w:rsidRPr="00124BF7">
        <w:rPr>
          <w:rFonts w:ascii="Times New Roman" w:hAnsi="Times New Roman" w:cs="Times New Roman"/>
          <w:sz w:val="24"/>
          <w:szCs w:val="24"/>
        </w:rPr>
        <w:t xml:space="preserve"> a</w:t>
      </w:r>
      <w:r w:rsidR="000438A5" w:rsidRPr="00124BF7">
        <w:rPr>
          <w:rFonts w:ascii="Times New Roman" w:hAnsi="Times New Roman" w:cs="Times New Roman"/>
          <w:sz w:val="24"/>
          <w:szCs w:val="24"/>
        </w:rPr>
        <w:t xml:space="preserve"> partir disso uma série de outros direitos, que como </w:t>
      </w:r>
      <w:r w:rsidR="007A734B">
        <w:rPr>
          <w:rFonts w:ascii="Times New Roman" w:hAnsi="Times New Roman" w:cs="Times New Roman"/>
          <w:sz w:val="24"/>
          <w:szCs w:val="24"/>
        </w:rPr>
        <w:t xml:space="preserve">se </w:t>
      </w:r>
      <w:r w:rsidR="00C2544C" w:rsidRPr="00124BF7">
        <w:rPr>
          <w:rFonts w:ascii="Times New Roman" w:hAnsi="Times New Roman" w:cs="Times New Roman"/>
          <w:sz w:val="24"/>
          <w:szCs w:val="24"/>
        </w:rPr>
        <w:t>percebe</w:t>
      </w:r>
      <w:r w:rsidR="007A734B">
        <w:rPr>
          <w:rFonts w:ascii="Times New Roman" w:hAnsi="Times New Roman" w:cs="Times New Roman"/>
          <w:sz w:val="24"/>
          <w:szCs w:val="24"/>
        </w:rPr>
        <w:t>,</w:t>
      </w:r>
      <w:r w:rsidR="00C2544C">
        <w:rPr>
          <w:rFonts w:ascii="Times New Roman" w:hAnsi="Times New Roman" w:cs="Times New Roman"/>
          <w:sz w:val="24"/>
        </w:rPr>
        <w:t xml:space="preserve"> </w:t>
      </w:r>
      <w:r w:rsidR="000438A5">
        <w:rPr>
          <w:rFonts w:ascii="Times New Roman" w:hAnsi="Times New Roman" w:cs="Times New Roman"/>
          <w:sz w:val="24"/>
        </w:rPr>
        <w:t>faz acompanhados</w:t>
      </w:r>
      <w:r w:rsidR="004F3BE0">
        <w:rPr>
          <w:rFonts w:ascii="Times New Roman" w:hAnsi="Times New Roman" w:cs="Times New Roman"/>
          <w:sz w:val="24"/>
        </w:rPr>
        <w:t xml:space="preserve"> desta</w:t>
      </w:r>
      <w:r w:rsidR="00DF10EA">
        <w:rPr>
          <w:rFonts w:ascii="Times New Roman" w:hAnsi="Times New Roman" w:cs="Times New Roman"/>
          <w:sz w:val="24"/>
        </w:rPr>
        <w:t xml:space="preserve"> na ordem e classificação dos direitos fundamentais. </w:t>
      </w:r>
      <w:r w:rsidR="000438A5">
        <w:rPr>
          <w:rFonts w:ascii="Times New Roman" w:hAnsi="Times New Roman" w:cs="Times New Roman"/>
          <w:sz w:val="24"/>
        </w:rPr>
        <w:t xml:space="preserve"> </w:t>
      </w:r>
    </w:p>
    <w:p w14:paraId="469E4473" w14:textId="33B3A3F9" w:rsidR="004B19FD" w:rsidRDefault="004B19FD" w:rsidP="00D15D74">
      <w:pPr>
        <w:spacing w:after="0" w:line="360" w:lineRule="auto"/>
        <w:jc w:val="both"/>
        <w:rPr>
          <w:rFonts w:ascii="Times New Roman" w:hAnsi="Times New Roman" w:cs="Times New Roman"/>
          <w:sz w:val="24"/>
        </w:rPr>
      </w:pPr>
      <w:r>
        <w:rPr>
          <w:rFonts w:ascii="Times New Roman" w:hAnsi="Times New Roman" w:cs="Times New Roman"/>
          <w:sz w:val="24"/>
        </w:rPr>
        <w:t xml:space="preserve">Na análise ao tema, pertinente tornam as palavras de </w:t>
      </w:r>
      <w:r w:rsidRPr="004B19FD">
        <w:rPr>
          <w:rFonts w:ascii="Times New Roman" w:hAnsi="Times New Roman" w:cs="Times New Roman"/>
          <w:sz w:val="24"/>
        </w:rPr>
        <w:t>Fernanda Carolina</w:t>
      </w:r>
      <w:r w:rsidR="004F3BE0">
        <w:rPr>
          <w:rFonts w:ascii="Times New Roman" w:hAnsi="Times New Roman" w:cs="Times New Roman"/>
          <w:sz w:val="24"/>
        </w:rPr>
        <w:t xml:space="preserve"> </w:t>
      </w:r>
      <w:r w:rsidR="004F3BE0" w:rsidRPr="000870CF">
        <w:rPr>
          <w:rFonts w:ascii="Times New Roman" w:hAnsi="Times New Roman" w:cs="Times New Roman"/>
          <w:sz w:val="24"/>
          <w:szCs w:val="24"/>
        </w:rPr>
        <w:t>Tôrres</w:t>
      </w:r>
      <w:r w:rsidR="000870CF" w:rsidRPr="000870CF">
        <w:rPr>
          <w:rFonts w:ascii="Times New Roman" w:hAnsi="Times New Roman" w:cs="Times New Roman"/>
          <w:sz w:val="24"/>
          <w:szCs w:val="24"/>
        </w:rPr>
        <w:t xml:space="preserve"> (</w:t>
      </w:r>
      <w:r w:rsidR="000870CF" w:rsidRPr="000870CF">
        <w:rPr>
          <w:rFonts w:ascii="Times New Roman" w:hAnsi="Times New Roman" w:cs="Times New Roman"/>
          <w:color w:val="000000" w:themeColor="text1"/>
          <w:sz w:val="24"/>
          <w:szCs w:val="24"/>
        </w:rPr>
        <w:t>2013, p.63)</w:t>
      </w:r>
      <w:r w:rsidR="004F3BE0" w:rsidRPr="000870CF">
        <w:rPr>
          <w:rFonts w:ascii="Times New Roman" w:hAnsi="Times New Roman" w:cs="Times New Roman"/>
          <w:sz w:val="24"/>
          <w:szCs w:val="24"/>
        </w:rPr>
        <w:t xml:space="preserve">, </w:t>
      </w:r>
      <w:r w:rsidRPr="000870CF">
        <w:rPr>
          <w:rFonts w:ascii="Times New Roman" w:hAnsi="Times New Roman" w:cs="Times New Roman"/>
          <w:sz w:val="24"/>
          <w:szCs w:val="24"/>
        </w:rPr>
        <w:t>que</w:t>
      </w:r>
      <w:r>
        <w:rPr>
          <w:rFonts w:ascii="Times New Roman" w:hAnsi="Times New Roman" w:cs="Times New Roman"/>
          <w:sz w:val="24"/>
        </w:rPr>
        <w:t xml:space="preserve"> em abordagem semelhante, </w:t>
      </w:r>
      <w:r w:rsidR="00DF10EA">
        <w:rPr>
          <w:rFonts w:ascii="Times New Roman" w:hAnsi="Times New Roman" w:cs="Times New Roman"/>
          <w:sz w:val="24"/>
        </w:rPr>
        <w:t>ensina</w:t>
      </w:r>
      <w:r>
        <w:rPr>
          <w:rFonts w:ascii="Times New Roman" w:hAnsi="Times New Roman" w:cs="Times New Roman"/>
          <w:sz w:val="24"/>
        </w:rPr>
        <w:t xml:space="preserve"> que:</w:t>
      </w:r>
    </w:p>
    <w:p w14:paraId="3591660A" w14:textId="77777777" w:rsidR="007A734B" w:rsidRDefault="007A734B" w:rsidP="006B4273">
      <w:pPr>
        <w:autoSpaceDE w:val="0"/>
        <w:autoSpaceDN w:val="0"/>
        <w:adjustRightInd w:val="0"/>
        <w:spacing w:after="0" w:line="240" w:lineRule="auto"/>
        <w:ind w:left="2268"/>
        <w:jc w:val="both"/>
        <w:rPr>
          <w:rFonts w:ascii="Times New Roman" w:hAnsi="Times New Roman" w:cs="Times New Roman"/>
          <w:color w:val="0D0D0D"/>
          <w:sz w:val="20"/>
          <w:szCs w:val="20"/>
        </w:rPr>
      </w:pPr>
    </w:p>
    <w:p w14:paraId="40B4D288" w14:textId="157E9E73" w:rsidR="006B4273" w:rsidRPr="006B4273" w:rsidRDefault="00273FD2" w:rsidP="006B4273">
      <w:pPr>
        <w:autoSpaceDE w:val="0"/>
        <w:autoSpaceDN w:val="0"/>
        <w:adjustRightInd w:val="0"/>
        <w:spacing w:after="0" w:line="240" w:lineRule="auto"/>
        <w:ind w:left="2268"/>
        <w:jc w:val="both"/>
        <w:rPr>
          <w:rFonts w:ascii="Times New Roman" w:hAnsi="Times New Roman" w:cs="Times New Roman"/>
          <w:color w:val="0D0D0D"/>
          <w:sz w:val="20"/>
          <w:szCs w:val="20"/>
        </w:rPr>
      </w:pPr>
      <w:r>
        <w:rPr>
          <w:rFonts w:ascii="Times New Roman" w:hAnsi="Times New Roman" w:cs="Times New Roman"/>
          <w:color w:val="0D0D0D"/>
          <w:sz w:val="20"/>
          <w:szCs w:val="20"/>
        </w:rPr>
        <w:t>[...]</w:t>
      </w:r>
      <w:r w:rsidR="006B4273" w:rsidRPr="00623680">
        <w:rPr>
          <w:rFonts w:ascii="Times New Roman" w:hAnsi="Times New Roman" w:cs="Times New Roman"/>
          <w:color w:val="0D0D0D"/>
          <w:sz w:val="20"/>
          <w:szCs w:val="20"/>
        </w:rPr>
        <w:t xml:space="preserve"> é correto dizer que, conexos e intrínsecos à liberdade</w:t>
      </w:r>
      <w:r w:rsidR="006B4273">
        <w:rPr>
          <w:rFonts w:ascii="Times New Roman" w:hAnsi="Times New Roman" w:cs="Times New Roman"/>
          <w:color w:val="0D0D0D"/>
          <w:sz w:val="20"/>
          <w:szCs w:val="20"/>
        </w:rPr>
        <w:t xml:space="preserve"> </w:t>
      </w:r>
      <w:r w:rsidR="006B4273" w:rsidRPr="00623680">
        <w:rPr>
          <w:rFonts w:ascii="Times New Roman" w:hAnsi="Times New Roman" w:cs="Times New Roman"/>
          <w:color w:val="0D0D0D"/>
          <w:sz w:val="20"/>
          <w:szCs w:val="20"/>
        </w:rPr>
        <w:t>de expressão, encontram-se também outros direitos, como o direito de</w:t>
      </w:r>
      <w:r w:rsidR="006B4273">
        <w:rPr>
          <w:rFonts w:ascii="Times New Roman" w:hAnsi="Times New Roman" w:cs="Times New Roman"/>
          <w:color w:val="0D0D0D"/>
          <w:sz w:val="20"/>
          <w:szCs w:val="20"/>
        </w:rPr>
        <w:t xml:space="preserve"> </w:t>
      </w:r>
      <w:r w:rsidR="006B4273" w:rsidRPr="00623680">
        <w:rPr>
          <w:rFonts w:ascii="Times New Roman" w:hAnsi="Times New Roman" w:cs="Times New Roman"/>
          <w:color w:val="0D0D0D"/>
          <w:sz w:val="20"/>
          <w:szCs w:val="20"/>
        </w:rPr>
        <w:t>informar e de ser informado, o direito de resposta, o direito de réplica</w:t>
      </w:r>
      <w:r w:rsidR="006B4273">
        <w:rPr>
          <w:rFonts w:ascii="Times New Roman" w:hAnsi="Times New Roman" w:cs="Times New Roman"/>
          <w:color w:val="0D0D0D"/>
          <w:sz w:val="20"/>
          <w:szCs w:val="20"/>
        </w:rPr>
        <w:t xml:space="preserve"> </w:t>
      </w:r>
      <w:r w:rsidR="006B4273" w:rsidRPr="00623680">
        <w:rPr>
          <w:rFonts w:ascii="Times New Roman" w:hAnsi="Times New Roman" w:cs="Times New Roman"/>
          <w:color w:val="0D0D0D"/>
          <w:sz w:val="20"/>
          <w:szCs w:val="20"/>
        </w:rPr>
        <w:t>política, a liberdade de reunião, a liberdade religiosa etc. Por conseguinte,</w:t>
      </w:r>
      <w:r w:rsidR="006B4273">
        <w:rPr>
          <w:rFonts w:ascii="Times New Roman" w:hAnsi="Times New Roman" w:cs="Times New Roman"/>
          <w:color w:val="0D0D0D"/>
          <w:sz w:val="20"/>
          <w:szCs w:val="20"/>
        </w:rPr>
        <w:t xml:space="preserve"> </w:t>
      </w:r>
      <w:r w:rsidR="006B4273" w:rsidRPr="00623680">
        <w:rPr>
          <w:rFonts w:ascii="Times New Roman" w:hAnsi="Times New Roman" w:cs="Times New Roman"/>
          <w:color w:val="0D0D0D"/>
          <w:sz w:val="20"/>
          <w:szCs w:val="20"/>
        </w:rPr>
        <w:t>a concepção de liberdade de expressão deve ser a mais ampla possíve</w:t>
      </w:r>
      <w:r w:rsidR="006B4273">
        <w:rPr>
          <w:rFonts w:ascii="Times New Roman" w:hAnsi="Times New Roman" w:cs="Times New Roman"/>
          <w:color w:val="0D0D0D"/>
          <w:sz w:val="20"/>
          <w:szCs w:val="20"/>
        </w:rPr>
        <w:t xml:space="preserve">l, </w:t>
      </w:r>
      <w:r w:rsidR="006B4273" w:rsidRPr="00623680">
        <w:rPr>
          <w:rFonts w:ascii="Times New Roman" w:hAnsi="Times New Roman" w:cs="Times New Roman"/>
          <w:color w:val="0D0D0D"/>
          <w:sz w:val="20"/>
          <w:szCs w:val="20"/>
        </w:rPr>
        <w:t>desde que resguardada a operacionalidade do direito</w:t>
      </w:r>
      <w:r w:rsidR="006B4273">
        <w:rPr>
          <w:rFonts w:ascii="Times New Roman" w:hAnsi="Times New Roman" w:cs="Times New Roman"/>
          <w:color w:val="0D0D0D"/>
          <w:sz w:val="20"/>
          <w:szCs w:val="20"/>
        </w:rPr>
        <w:t xml:space="preserve">. </w:t>
      </w:r>
    </w:p>
    <w:p w14:paraId="73FD94AD" w14:textId="77777777" w:rsidR="006B4273" w:rsidRDefault="006B4273" w:rsidP="00962CFC">
      <w:pPr>
        <w:spacing w:after="120" w:line="360" w:lineRule="auto"/>
        <w:ind w:firstLine="1276"/>
        <w:jc w:val="both"/>
        <w:rPr>
          <w:rFonts w:ascii="Times New Roman" w:hAnsi="Times New Roman" w:cs="Times New Roman"/>
          <w:sz w:val="24"/>
        </w:rPr>
      </w:pPr>
    </w:p>
    <w:p w14:paraId="623DB8EA" w14:textId="77777777" w:rsidR="006D2CAA" w:rsidRDefault="006D2CAA" w:rsidP="00962CFC">
      <w:pPr>
        <w:spacing w:after="120" w:line="360" w:lineRule="auto"/>
        <w:ind w:firstLine="1276"/>
        <w:jc w:val="both"/>
        <w:rPr>
          <w:rFonts w:ascii="Times New Roman" w:hAnsi="Times New Roman" w:cs="Times New Roman"/>
          <w:sz w:val="24"/>
        </w:rPr>
      </w:pPr>
      <w:r>
        <w:rPr>
          <w:rFonts w:ascii="Times New Roman" w:hAnsi="Times New Roman" w:cs="Times New Roman"/>
          <w:sz w:val="24"/>
        </w:rPr>
        <w:t xml:space="preserve">Ainda para referida autora: </w:t>
      </w:r>
    </w:p>
    <w:p w14:paraId="74EBE3D0" w14:textId="77777777" w:rsidR="006D2CAA" w:rsidRPr="003A408C" w:rsidRDefault="007335AC" w:rsidP="00BB3B73">
      <w:pPr>
        <w:autoSpaceDE w:val="0"/>
        <w:autoSpaceDN w:val="0"/>
        <w:adjustRightInd w:val="0"/>
        <w:spacing w:after="0" w:line="240" w:lineRule="auto"/>
        <w:ind w:left="2268"/>
        <w:jc w:val="both"/>
        <w:rPr>
          <w:rFonts w:ascii="Times New Roman" w:hAnsi="Times New Roman" w:cs="Times New Roman"/>
          <w:color w:val="0D0D0D"/>
          <w:sz w:val="20"/>
          <w:szCs w:val="20"/>
        </w:rPr>
      </w:pPr>
      <w:r w:rsidRPr="003A408C">
        <w:rPr>
          <w:rFonts w:ascii="Times New Roman" w:hAnsi="Times New Roman" w:cs="Times New Roman"/>
          <w:color w:val="0D0D0D"/>
          <w:sz w:val="20"/>
          <w:szCs w:val="20"/>
        </w:rPr>
        <w:t xml:space="preserve">(...) </w:t>
      </w:r>
      <w:r w:rsidR="006D2CAA" w:rsidRPr="003A408C">
        <w:rPr>
          <w:rFonts w:ascii="Times New Roman" w:hAnsi="Times New Roman" w:cs="Times New Roman"/>
          <w:color w:val="0D0D0D"/>
          <w:sz w:val="20"/>
          <w:szCs w:val="20"/>
        </w:rPr>
        <w:t xml:space="preserve">as liberdades comunicativas não se restringem a viabilizar a participação política da população, mas também tornam possível a livre interação social no que concerne à cultura, à economia, à religião, à educação etc. </w:t>
      </w:r>
      <w:r w:rsidR="006D2CAA" w:rsidRPr="007A734B">
        <w:rPr>
          <w:rFonts w:ascii="Times New Roman" w:hAnsi="Times New Roman" w:cs="Times New Roman"/>
          <w:i/>
          <w:color w:val="0D0D0D"/>
          <w:sz w:val="20"/>
          <w:szCs w:val="20"/>
        </w:rPr>
        <w:t>Em suma, a liberdade de expressão é condição necessária ao exercício da cidadania e ao desenvolvimento democrático do Estado</w:t>
      </w:r>
      <w:r w:rsidR="006D2CAA" w:rsidRPr="003A408C">
        <w:rPr>
          <w:rFonts w:ascii="Times New Roman" w:hAnsi="Times New Roman" w:cs="Times New Roman"/>
          <w:color w:val="0D0D0D"/>
          <w:sz w:val="20"/>
          <w:szCs w:val="20"/>
        </w:rPr>
        <w:t>, na consolidação de uma sociedade bem informada e coautora de seus sistemas político e jurídico.</w:t>
      </w:r>
      <w:r w:rsidR="00AD48DB">
        <w:rPr>
          <w:rFonts w:ascii="Times New Roman" w:hAnsi="Times New Roman" w:cs="Times New Roman"/>
          <w:color w:val="0D0D0D"/>
          <w:sz w:val="20"/>
          <w:szCs w:val="20"/>
        </w:rPr>
        <w:t xml:space="preserve"> </w:t>
      </w:r>
      <w:r w:rsidR="003A408C" w:rsidRPr="003A408C">
        <w:rPr>
          <w:rFonts w:ascii="Times New Roman" w:hAnsi="Times New Roman" w:cs="Times New Roman"/>
          <w:color w:val="000000" w:themeColor="text1"/>
          <w:sz w:val="20"/>
          <w:szCs w:val="20"/>
        </w:rPr>
        <w:t xml:space="preserve">(TORRES, 2013, p. 62, </w:t>
      </w:r>
      <w:r w:rsidR="003A408C" w:rsidRPr="003A408C">
        <w:rPr>
          <w:rFonts w:ascii="Times New Roman" w:hAnsi="Times New Roman" w:cs="Times New Roman"/>
          <w:color w:val="0D0D0D"/>
          <w:sz w:val="20"/>
          <w:szCs w:val="20"/>
        </w:rPr>
        <w:t>grifo</w:t>
      </w:r>
      <w:r w:rsidR="003A408C">
        <w:rPr>
          <w:rFonts w:ascii="Times New Roman" w:hAnsi="Times New Roman" w:cs="Times New Roman"/>
          <w:color w:val="0D0D0D"/>
          <w:sz w:val="20"/>
          <w:szCs w:val="20"/>
        </w:rPr>
        <w:t xml:space="preserve">s nossos). </w:t>
      </w:r>
    </w:p>
    <w:p w14:paraId="188F979A" w14:textId="77777777" w:rsidR="00154570" w:rsidRDefault="00154570" w:rsidP="006D2CAA">
      <w:pPr>
        <w:autoSpaceDE w:val="0"/>
        <w:autoSpaceDN w:val="0"/>
        <w:adjustRightInd w:val="0"/>
        <w:spacing w:after="0" w:line="240" w:lineRule="auto"/>
        <w:ind w:left="2268"/>
        <w:jc w:val="both"/>
        <w:rPr>
          <w:rFonts w:ascii="Times New Roman" w:hAnsi="Times New Roman" w:cs="Times New Roman"/>
          <w:color w:val="0D0D0D"/>
          <w:sz w:val="20"/>
          <w:szCs w:val="20"/>
        </w:rPr>
      </w:pPr>
    </w:p>
    <w:p w14:paraId="57B7BE4B" w14:textId="13598F02" w:rsidR="00157566" w:rsidRDefault="008A3F6F" w:rsidP="00D15D74">
      <w:pPr>
        <w:pStyle w:val="SemEspaamento"/>
        <w:spacing w:line="360" w:lineRule="auto"/>
        <w:jc w:val="both"/>
        <w:rPr>
          <w:rFonts w:ascii="Times New Roman" w:hAnsi="Times New Roman" w:cs="Times New Roman"/>
          <w:color w:val="0D0D0D"/>
          <w:sz w:val="24"/>
          <w:szCs w:val="24"/>
        </w:rPr>
      </w:pPr>
      <w:r>
        <w:rPr>
          <w:rFonts w:ascii="Times New Roman" w:hAnsi="Times New Roman" w:cs="Times New Roman"/>
          <w:sz w:val="24"/>
          <w:szCs w:val="24"/>
        </w:rPr>
        <w:t xml:space="preserve">Percebe-se, portanto, a relação estrutural e conexa da liberdade de expressão e de seu </w:t>
      </w:r>
      <w:r w:rsidR="00634299" w:rsidRPr="00634299">
        <w:rPr>
          <w:rFonts w:ascii="Times New Roman" w:hAnsi="Times New Roman" w:cs="Times New Roman"/>
          <w:sz w:val="24"/>
          <w:szCs w:val="24"/>
        </w:rPr>
        <w:t xml:space="preserve">valor </w:t>
      </w:r>
      <w:r>
        <w:rPr>
          <w:rFonts w:ascii="Times New Roman" w:hAnsi="Times New Roman" w:cs="Times New Roman"/>
          <w:sz w:val="24"/>
          <w:szCs w:val="24"/>
        </w:rPr>
        <w:t>como</w:t>
      </w:r>
      <w:r w:rsidR="00115EF6" w:rsidRPr="00634299">
        <w:rPr>
          <w:rFonts w:ascii="Times New Roman" w:hAnsi="Times New Roman" w:cs="Times New Roman"/>
          <w:color w:val="0D0D0D"/>
          <w:sz w:val="24"/>
          <w:szCs w:val="24"/>
        </w:rPr>
        <w:t xml:space="preserve"> direito fundamental na busca </w:t>
      </w:r>
      <w:r w:rsidR="00634299" w:rsidRPr="00634299">
        <w:rPr>
          <w:rFonts w:ascii="Times New Roman" w:hAnsi="Times New Roman" w:cs="Times New Roman"/>
          <w:color w:val="0D0D0D"/>
          <w:sz w:val="24"/>
          <w:szCs w:val="24"/>
        </w:rPr>
        <w:t>pela efetivação</w:t>
      </w:r>
      <w:r w:rsidR="00115EF6" w:rsidRPr="00634299">
        <w:rPr>
          <w:rFonts w:ascii="Times New Roman" w:hAnsi="Times New Roman" w:cs="Times New Roman"/>
          <w:color w:val="0D0D0D"/>
          <w:sz w:val="24"/>
          <w:szCs w:val="24"/>
        </w:rPr>
        <w:t xml:space="preserve"> dos princípios da dignidade da pessoa humana </w:t>
      </w:r>
      <w:r w:rsidR="00247861">
        <w:rPr>
          <w:rFonts w:ascii="Times New Roman" w:hAnsi="Times New Roman" w:cs="Times New Roman"/>
          <w:color w:val="0D0D0D"/>
          <w:sz w:val="24"/>
          <w:szCs w:val="24"/>
        </w:rPr>
        <w:t>no</w:t>
      </w:r>
      <w:r w:rsidR="00115EF6" w:rsidRPr="00634299">
        <w:rPr>
          <w:rFonts w:ascii="Times New Roman" w:hAnsi="Times New Roman" w:cs="Times New Roman"/>
          <w:color w:val="0D0D0D"/>
          <w:sz w:val="24"/>
          <w:szCs w:val="24"/>
        </w:rPr>
        <w:t xml:space="preserve"> Estado</w:t>
      </w:r>
      <w:r w:rsidR="007A0923">
        <w:rPr>
          <w:rFonts w:ascii="Times New Roman" w:hAnsi="Times New Roman" w:cs="Times New Roman"/>
          <w:color w:val="0D0D0D"/>
          <w:sz w:val="24"/>
          <w:szCs w:val="24"/>
        </w:rPr>
        <w:t xml:space="preserve"> Democrático</w:t>
      </w:r>
      <w:r w:rsidR="00115EF6" w:rsidRPr="00634299">
        <w:rPr>
          <w:rFonts w:ascii="Times New Roman" w:hAnsi="Times New Roman" w:cs="Times New Roman"/>
          <w:color w:val="0D0D0D"/>
          <w:sz w:val="24"/>
          <w:szCs w:val="24"/>
        </w:rPr>
        <w:t xml:space="preserve"> de Direito. </w:t>
      </w:r>
      <w:r>
        <w:rPr>
          <w:rFonts w:ascii="Times New Roman" w:hAnsi="Times New Roman" w:cs="Times New Roman"/>
          <w:color w:val="0D0D0D"/>
          <w:sz w:val="24"/>
          <w:szCs w:val="24"/>
        </w:rPr>
        <w:t>De mesmo modo</w:t>
      </w:r>
      <w:r w:rsidR="00971C28">
        <w:rPr>
          <w:rFonts w:ascii="Times New Roman" w:hAnsi="Times New Roman" w:cs="Times New Roman"/>
          <w:color w:val="0D0D0D"/>
          <w:sz w:val="24"/>
          <w:szCs w:val="24"/>
        </w:rPr>
        <w:t>,</w:t>
      </w:r>
      <w:r>
        <w:rPr>
          <w:rFonts w:ascii="Times New Roman" w:hAnsi="Times New Roman" w:cs="Times New Roman"/>
          <w:color w:val="0D0D0D"/>
          <w:sz w:val="24"/>
          <w:szCs w:val="24"/>
        </w:rPr>
        <w:t xml:space="preserve"> é </w:t>
      </w:r>
      <w:r w:rsidR="00971C28">
        <w:rPr>
          <w:rFonts w:ascii="Times New Roman" w:hAnsi="Times New Roman" w:cs="Times New Roman"/>
          <w:color w:val="0D0D0D"/>
          <w:sz w:val="24"/>
          <w:szCs w:val="24"/>
        </w:rPr>
        <w:t>mecanismo</w:t>
      </w:r>
      <w:r>
        <w:rPr>
          <w:rFonts w:ascii="Times New Roman" w:hAnsi="Times New Roman" w:cs="Times New Roman"/>
          <w:color w:val="0D0D0D"/>
          <w:sz w:val="24"/>
          <w:szCs w:val="24"/>
        </w:rPr>
        <w:t xml:space="preserve"> fundamental no que diz respeito à estrutura democrática, estando diretamente relacionada a garantia de </w:t>
      </w:r>
      <w:r w:rsidR="00F36076">
        <w:rPr>
          <w:rFonts w:ascii="Times New Roman" w:hAnsi="Times New Roman" w:cs="Times New Roman"/>
          <w:color w:val="0D0D0D"/>
          <w:sz w:val="24"/>
          <w:szCs w:val="24"/>
        </w:rPr>
        <w:t>participação popular</w:t>
      </w:r>
      <w:r w:rsidR="00247861">
        <w:rPr>
          <w:rFonts w:ascii="Times New Roman" w:hAnsi="Times New Roman" w:cs="Times New Roman"/>
          <w:color w:val="0D0D0D"/>
          <w:sz w:val="24"/>
          <w:szCs w:val="24"/>
        </w:rPr>
        <w:t xml:space="preserve"> na </w:t>
      </w:r>
      <w:r w:rsidR="00247861" w:rsidRPr="00247861">
        <w:rPr>
          <w:rFonts w:ascii="Times New Roman" w:hAnsi="Times New Roman" w:cs="Times New Roman"/>
          <w:color w:val="0D0D0D"/>
          <w:sz w:val="24"/>
          <w:szCs w:val="24"/>
        </w:rPr>
        <w:t>esfera pública</w:t>
      </w:r>
      <w:r w:rsidR="00247861">
        <w:rPr>
          <w:rFonts w:ascii="Times New Roman" w:hAnsi="Times New Roman" w:cs="Times New Roman"/>
          <w:color w:val="0D0D0D"/>
          <w:sz w:val="24"/>
          <w:szCs w:val="24"/>
        </w:rPr>
        <w:t xml:space="preserve">, individual e coletiva, </w:t>
      </w:r>
      <w:r w:rsidR="00F36076">
        <w:rPr>
          <w:rFonts w:ascii="Times New Roman" w:hAnsi="Times New Roman" w:cs="Times New Roman"/>
          <w:color w:val="0D0D0D"/>
          <w:sz w:val="24"/>
          <w:szCs w:val="24"/>
        </w:rPr>
        <w:t xml:space="preserve">manifestação e reivindicações políticas, ideológicas e sociais. </w:t>
      </w:r>
      <w:r w:rsidR="007B4014">
        <w:rPr>
          <w:rFonts w:ascii="Times New Roman" w:hAnsi="Times New Roman" w:cs="Times New Roman"/>
          <w:color w:val="0D0D0D"/>
          <w:sz w:val="24"/>
          <w:szCs w:val="24"/>
        </w:rPr>
        <w:t xml:space="preserve">Em </w:t>
      </w:r>
      <w:r w:rsidR="00E156D2">
        <w:rPr>
          <w:rFonts w:ascii="Times New Roman" w:hAnsi="Times New Roman" w:cs="Times New Roman"/>
          <w:color w:val="0D0D0D"/>
          <w:sz w:val="24"/>
          <w:szCs w:val="24"/>
        </w:rPr>
        <w:t>outras palavras</w:t>
      </w:r>
      <w:r w:rsidR="007B4014">
        <w:rPr>
          <w:rFonts w:ascii="Times New Roman" w:hAnsi="Times New Roman" w:cs="Times New Roman"/>
          <w:color w:val="0D0D0D"/>
          <w:sz w:val="24"/>
          <w:szCs w:val="24"/>
        </w:rPr>
        <w:t xml:space="preserve">, </w:t>
      </w:r>
      <w:r w:rsidR="007B4014" w:rsidRPr="007B4014">
        <w:rPr>
          <w:rFonts w:ascii="Times New Roman" w:hAnsi="Times New Roman" w:cs="Times New Roman"/>
          <w:color w:val="0D0D0D"/>
          <w:sz w:val="24"/>
          <w:szCs w:val="24"/>
        </w:rPr>
        <w:t>a</w:t>
      </w:r>
      <w:r w:rsidR="00CF333D" w:rsidRPr="007B4014">
        <w:rPr>
          <w:rFonts w:ascii="Times New Roman" w:hAnsi="Times New Roman" w:cs="Times New Roman"/>
          <w:color w:val="0D0D0D"/>
          <w:sz w:val="24"/>
          <w:szCs w:val="24"/>
        </w:rPr>
        <w:t xml:space="preserve"> liberdade de </w:t>
      </w:r>
      <w:r w:rsidR="00157566" w:rsidRPr="007B4014">
        <w:rPr>
          <w:rFonts w:ascii="Times New Roman" w:hAnsi="Times New Roman" w:cs="Times New Roman"/>
          <w:color w:val="0D0D0D"/>
          <w:sz w:val="24"/>
          <w:szCs w:val="24"/>
        </w:rPr>
        <w:t>expressão é, então, enaltecida como instrumento para o funcionamento e preservação do sistema democrático (o pluralismo de opiniões é vital para a forma</w:t>
      </w:r>
      <w:r w:rsidR="007B4014">
        <w:rPr>
          <w:rFonts w:ascii="Times New Roman" w:hAnsi="Times New Roman" w:cs="Times New Roman"/>
          <w:color w:val="0D0D0D"/>
          <w:sz w:val="24"/>
          <w:szCs w:val="24"/>
        </w:rPr>
        <w:t>ção de vontade livre).</w:t>
      </w:r>
      <w:r w:rsidR="00213FCE" w:rsidRPr="00213FCE">
        <w:t xml:space="preserve"> </w:t>
      </w:r>
      <w:r w:rsidR="00213FCE">
        <w:t>(</w:t>
      </w:r>
      <w:r w:rsidR="00213FCE">
        <w:rPr>
          <w:rFonts w:ascii="Times New Roman" w:hAnsi="Times New Roman" w:cs="Times New Roman"/>
          <w:color w:val="0D0D0D"/>
          <w:sz w:val="24"/>
          <w:szCs w:val="24"/>
        </w:rPr>
        <w:t>MENDES</w:t>
      </w:r>
      <w:r w:rsidR="00213FCE" w:rsidRPr="00213FCE">
        <w:rPr>
          <w:rFonts w:ascii="Times New Roman" w:hAnsi="Times New Roman" w:cs="Times New Roman"/>
          <w:color w:val="0D0D0D"/>
          <w:sz w:val="24"/>
          <w:szCs w:val="24"/>
        </w:rPr>
        <w:t>; BRANCO</w:t>
      </w:r>
      <w:r w:rsidR="00213FCE">
        <w:rPr>
          <w:rFonts w:ascii="Times New Roman" w:hAnsi="Times New Roman" w:cs="Times New Roman"/>
          <w:color w:val="0D0D0D"/>
          <w:sz w:val="24"/>
          <w:szCs w:val="24"/>
        </w:rPr>
        <w:t xml:space="preserve">, 2016, p.264). </w:t>
      </w:r>
    </w:p>
    <w:p w14:paraId="3F0C2ACC" w14:textId="4C615DC2" w:rsidR="005B63BB" w:rsidRPr="00FA3568" w:rsidRDefault="005B63BB" w:rsidP="00D15D74">
      <w:pPr>
        <w:pStyle w:val="SemEspaamento"/>
        <w:spacing w:line="360" w:lineRule="auto"/>
        <w:jc w:val="both"/>
        <w:rPr>
          <w:rFonts w:ascii="Times New Roman" w:hAnsi="Times New Roman" w:cs="Times New Roman"/>
          <w:color w:val="0D0D0D"/>
          <w:sz w:val="24"/>
          <w:szCs w:val="24"/>
          <w:lang w:val="es-ES"/>
        </w:rPr>
      </w:pPr>
      <w:r>
        <w:rPr>
          <w:rFonts w:ascii="Times New Roman" w:hAnsi="Times New Roman" w:cs="Times New Roman"/>
          <w:color w:val="0D0D0D"/>
          <w:sz w:val="24"/>
          <w:szCs w:val="24"/>
        </w:rPr>
        <w:t>Especialmente sobre o</w:t>
      </w:r>
      <w:r w:rsidRPr="005B63BB">
        <w:rPr>
          <w:rFonts w:ascii="Times New Roman" w:hAnsi="Times New Roman" w:cs="Times New Roman"/>
          <w:color w:val="0D0D0D"/>
          <w:sz w:val="24"/>
          <w:szCs w:val="24"/>
        </w:rPr>
        <w:t xml:space="preserve"> direito de participaç</w:t>
      </w:r>
      <w:r>
        <w:rPr>
          <w:rFonts w:ascii="Times New Roman" w:hAnsi="Times New Roman" w:cs="Times New Roman"/>
          <w:color w:val="0D0D0D"/>
          <w:sz w:val="24"/>
          <w:szCs w:val="24"/>
        </w:rPr>
        <w:t xml:space="preserve">ão, é tendência no direito comparado, em particular no âmbito da União Europeia, </w:t>
      </w:r>
      <w:r w:rsidR="007A734B">
        <w:rPr>
          <w:rFonts w:ascii="Times New Roman" w:hAnsi="Times New Roman" w:cs="Times New Roman"/>
          <w:color w:val="0D0D0D"/>
          <w:sz w:val="24"/>
          <w:szCs w:val="24"/>
        </w:rPr>
        <w:t>corporificando-se por meio d</w:t>
      </w:r>
      <w:r w:rsidR="00FB1C89">
        <w:rPr>
          <w:rFonts w:ascii="Times New Roman" w:hAnsi="Times New Roman" w:cs="Times New Roman"/>
          <w:color w:val="0D0D0D"/>
          <w:sz w:val="24"/>
          <w:szCs w:val="24"/>
        </w:rPr>
        <w:t xml:space="preserve">o direito </w:t>
      </w:r>
      <w:r w:rsidR="0046208F">
        <w:rPr>
          <w:rFonts w:ascii="Times New Roman" w:hAnsi="Times New Roman" w:cs="Times New Roman"/>
          <w:color w:val="0D0D0D"/>
          <w:sz w:val="24"/>
          <w:szCs w:val="24"/>
        </w:rPr>
        <w:t>d</w:t>
      </w:r>
      <w:r w:rsidR="0046208F" w:rsidRPr="005B63BB">
        <w:rPr>
          <w:rFonts w:ascii="Times New Roman" w:hAnsi="Times New Roman" w:cs="Times New Roman"/>
          <w:color w:val="0D0D0D"/>
          <w:sz w:val="24"/>
          <w:szCs w:val="24"/>
        </w:rPr>
        <w:t>e os</w:t>
      </w:r>
      <w:r w:rsidRPr="005B63BB">
        <w:rPr>
          <w:rFonts w:ascii="Times New Roman" w:hAnsi="Times New Roman" w:cs="Times New Roman"/>
          <w:color w:val="0D0D0D"/>
          <w:sz w:val="24"/>
          <w:szCs w:val="24"/>
        </w:rPr>
        <w:t xml:space="preserve"> cidadãos acessar informações </w:t>
      </w:r>
      <w:r>
        <w:rPr>
          <w:rFonts w:ascii="Times New Roman" w:hAnsi="Times New Roman" w:cs="Times New Roman"/>
          <w:color w:val="0D0D0D"/>
          <w:sz w:val="24"/>
          <w:szCs w:val="24"/>
        </w:rPr>
        <w:t>da</w:t>
      </w:r>
      <w:r w:rsidR="0046208F">
        <w:rPr>
          <w:rFonts w:ascii="Times New Roman" w:hAnsi="Times New Roman" w:cs="Times New Roman"/>
          <w:color w:val="0D0D0D"/>
          <w:sz w:val="24"/>
          <w:szCs w:val="24"/>
        </w:rPr>
        <w:t xml:space="preserve"> a</w:t>
      </w:r>
      <w:r w:rsidRPr="005B63BB">
        <w:rPr>
          <w:rFonts w:ascii="Times New Roman" w:hAnsi="Times New Roman" w:cs="Times New Roman"/>
          <w:color w:val="0D0D0D"/>
          <w:sz w:val="24"/>
          <w:szCs w:val="24"/>
        </w:rPr>
        <w:t>dministração e instituições públicas.</w:t>
      </w:r>
      <w:r w:rsidR="0046208F">
        <w:rPr>
          <w:rFonts w:ascii="Times New Roman" w:hAnsi="Times New Roman" w:cs="Times New Roman"/>
          <w:color w:val="0D0D0D"/>
          <w:sz w:val="24"/>
          <w:szCs w:val="24"/>
        </w:rPr>
        <w:t xml:space="preserve"> </w:t>
      </w:r>
      <w:r w:rsidR="0046208F" w:rsidRPr="00FA3568">
        <w:rPr>
          <w:rFonts w:ascii="Times New Roman" w:hAnsi="Times New Roman" w:cs="Times New Roman"/>
          <w:color w:val="0D0D0D"/>
          <w:sz w:val="24"/>
          <w:szCs w:val="24"/>
          <w:lang w:val="es-ES"/>
        </w:rPr>
        <w:t>De modo que:</w:t>
      </w:r>
    </w:p>
    <w:p w14:paraId="63937D96" w14:textId="77777777" w:rsidR="007A734B" w:rsidRDefault="007A734B" w:rsidP="00F46690">
      <w:pPr>
        <w:pStyle w:val="SemEspaamento"/>
        <w:ind w:left="2268"/>
        <w:jc w:val="both"/>
        <w:rPr>
          <w:rFonts w:ascii="Times New Roman" w:hAnsi="Times New Roman" w:cs="Times New Roman"/>
          <w:color w:val="0D0D0D"/>
          <w:sz w:val="20"/>
          <w:szCs w:val="24"/>
          <w:lang w:val="es-ES"/>
        </w:rPr>
      </w:pPr>
    </w:p>
    <w:p w14:paraId="50D2AEFF" w14:textId="6D86B325" w:rsidR="00467E25" w:rsidRPr="00D3589D" w:rsidRDefault="00467E25" w:rsidP="00F46690">
      <w:pPr>
        <w:pStyle w:val="SemEspaamento"/>
        <w:ind w:left="2268"/>
        <w:jc w:val="both"/>
        <w:rPr>
          <w:rFonts w:ascii="Times New Roman" w:hAnsi="Times New Roman" w:cs="Times New Roman"/>
          <w:color w:val="0D0D0D"/>
          <w:sz w:val="20"/>
          <w:szCs w:val="20"/>
          <w:lang w:val="es-ES"/>
        </w:rPr>
      </w:pPr>
      <w:r w:rsidRPr="00D3589D">
        <w:rPr>
          <w:rFonts w:ascii="Times New Roman" w:hAnsi="Times New Roman" w:cs="Times New Roman"/>
          <w:color w:val="0D0D0D"/>
          <w:sz w:val="20"/>
          <w:szCs w:val="20"/>
          <w:lang w:val="es-ES"/>
        </w:rPr>
        <w:t xml:space="preserve">La idea es que a través de este derecho se garantiza una Administración pública responsable, eficaz, igualitaria en el trato a los ciudadanos, respetuosa y garantista con sus derechos y, sobre todo, transparente y sujeta al principio de publicidad. En la expresión de Dehausse, una suerte de “gobiernos al sol”. Dicho con otras palabras, los principios de publicidad y transparencia, garantizados por el derecho de acceso, se hayan estrechamente vinculados con el sistema democrático. </w:t>
      </w:r>
    </w:p>
    <w:p w14:paraId="3D905324" w14:textId="77777777" w:rsidR="00467E25" w:rsidRPr="00D3589D" w:rsidRDefault="00467E25" w:rsidP="00F46690">
      <w:pPr>
        <w:pStyle w:val="SemEspaamento"/>
        <w:ind w:left="2268"/>
        <w:jc w:val="both"/>
        <w:rPr>
          <w:rFonts w:ascii="Times New Roman" w:hAnsi="Times New Roman" w:cs="Times New Roman"/>
          <w:color w:val="0D0D0D"/>
          <w:sz w:val="20"/>
          <w:szCs w:val="20"/>
          <w:lang w:val="es-ES"/>
        </w:rPr>
      </w:pPr>
      <w:r w:rsidRPr="00D3589D">
        <w:rPr>
          <w:rFonts w:ascii="Times New Roman" w:hAnsi="Times New Roman" w:cs="Times New Roman"/>
          <w:color w:val="0D0D0D"/>
          <w:sz w:val="20"/>
          <w:szCs w:val="20"/>
          <w:lang w:val="es-ES"/>
        </w:rPr>
        <w:t xml:space="preserve">Esta es la idea que recoge el Tribunal de Justicia de las Comunidades Europeas en el asunto Aldo Kuijer (T-211/00, 52), a propósito de una denegación de acceso a un investigador a los documentos sobre los procesos de extradición en la Unión Europea en poder de la Comisión Europea: </w:t>
      </w:r>
    </w:p>
    <w:p w14:paraId="64D25222" w14:textId="0DB805AE" w:rsidR="00124BF7" w:rsidRPr="00D3589D" w:rsidRDefault="00467E25" w:rsidP="00F46690">
      <w:pPr>
        <w:pStyle w:val="SemEspaamento"/>
        <w:ind w:left="2268"/>
        <w:jc w:val="both"/>
        <w:rPr>
          <w:rFonts w:ascii="Times New Roman" w:hAnsi="Times New Roman" w:cs="Times New Roman"/>
          <w:color w:val="0D0D0D"/>
          <w:sz w:val="20"/>
          <w:szCs w:val="20"/>
        </w:rPr>
      </w:pPr>
      <w:r w:rsidRPr="00D3589D">
        <w:rPr>
          <w:rFonts w:ascii="Times New Roman" w:hAnsi="Times New Roman" w:cs="Times New Roman"/>
          <w:color w:val="0D0D0D"/>
          <w:sz w:val="20"/>
          <w:szCs w:val="20"/>
          <w:lang w:val="es-ES"/>
        </w:rPr>
        <w:t>El principio de transparencia tiene por objetivo asegurar una mayor participación de los ciudadanos en el proceso decisorio, así como garantizar una mayor legitimidad, eficacia y responsabilidad de la Administración frente a los ciudadanos en su sistema democrático. Contribuye a reforzar el principio de la democracia y el respeto a los derechos fundamentales</w:t>
      </w:r>
      <w:r w:rsidR="00F46690" w:rsidRPr="00D3589D">
        <w:rPr>
          <w:rFonts w:ascii="Times New Roman" w:hAnsi="Times New Roman" w:cs="Times New Roman"/>
          <w:color w:val="0D0D0D"/>
          <w:sz w:val="20"/>
          <w:szCs w:val="20"/>
          <w:lang w:val="es-ES"/>
        </w:rPr>
        <w:t>.</w:t>
      </w:r>
      <w:r w:rsidR="00AD48DB" w:rsidRPr="00D3589D">
        <w:rPr>
          <w:rFonts w:ascii="Times New Roman" w:hAnsi="Times New Roman" w:cs="Times New Roman"/>
          <w:color w:val="0D0D0D"/>
          <w:sz w:val="20"/>
          <w:szCs w:val="20"/>
          <w:lang w:val="es-ES"/>
        </w:rPr>
        <w:t xml:space="preserve"> </w:t>
      </w:r>
      <w:r w:rsidR="00124BF7" w:rsidRPr="00D3589D">
        <w:rPr>
          <w:rFonts w:ascii="Times New Roman" w:hAnsi="Times New Roman" w:cs="Times New Roman"/>
          <w:color w:val="0D0D0D"/>
          <w:sz w:val="20"/>
          <w:szCs w:val="20"/>
        </w:rPr>
        <w:t>(</w:t>
      </w:r>
      <w:r w:rsidR="00124BF7" w:rsidRPr="00D3589D">
        <w:rPr>
          <w:rFonts w:ascii="Times New Roman" w:hAnsi="Times New Roman" w:cs="Times New Roman"/>
          <w:color w:val="171717" w:themeColor="background2" w:themeShade="1A"/>
          <w:sz w:val="20"/>
          <w:szCs w:val="20"/>
        </w:rPr>
        <w:t>DAVID</w:t>
      </w:r>
      <w:r w:rsidR="00213FCE" w:rsidRPr="00D3589D">
        <w:rPr>
          <w:rFonts w:ascii="Times New Roman" w:hAnsi="Times New Roman" w:cs="Times New Roman"/>
          <w:color w:val="171717" w:themeColor="background2" w:themeShade="1A"/>
          <w:sz w:val="20"/>
          <w:szCs w:val="20"/>
        </w:rPr>
        <w:t>;</w:t>
      </w:r>
      <w:r w:rsidR="00124BF7" w:rsidRPr="00D3589D">
        <w:rPr>
          <w:rFonts w:ascii="Times New Roman" w:hAnsi="Times New Roman" w:cs="Times New Roman"/>
          <w:color w:val="171717" w:themeColor="background2" w:themeShade="1A"/>
          <w:sz w:val="20"/>
          <w:szCs w:val="20"/>
        </w:rPr>
        <w:t xml:space="preserve"> DÍAS, </w:t>
      </w:r>
      <w:r w:rsidR="000870CF" w:rsidRPr="00D3589D">
        <w:rPr>
          <w:rFonts w:ascii="Times New Roman" w:hAnsi="Times New Roman" w:cs="Times New Roman"/>
          <w:color w:val="171717" w:themeColor="background2" w:themeShade="1A"/>
          <w:sz w:val="20"/>
          <w:szCs w:val="20"/>
        </w:rPr>
        <w:t>2010</w:t>
      </w:r>
      <w:r w:rsidR="00124BF7" w:rsidRPr="00D3589D">
        <w:rPr>
          <w:rFonts w:ascii="Times New Roman" w:hAnsi="Times New Roman" w:cs="Times New Roman"/>
          <w:color w:val="171717" w:themeColor="background2" w:themeShade="1A"/>
          <w:sz w:val="20"/>
          <w:szCs w:val="20"/>
        </w:rPr>
        <w:t>, p.</w:t>
      </w:r>
      <w:r w:rsidR="00471145" w:rsidRPr="00D3589D">
        <w:rPr>
          <w:rFonts w:ascii="Times New Roman" w:hAnsi="Times New Roman" w:cs="Times New Roman"/>
          <w:color w:val="171717" w:themeColor="background2" w:themeShade="1A"/>
          <w:sz w:val="20"/>
          <w:szCs w:val="20"/>
        </w:rPr>
        <w:t>5).</w:t>
      </w:r>
    </w:p>
    <w:p w14:paraId="73A5DC2F" w14:textId="77777777" w:rsidR="00467E25" w:rsidRPr="0061751D" w:rsidRDefault="00467E25" w:rsidP="007B4014">
      <w:pPr>
        <w:pStyle w:val="SemEspaamento"/>
        <w:spacing w:after="120" w:line="360" w:lineRule="auto"/>
        <w:ind w:firstLine="851"/>
        <w:jc w:val="both"/>
        <w:rPr>
          <w:rFonts w:ascii="Times New Roman" w:hAnsi="Times New Roman" w:cs="Times New Roman"/>
          <w:color w:val="0D0D0D"/>
          <w:sz w:val="24"/>
          <w:szCs w:val="24"/>
        </w:rPr>
      </w:pPr>
    </w:p>
    <w:p w14:paraId="3CFCDE40" w14:textId="77777777" w:rsidR="00673D03" w:rsidRDefault="00673D03" w:rsidP="00D15D74">
      <w:pPr>
        <w:pStyle w:val="SemEspaamento"/>
        <w:spacing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Efetivamente, o</w:t>
      </w:r>
      <w:r w:rsidRPr="00673D03">
        <w:rPr>
          <w:rFonts w:ascii="Times New Roman" w:hAnsi="Times New Roman" w:cs="Times New Roman"/>
          <w:color w:val="0D0D0D"/>
          <w:sz w:val="24"/>
          <w:szCs w:val="24"/>
        </w:rPr>
        <w:t xml:space="preserve"> Tribunal Europeu de Direitos Humanos considera a liberdade de express</w:t>
      </w:r>
      <w:r>
        <w:rPr>
          <w:rFonts w:ascii="Times New Roman" w:hAnsi="Times New Roman" w:cs="Times New Roman"/>
          <w:color w:val="0D0D0D"/>
          <w:sz w:val="24"/>
          <w:szCs w:val="24"/>
        </w:rPr>
        <w:t xml:space="preserve">ão e a de informação como um dos fundamentos da democracia. </w:t>
      </w:r>
    </w:p>
    <w:p w14:paraId="4BE71BBC" w14:textId="20D4980C" w:rsidR="007534B6" w:rsidRDefault="005355D8" w:rsidP="00D15D74">
      <w:pPr>
        <w:pStyle w:val="SemEspaamento"/>
        <w:spacing w:line="360" w:lineRule="auto"/>
        <w:jc w:val="both"/>
        <w:rPr>
          <w:rFonts w:ascii="Times New Roman" w:hAnsi="Times New Roman" w:cs="Times New Roman"/>
          <w:sz w:val="24"/>
          <w:szCs w:val="24"/>
        </w:rPr>
      </w:pPr>
      <w:r>
        <w:rPr>
          <w:rFonts w:ascii="Times New Roman" w:hAnsi="Times New Roman" w:cs="Times New Roman"/>
          <w:sz w:val="24"/>
          <w:szCs w:val="24"/>
        </w:rPr>
        <w:t>Como</w:t>
      </w:r>
      <w:r w:rsidR="00BD1D84">
        <w:rPr>
          <w:rFonts w:ascii="Times New Roman" w:hAnsi="Times New Roman" w:cs="Times New Roman"/>
          <w:sz w:val="24"/>
          <w:szCs w:val="24"/>
        </w:rPr>
        <w:t xml:space="preserve"> garantia da dignidade humana</w:t>
      </w:r>
      <w:r w:rsidR="00AE31C5">
        <w:rPr>
          <w:rFonts w:ascii="Times New Roman" w:hAnsi="Times New Roman" w:cs="Times New Roman"/>
          <w:sz w:val="24"/>
          <w:szCs w:val="24"/>
        </w:rPr>
        <w:t>,</w:t>
      </w:r>
      <w:r w:rsidR="00AE3C4A">
        <w:rPr>
          <w:rFonts w:ascii="Times New Roman" w:hAnsi="Times New Roman" w:cs="Times New Roman"/>
          <w:sz w:val="24"/>
          <w:szCs w:val="24"/>
        </w:rPr>
        <w:t xml:space="preserve"> </w:t>
      </w:r>
      <w:r w:rsidR="00E8233E">
        <w:rPr>
          <w:rFonts w:ascii="Times New Roman" w:hAnsi="Times New Roman" w:cs="Times New Roman"/>
          <w:sz w:val="24"/>
          <w:szCs w:val="24"/>
        </w:rPr>
        <w:t>indispensável para a manutenção e fortalecimento do jogo democrático</w:t>
      </w:r>
      <w:r w:rsidR="006C3843">
        <w:rPr>
          <w:rFonts w:ascii="Times New Roman" w:hAnsi="Times New Roman" w:cs="Times New Roman"/>
          <w:sz w:val="24"/>
          <w:szCs w:val="24"/>
        </w:rPr>
        <w:t xml:space="preserve">, </w:t>
      </w:r>
      <w:r w:rsidR="00BD1D84">
        <w:rPr>
          <w:rFonts w:ascii="Times New Roman" w:hAnsi="Times New Roman" w:cs="Times New Roman"/>
          <w:sz w:val="24"/>
          <w:szCs w:val="24"/>
        </w:rPr>
        <w:t xml:space="preserve">não por </w:t>
      </w:r>
      <w:r w:rsidR="00BD1D84" w:rsidRPr="007534B6">
        <w:rPr>
          <w:rFonts w:ascii="Times New Roman" w:hAnsi="Times New Roman" w:cs="Times New Roman"/>
          <w:sz w:val="24"/>
          <w:szCs w:val="24"/>
        </w:rPr>
        <w:t>acaso no Brasil</w:t>
      </w:r>
      <w:r w:rsidR="006C3843">
        <w:rPr>
          <w:rFonts w:ascii="Times New Roman" w:hAnsi="Times New Roman" w:cs="Times New Roman"/>
          <w:sz w:val="24"/>
          <w:szCs w:val="24"/>
        </w:rPr>
        <w:t xml:space="preserve">, a liberdade de </w:t>
      </w:r>
      <w:r w:rsidR="00F57BA2">
        <w:rPr>
          <w:rFonts w:ascii="Times New Roman" w:hAnsi="Times New Roman" w:cs="Times New Roman"/>
          <w:sz w:val="24"/>
          <w:szCs w:val="24"/>
        </w:rPr>
        <w:t xml:space="preserve">expressão </w:t>
      </w:r>
      <w:r w:rsidR="00F57BA2" w:rsidRPr="007534B6">
        <w:rPr>
          <w:rFonts w:ascii="Times New Roman" w:hAnsi="Times New Roman" w:cs="Times New Roman"/>
          <w:sz w:val="24"/>
          <w:szCs w:val="24"/>
        </w:rPr>
        <w:t>foi</w:t>
      </w:r>
      <w:r w:rsidR="00BD1D84" w:rsidRPr="007534B6">
        <w:rPr>
          <w:rFonts w:ascii="Times New Roman" w:hAnsi="Times New Roman" w:cs="Times New Roman"/>
          <w:sz w:val="24"/>
          <w:szCs w:val="24"/>
        </w:rPr>
        <w:t xml:space="preserve"> alçada a </w:t>
      </w:r>
      <w:r w:rsidR="00BD1D84" w:rsidRPr="005205B5">
        <w:rPr>
          <w:rFonts w:ascii="Times New Roman" w:hAnsi="Times New Roman" w:cs="Times New Roman"/>
          <w:i/>
          <w:sz w:val="24"/>
          <w:szCs w:val="24"/>
        </w:rPr>
        <w:t>status</w:t>
      </w:r>
      <w:r w:rsidR="00F57BA2">
        <w:rPr>
          <w:rFonts w:ascii="Times New Roman" w:hAnsi="Times New Roman" w:cs="Times New Roman"/>
          <w:sz w:val="24"/>
          <w:szCs w:val="24"/>
        </w:rPr>
        <w:t xml:space="preserve"> constitucional.</w:t>
      </w:r>
      <w:r w:rsidR="00BD1D84" w:rsidRPr="007534B6">
        <w:rPr>
          <w:rFonts w:ascii="Times New Roman" w:hAnsi="Times New Roman" w:cs="Times New Roman"/>
          <w:sz w:val="24"/>
          <w:szCs w:val="24"/>
        </w:rPr>
        <w:t xml:space="preserve"> </w:t>
      </w:r>
      <w:r w:rsidR="00F57BA2" w:rsidRPr="007534B6">
        <w:rPr>
          <w:rFonts w:ascii="Times New Roman" w:hAnsi="Times New Roman" w:cs="Times New Roman"/>
          <w:sz w:val="24"/>
          <w:szCs w:val="24"/>
        </w:rPr>
        <w:t>Integrando</w:t>
      </w:r>
      <w:r w:rsidR="00BD1D84" w:rsidRPr="007534B6">
        <w:rPr>
          <w:rFonts w:ascii="Times New Roman" w:hAnsi="Times New Roman" w:cs="Times New Roman"/>
          <w:sz w:val="24"/>
          <w:szCs w:val="24"/>
        </w:rPr>
        <w:t xml:space="preserve"> o quadro de direitos </w:t>
      </w:r>
      <w:r w:rsidR="006C3843">
        <w:rPr>
          <w:rFonts w:ascii="Times New Roman" w:hAnsi="Times New Roman" w:cs="Times New Roman"/>
          <w:sz w:val="24"/>
          <w:szCs w:val="24"/>
        </w:rPr>
        <w:t>fundamentais</w:t>
      </w:r>
      <w:r w:rsidR="007A0923">
        <w:rPr>
          <w:rFonts w:ascii="Times New Roman" w:hAnsi="Times New Roman" w:cs="Times New Roman"/>
          <w:sz w:val="24"/>
          <w:szCs w:val="24"/>
        </w:rPr>
        <w:t>,</w:t>
      </w:r>
      <w:r w:rsidR="00F57BA2">
        <w:rPr>
          <w:rFonts w:ascii="Times New Roman" w:hAnsi="Times New Roman" w:cs="Times New Roman"/>
          <w:sz w:val="24"/>
          <w:szCs w:val="24"/>
        </w:rPr>
        <w:t xml:space="preserve"> </w:t>
      </w:r>
      <w:r w:rsidR="00BD1D84" w:rsidRPr="007534B6">
        <w:rPr>
          <w:rFonts w:ascii="Times New Roman" w:hAnsi="Times New Roman" w:cs="Times New Roman"/>
          <w:sz w:val="24"/>
          <w:szCs w:val="24"/>
        </w:rPr>
        <w:t xml:space="preserve">a Constituição da República </w:t>
      </w:r>
      <w:r w:rsidR="00BD1D84" w:rsidRPr="007534B6">
        <w:rPr>
          <w:rFonts w:ascii="Times New Roman" w:hAnsi="Times New Roman" w:cs="Times New Roman"/>
          <w:sz w:val="24"/>
          <w:szCs w:val="24"/>
        </w:rPr>
        <w:lastRenderedPageBreak/>
        <w:t>de 1988</w:t>
      </w:r>
      <w:r w:rsidR="007534B6" w:rsidRPr="007534B6">
        <w:rPr>
          <w:rFonts w:ascii="Times New Roman" w:hAnsi="Times New Roman" w:cs="Times New Roman"/>
          <w:sz w:val="24"/>
          <w:szCs w:val="24"/>
        </w:rPr>
        <w:t xml:space="preserve">, </w:t>
      </w:r>
      <w:r w:rsidR="00A343D6">
        <w:rPr>
          <w:rFonts w:ascii="Times New Roman" w:hAnsi="Times New Roman" w:cs="Times New Roman"/>
          <w:sz w:val="24"/>
          <w:szCs w:val="24"/>
        </w:rPr>
        <w:t xml:space="preserve">em </w:t>
      </w:r>
      <w:r w:rsidR="007534B6" w:rsidRPr="007534B6">
        <w:rPr>
          <w:rFonts w:ascii="Times New Roman" w:hAnsi="Times New Roman" w:cs="Times New Roman"/>
          <w:sz w:val="24"/>
          <w:szCs w:val="24"/>
        </w:rPr>
        <w:t>seu artigo</w:t>
      </w:r>
      <w:r w:rsidR="000D5EF0">
        <w:rPr>
          <w:rFonts w:ascii="Times New Roman" w:hAnsi="Times New Roman" w:cs="Times New Roman"/>
          <w:sz w:val="24"/>
          <w:szCs w:val="24"/>
        </w:rPr>
        <w:t xml:space="preserve"> 5°, inciso IV e IX, garante a </w:t>
      </w:r>
      <w:r w:rsidR="00AF01DB">
        <w:rPr>
          <w:rFonts w:ascii="Times New Roman" w:hAnsi="Times New Roman" w:cs="Times New Roman"/>
          <w:sz w:val="24"/>
          <w:szCs w:val="24"/>
        </w:rPr>
        <w:t xml:space="preserve">livre </w:t>
      </w:r>
      <w:r w:rsidR="007534B6" w:rsidRPr="007534B6">
        <w:rPr>
          <w:rFonts w:ascii="Times New Roman" w:hAnsi="Times New Roman" w:cs="Times New Roman"/>
          <w:sz w:val="24"/>
          <w:szCs w:val="24"/>
        </w:rPr>
        <w:t xml:space="preserve">manifestação do pensamento, sendo vedado o anonimato e a </w:t>
      </w:r>
      <w:r w:rsidR="000D5EF0">
        <w:rPr>
          <w:rFonts w:ascii="Times New Roman" w:hAnsi="Times New Roman" w:cs="Times New Roman"/>
          <w:sz w:val="24"/>
          <w:szCs w:val="24"/>
        </w:rPr>
        <w:t xml:space="preserve">livre </w:t>
      </w:r>
      <w:r w:rsidR="007534B6" w:rsidRPr="007534B6">
        <w:rPr>
          <w:rFonts w:ascii="Times New Roman" w:hAnsi="Times New Roman" w:cs="Times New Roman"/>
          <w:sz w:val="24"/>
          <w:szCs w:val="24"/>
        </w:rPr>
        <w:t xml:space="preserve">expressão da atividade intelectual, artística, científica e de comunicação, independentemente de censura ou licença. </w:t>
      </w:r>
      <w:r w:rsidR="007534B6">
        <w:rPr>
          <w:rFonts w:ascii="Times New Roman" w:hAnsi="Times New Roman" w:cs="Times New Roman"/>
          <w:sz w:val="24"/>
          <w:szCs w:val="24"/>
        </w:rPr>
        <w:t xml:space="preserve">Tratando ainda </w:t>
      </w:r>
      <w:r w:rsidR="007A734B">
        <w:rPr>
          <w:rFonts w:ascii="Times New Roman" w:hAnsi="Times New Roman" w:cs="Times New Roman"/>
          <w:sz w:val="24"/>
          <w:szCs w:val="24"/>
        </w:rPr>
        <w:t xml:space="preserve">sobre o </w:t>
      </w:r>
      <w:r w:rsidR="007534B6">
        <w:rPr>
          <w:rFonts w:ascii="Times New Roman" w:hAnsi="Times New Roman" w:cs="Times New Roman"/>
          <w:sz w:val="24"/>
          <w:szCs w:val="24"/>
        </w:rPr>
        <w:t>tema</w:t>
      </w:r>
      <w:r w:rsidR="007A734B">
        <w:rPr>
          <w:rFonts w:ascii="Times New Roman" w:hAnsi="Times New Roman" w:cs="Times New Roman"/>
          <w:sz w:val="24"/>
          <w:szCs w:val="24"/>
        </w:rPr>
        <w:t>,</w:t>
      </w:r>
      <w:r w:rsidR="007534B6">
        <w:rPr>
          <w:rFonts w:ascii="Times New Roman" w:hAnsi="Times New Roman" w:cs="Times New Roman"/>
          <w:sz w:val="24"/>
          <w:szCs w:val="24"/>
        </w:rPr>
        <w:t xml:space="preserve"> a Constituição regula</w:t>
      </w:r>
      <w:r w:rsidR="007A734B">
        <w:rPr>
          <w:rFonts w:ascii="Times New Roman" w:hAnsi="Times New Roman" w:cs="Times New Roman"/>
          <w:sz w:val="24"/>
          <w:szCs w:val="24"/>
        </w:rPr>
        <w:t>menta</w:t>
      </w:r>
      <w:r w:rsidR="007534B6">
        <w:rPr>
          <w:rFonts w:ascii="Times New Roman" w:hAnsi="Times New Roman" w:cs="Times New Roman"/>
          <w:sz w:val="24"/>
          <w:szCs w:val="24"/>
        </w:rPr>
        <w:t xml:space="preserve"> a Comunicação Social em seu</w:t>
      </w:r>
      <w:r w:rsidR="005205B5">
        <w:rPr>
          <w:rFonts w:ascii="Times New Roman" w:hAnsi="Times New Roman" w:cs="Times New Roman"/>
          <w:sz w:val="24"/>
          <w:szCs w:val="24"/>
        </w:rPr>
        <w:t>s</w:t>
      </w:r>
      <w:r w:rsidR="007534B6">
        <w:rPr>
          <w:rFonts w:ascii="Times New Roman" w:hAnsi="Times New Roman" w:cs="Times New Roman"/>
          <w:sz w:val="24"/>
          <w:szCs w:val="24"/>
        </w:rPr>
        <w:t xml:space="preserve"> artigo</w:t>
      </w:r>
      <w:r w:rsidR="005205B5">
        <w:rPr>
          <w:rFonts w:ascii="Times New Roman" w:hAnsi="Times New Roman" w:cs="Times New Roman"/>
          <w:sz w:val="24"/>
          <w:szCs w:val="24"/>
        </w:rPr>
        <w:t>s</w:t>
      </w:r>
      <w:r w:rsidR="007534B6">
        <w:rPr>
          <w:rFonts w:ascii="Times New Roman" w:hAnsi="Times New Roman" w:cs="Times New Roman"/>
          <w:sz w:val="24"/>
          <w:szCs w:val="24"/>
        </w:rPr>
        <w:t xml:space="preserve"> 220</w:t>
      </w:r>
      <w:r w:rsidR="005205B5">
        <w:rPr>
          <w:rFonts w:ascii="Times New Roman" w:hAnsi="Times New Roman" w:cs="Times New Roman"/>
          <w:sz w:val="24"/>
          <w:szCs w:val="24"/>
        </w:rPr>
        <w:t xml:space="preserve"> a 224</w:t>
      </w:r>
      <w:r w:rsidR="007534B6">
        <w:rPr>
          <w:rFonts w:ascii="Times New Roman" w:hAnsi="Times New Roman" w:cs="Times New Roman"/>
          <w:sz w:val="24"/>
          <w:szCs w:val="24"/>
        </w:rPr>
        <w:t xml:space="preserve">. </w:t>
      </w:r>
    </w:p>
    <w:p w14:paraId="7C1FD701" w14:textId="77777777" w:rsidR="005205B5" w:rsidRDefault="005205B5" w:rsidP="00D15D74">
      <w:pPr>
        <w:pStyle w:val="SemEspaamento"/>
        <w:spacing w:line="360" w:lineRule="auto"/>
        <w:jc w:val="both"/>
        <w:rPr>
          <w:rFonts w:ascii="Times New Roman" w:hAnsi="Times New Roman" w:cs="Times New Roman"/>
          <w:sz w:val="24"/>
          <w:szCs w:val="24"/>
        </w:rPr>
      </w:pPr>
      <w:r>
        <w:rPr>
          <w:rFonts w:ascii="Times New Roman" w:hAnsi="Times New Roman" w:cs="Times New Roman"/>
          <w:sz w:val="24"/>
          <w:szCs w:val="24"/>
        </w:rPr>
        <w:t>No mesmo sentido,</w:t>
      </w:r>
      <w:r w:rsidR="000D5EF0">
        <w:rPr>
          <w:rFonts w:ascii="Times New Roman" w:hAnsi="Times New Roman" w:cs="Times New Roman"/>
          <w:sz w:val="24"/>
          <w:szCs w:val="24"/>
        </w:rPr>
        <w:t xml:space="preserve"> ao tratar da liberdade de comunicação, </w:t>
      </w:r>
      <w:r w:rsidRPr="005205B5">
        <w:rPr>
          <w:rFonts w:ascii="Times New Roman" w:hAnsi="Times New Roman" w:cs="Times New Roman"/>
          <w:sz w:val="24"/>
          <w:szCs w:val="24"/>
        </w:rPr>
        <w:t>Jose Afonso da Silva</w:t>
      </w:r>
      <w:r>
        <w:rPr>
          <w:rFonts w:ascii="Times New Roman" w:hAnsi="Times New Roman" w:cs="Times New Roman"/>
          <w:sz w:val="24"/>
          <w:szCs w:val="24"/>
        </w:rPr>
        <w:t xml:space="preserve"> </w:t>
      </w:r>
      <w:r w:rsidR="00E65180">
        <w:rPr>
          <w:rFonts w:ascii="Times New Roman" w:hAnsi="Times New Roman" w:cs="Times New Roman"/>
          <w:sz w:val="24"/>
          <w:szCs w:val="24"/>
        </w:rPr>
        <w:t>(</w:t>
      </w:r>
      <w:r w:rsidR="00E65180" w:rsidRPr="00E65180">
        <w:rPr>
          <w:rFonts w:ascii="Times New Roman" w:hAnsi="Times New Roman" w:cs="Times New Roman"/>
          <w:sz w:val="24"/>
          <w:szCs w:val="24"/>
        </w:rPr>
        <w:t>2015, p. 245</w:t>
      </w:r>
      <w:r w:rsidR="00E65180">
        <w:rPr>
          <w:rFonts w:ascii="Times New Roman" w:hAnsi="Times New Roman" w:cs="Times New Roman"/>
          <w:sz w:val="24"/>
          <w:szCs w:val="24"/>
        </w:rPr>
        <w:t xml:space="preserve">) </w:t>
      </w:r>
      <w:r w:rsidR="00F304D7">
        <w:rPr>
          <w:rFonts w:ascii="Times New Roman" w:hAnsi="Times New Roman" w:cs="Times New Roman"/>
          <w:sz w:val="24"/>
          <w:szCs w:val="24"/>
        </w:rPr>
        <w:t>ensina</w:t>
      </w:r>
      <w:r>
        <w:rPr>
          <w:rFonts w:ascii="Times New Roman" w:hAnsi="Times New Roman" w:cs="Times New Roman"/>
          <w:sz w:val="24"/>
          <w:szCs w:val="24"/>
        </w:rPr>
        <w:t xml:space="preserve"> que</w:t>
      </w:r>
      <w:r w:rsidR="000D5EF0">
        <w:rPr>
          <w:rFonts w:ascii="Times New Roman" w:hAnsi="Times New Roman" w:cs="Times New Roman"/>
          <w:sz w:val="24"/>
          <w:szCs w:val="24"/>
        </w:rPr>
        <w:t xml:space="preserve"> esta</w:t>
      </w:r>
      <w:r>
        <w:rPr>
          <w:rFonts w:ascii="Times New Roman" w:hAnsi="Times New Roman" w:cs="Times New Roman"/>
          <w:sz w:val="24"/>
          <w:szCs w:val="24"/>
        </w:rPr>
        <w:t>:</w:t>
      </w:r>
    </w:p>
    <w:p w14:paraId="29969F54" w14:textId="77777777" w:rsidR="007A734B" w:rsidRDefault="007A734B" w:rsidP="005205B5">
      <w:pPr>
        <w:autoSpaceDE w:val="0"/>
        <w:autoSpaceDN w:val="0"/>
        <w:adjustRightInd w:val="0"/>
        <w:spacing w:after="0" w:line="240" w:lineRule="auto"/>
        <w:ind w:left="2268"/>
        <w:jc w:val="both"/>
        <w:rPr>
          <w:rFonts w:ascii="MinionPro-Regular" w:hAnsi="MinionPro-Regular" w:cs="MinionPro-Regular"/>
          <w:color w:val="0D0D0D"/>
          <w:sz w:val="20"/>
          <w:szCs w:val="20"/>
        </w:rPr>
      </w:pPr>
    </w:p>
    <w:p w14:paraId="6C884E27" w14:textId="4942FAA6" w:rsidR="005205B5" w:rsidRPr="00D3589D" w:rsidRDefault="00837A94" w:rsidP="005205B5">
      <w:pPr>
        <w:autoSpaceDE w:val="0"/>
        <w:autoSpaceDN w:val="0"/>
        <w:adjustRightInd w:val="0"/>
        <w:spacing w:after="0" w:line="240" w:lineRule="auto"/>
        <w:ind w:left="2268"/>
        <w:jc w:val="both"/>
        <w:rPr>
          <w:rFonts w:ascii="Times New Roman" w:hAnsi="Times New Roman" w:cs="Times New Roman"/>
          <w:sz w:val="20"/>
          <w:szCs w:val="20"/>
        </w:rPr>
      </w:pPr>
      <w:r w:rsidRPr="00D3589D">
        <w:rPr>
          <w:rFonts w:ascii="Times New Roman" w:hAnsi="Times New Roman" w:cs="Times New Roman"/>
          <w:color w:val="0D0D0D"/>
          <w:sz w:val="20"/>
          <w:szCs w:val="20"/>
        </w:rPr>
        <w:t xml:space="preserve">(...) </w:t>
      </w:r>
      <w:r w:rsidR="005205B5" w:rsidRPr="00D3589D">
        <w:rPr>
          <w:rFonts w:ascii="Times New Roman" w:hAnsi="Times New Roman" w:cs="Times New Roman"/>
          <w:color w:val="0D0D0D"/>
          <w:sz w:val="20"/>
          <w:szCs w:val="20"/>
        </w:rPr>
        <w:t>consiste num conjunto de direitos, formas, processos e veículos, que possibilitam a coordenação desembaraçada da criação, expressão e difusão do pensamento e da informação. É o que se extrai dos incisos IV, V, IX, XII, e XIV do art. 5</w:t>
      </w:r>
      <w:r w:rsidR="000F0CF7" w:rsidRPr="00D3589D">
        <w:rPr>
          <w:rFonts w:ascii="Times New Roman" w:hAnsi="Times New Roman" w:cs="Times New Roman"/>
          <w:color w:val="0D0D0D"/>
          <w:sz w:val="20"/>
          <w:szCs w:val="20"/>
        </w:rPr>
        <w:t>°</w:t>
      </w:r>
      <w:r w:rsidR="005205B5" w:rsidRPr="00D3589D">
        <w:rPr>
          <w:rFonts w:ascii="Times New Roman" w:hAnsi="Times New Roman" w:cs="Times New Roman"/>
          <w:color w:val="0D0D0D"/>
          <w:sz w:val="20"/>
          <w:szCs w:val="20"/>
        </w:rPr>
        <w:t xml:space="preserve"> combinados com os arts. 220 a 224 da Constituição. Compreende ela as formas de </w:t>
      </w:r>
      <w:r w:rsidR="005205B5" w:rsidRPr="00D3589D">
        <w:rPr>
          <w:rFonts w:ascii="Times New Roman" w:hAnsi="Times New Roman" w:cs="Times New Roman"/>
          <w:i/>
          <w:color w:val="0D0D0D"/>
          <w:sz w:val="20"/>
          <w:szCs w:val="20"/>
        </w:rPr>
        <w:t>criação, expressão e manifestação do pensamento e de informação</w:t>
      </w:r>
      <w:r w:rsidR="005205B5" w:rsidRPr="00D3589D">
        <w:rPr>
          <w:rFonts w:ascii="Times New Roman" w:hAnsi="Times New Roman" w:cs="Times New Roman"/>
          <w:color w:val="0D0D0D"/>
          <w:sz w:val="20"/>
          <w:szCs w:val="20"/>
        </w:rPr>
        <w:t xml:space="preserve">, e a organização dos </w:t>
      </w:r>
      <w:r w:rsidR="005205B5" w:rsidRPr="00D3589D">
        <w:rPr>
          <w:rFonts w:ascii="Times New Roman" w:hAnsi="Times New Roman" w:cs="Times New Roman"/>
          <w:i/>
          <w:color w:val="0D0D0D"/>
          <w:sz w:val="20"/>
          <w:szCs w:val="20"/>
        </w:rPr>
        <w:t>meios de comunicação</w:t>
      </w:r>
      <w:r w:rsidR="005205B5" w:rsidRPr="00D3589D">
        <w:rPr>
          <w:rFonts w:ascii="Times New Roman" w:hAnsi="Times New Roman" w:cs="Times New Roman"/>
          <w:color w:val="0D0D0D"/>
          <w:sz w:val="20"/>
          <w:szCs w:val="20"/>
        </w:rPr>
        <w:t>, esta sujeita a regime jurídico especial</w:t>
      </w:r>
      <w:r w:rsidR="00E65180" w:rsidRPr="00D3589D">
        <w:rPr>
          <w:rFonts w:ascii="Times New Roman" w:hAnsi="Times New Roman" w:cs="Times New Roman"/>
          <w:color w:val="0D0D0D"/>
          <w:sz w:val="20"/>
          <w:szCs w:val="20"/>
        </w:rPr>
        <w:t>.</w:t>
      </w:r>
      <w:r w:rsidR="00AD48DB" w:rsidRPr="00D3589D">
        <w:rPr>
          <w:rFonts w:ascii="Times New Roman" w:hAnsi="Times New Roman" w:cs="Times New Roman"/>
          <w:color w:val="0D0D0D"/>
          <w:sz w:val="20"/>
          <w:szCs w:val="20"/>
        </w:rPr>
        <w:t xml:space="preserve"> </w:t>
      </w:r>
    </w:p>
    <w:p w14:paraId="442B13B2" w14:textId="77777777" w:rsidR="005205B5" w:rsidRDefault="005205B5" w:rsidP="00E8233E">
      <w:pPr>
        <w:pStyle w:val="SemEspaamento"/>
        <w:spacing w:after="120" w:line="360" w:lineRule="auto"/>
        <w:ind w:firstLine="851"/>
        <w:jc w:val="both"/>
        <w:rPr>
          <w:rFonts w:ascii="Times New Roman" w:hAnsi="Times New Roman" w:cs="Times New Roman"/>
          <w:sz w:val="24"/>
          <w:szCs w:val="24"/>
        </w:rPr>
      </w:pPr>
    </w:p>
    <w:p w14:paraId="439F724C" w14:textId="48E77247" w:rsidR="005C448F" w:rsidRDefault="00FA3EC6" w:rsidP="00D15D74">
      <w:pPr>
        <w:pStyle w:val="SemEspaamento"/>
        <w:spacing w:line="360" w:lineRule="auto"/>
        <w:jc w:val="both"/>
        <w:rPr>
          <w:rFonts w:ascii="Times New Roman" w:hAnsi="Times New Roman" w:cs="Times New Roman"/>
          <w:bCs/>
          <w:sz w:val="24"/>
          <w:szCs w:val="24"/>
        </w:rPr>
      </w:pPr>
      <w:r>
        <w:rPr>
          <w:rFonts w:ascii="Times New Roman" w:hAnsi="Times New Roman" w:cs="Times New Roman"/>
          <w:bCs/>
          <w:sz w:val="24"/>
          <w:szCs w:val="24"/>
        </w:rPr>
        <w:t>Percebe-se</w:t>
      </w:r>
      <w:r w:rsidR="005355D8">
        <w:rPr>
          <w:rFonts w:ascii="Times New Roman" w:hAnsi="Times New Roman" w:cs="Times New Roman"/>
          <w:bCs/>
          <w:sz w:val="24"/>
          <w:szCs w:val="24"/>
        </w:rPr>
        <w:t>,</w:t>
      </w:r>
      <w:r w:rsidR="005C448F">
        <w:rPr>
          <w:rFonts w:ascii="Times New Roman" w:hAnsi="Times New Roman" w:cs="Times New Roman"/>
          <w:bCs/>
          <w:sz w:val="24"/>
          <w:szCs w:val="24"/>
        </w:rPr>
        <w:t xml:space="preserve"> </w:t>
      </w:r>
      <w:r w:rsidR="00261BDF">
        <w:rPr>
          <w:rFonts w:ascii="Times New Roman" w:hAnsi="Times New Roman" w:cs="Times New Roman"/>
          <w:bCs/>
          <w:sz w:val="24"/>
          <w:szCs w:val="24"/>
        </w:rPr>
        <w:t>dessa forma</w:t>
      </w:r>
      <w:r w:rsidR="005355D8">
        <w:rPr>
          <w:rFonts w:ascii="Times New Roman" w:hAnsi="Times New Roman" w:cs="Times New Roman"/>
          <w:bCs/>
          <w:sz w:val="24"/>
          <w:szCs w:val="24"/>
        </w:rPr>
        <w:t>,</w:t>
      </w:r>
      <w:r w:rsidR="00261BDF">
        <w:rPr>
          <w:rFonts w:ascii="Times New Roman" w:hAnsi="Times New Roman" w:cs="Times New Roman"/>
          <w:bCs/>
          <w:sz w:val="24"/>
          <w:szCs w:val="24"/>
        </w:rPr>
        <w:t xml:space="preserve"> </w:t>
      </w:r>
      <w:r w:rsidR="007A0923">
        <w:rPr>
          <w:rFonts w:ascii="Times New Roman" w:hAnsi="Times New Roman" w:cs="Times New Roman"/>
          <w:bCs/>
          <w:sz w:val="24"/>
          <w:szCs w:val="24"/>
        </w:rPr>
        <w:t>que a</w:t>
      </w:r>
      <w:r w:rsidR="005C448F">
        <w:rPr>
          <w:rFonts w:ascii="Times New Roman" w:hAnsi="Times New Roman" w:cs="Times New Roman"/>
          <w:bCs/>
          <w:sz w:val="24"/>
          <w:szCs w:val="24"/>
        </w:rPr>
        <w:t xml:space="preserve"> liberdade de expressão </w:t>
      </w:r>
      <w:r w:rsidR="00AD48DB">
        <w:rPr>
          <w:rFonts w:ascii="Times New Roman" w:hAnsi="Times New Roman" w:cs="Times New Roman"/>
          <w:bCs/>
          <w:sz w:val="24"/>
          <w:szCs w:val="24"/>
        </w:rPr>
        <w:t>se apresenta</w:t>
      </w:r>
      <w:r w:rsidR="007A0923">
        <w:rPr>
          <w:rFonts w:ascii="Times New Roman" w:hAnsi="Times New Roman" w:cs="Times New Roman"/>
          <w:bCs/>
          <w:sz w:val="24"/>
          <w:szCs w:val="24"/>
        </w:rPr>
        <w:t xml:space="preserve"> </w:t>
      </w:r>
      <w:r w:rsidR="00EE48CF">
        <w:rPr>
          <w:rFonts w:ascii="Times New Roman" w:hAnsi="Times New Roman" w:cs="Times New Roman"/>
          <w:bCs/>
          <w:sz w:val="24"/>
          <w:szCs w:val="24"/>
        </w:rPr>
        <w:t>enquanto</w:t>
      </w:r>
      <w:r w:rsidR="005C448F">
        <w:rPr>
          <w:rFonts w:ascii="Times New Roman" w:hAnsi="Times New Roman" w:cs="Times New Roman"/>
          <w:bCs/>
          <w:sz w:val="24"/>
          <w:szCs w:val="24"/>
        </w:rPr>
        <w:t xml:space="preserve"> gênero que dentro de sua classificação como direitos fundamentais se divide em espécies. </w:t>
      </w:r>
      <w:r w:rsidR="00EE48CF">
        <w:rPr>
          <w:rFonts w:ascii="Times New Roman" w:hAnsi="Times New Roman" w:cs="Times New Roman"/>
          <w:bCs/>
          <w:sz w:val="24"/>
          <w:szCs w:val="24"/>
        </w:rPr>
        <w:t xml:space="preserve">E nessa </w:t>
      </w:r>
      <w:r w:rsidR="007A734B">
        <w:rPr>
          <w:rFonts w:ascii="Times New Roman" w:hAnsi="Times New Roman" w:cs="Times New Roman"/>
          <w:bCs/>
          <w:sz w:val="24"/>
          <w:szCs w:val="24"/>
        </w:rPr>
        <w:t xml:space="preserve">linha de raciocínio, </w:t>
      </w:r>
      <w:r w:rsidR="00D0782B">
        <w:rPr>
          <w:rFonts w:ascii="Times New Roman" w:hAnsi="Times New Roman" w:cs="Times New Roman"/>
          <w:bCs/>
          <w:sz w:val="24"/>
          <w:szCs w:val="24"/>
        </w:rPr>
        <w:t>José Luiz Quadros Magalhães</w:t>
      </w:r>
      <w:r w:rsidR="007A734B">
        <w:rPr>
          <w:rFonts w:ascii="Times New Roman" w:hAnsi="Times New Roman" w:cs="Times New Roman"/>
          <w:bCs/>
          <w:sz w:val="24"/>
          <w:szCs w:val="24"/>
        </w:rPr>
        <w:t xml:space="preserve"> </w:t>
      </w:r>
      <w:r w:rsidR="007A734B" w:rsidRPr="007A734B">
        <w:rPr>
          <w:rFonts w:ascii="Times New Roman" w:hAnsi="Times New Roman" w:cs="Times New Roman"/>
          <w:bCs/>
          <w:sz w:val="24"/>
          <w:szCs w:val="24"/>
        </w:rPr>
        <w:t>(</w:t>
      </w:r>
      <w:r w:rsidR="007A734B" w:rsidRPr="007A734B">
        <w:rPr>
          <w:rFonts w:ascii="Times New Roman" w:hAnsi="Times New Roman" w:cs="Times New Roman"/>
          <w:sz w:val="24"/>
          <w:szCs w:val="24"/>
        </w:rPr>
        <w:t>1992, p.49-50)</w:t>
      </w:r>
      <w:r w:rsidR="00D0782B" w:rsidRPr="007A734B">
        <w:rPr>
          <w:rFonts w:ascii="Times New Roman" w:hAnsi="Times New Roman" w:cs="Times New Roman"/>
          <w:bCs/>
          <w:sz w:val="24"/>
          <w:szCs w:val="24"/>
        </w:rPr>
        <w:t>,</w:t>
      </w:r>
      <w:r w:rsidR="00D0782B">
        <w:rPr>
          <w:rFonts w:ascii="Times New Roman" w:hAnsi="Times New Roman" w:cs="Times New Roman"/>
          <w:bCs/>
          <w:sz w:val="24"/>
          <w:szCs w:val="24"/>
        </w:rPr>
        <w:t xml:space="preserve"> </w:t>
      </w:r>
      <w:r w:rsidR="00AF4610">
        <w:rPr>
          <w:rFonts w:ascii="Times New Roman" w:hAnsi="Times New Roman" w:cs="Times New Roman"/>
          <w:bCs/>
          <w:sz w:val="24"/>
          <w:szCs w:val="24"/>
        </w:rPr>
        <w:t>ao lecionar sobre teoria dos direitos fundamentais na constituição brasileira, aponta</w:t>
      </w:r>
      <w:r w:rsidR="00D0782B">
        <w:rPr>
          <w:rFonts w:ascii="Times New Roman" w:hAnsi="Times New Roman" w:cs="Times New Roman"/>
          <w:bCs/>
          <w:sz w:val="24"/>
          <w:szCs w:val="24"/>
        </w:rPr>
        <w:t>,</w:t>
      </w:r>
      <w:r w:rsidR="00AF4610">
        <w:rPr>
          <w:rFonts w:ascii="Times New Roman" w:hAnsi="Times New Roman" w:cs="Times New Roman"/>
          <w:bCs/>
          <w:sz w:val="24"/>
          <w:szCs w:val="24"/>
        </w:rPr>
        <w:t xml:space="preserve"> dentro do catálogo de liberdade de expressão,</w:t>
      </w:r>
      <w:r w:rsidR="0046208F">
        <w:rPr>
          <w:rFonts w:ascii="Times New Roman" w:hAnsi="Times New Roman" w:cs="Times New Roman"/>
          <w:bCs/>
          <w:sz w:val="24"/>
          <w:szCs w:val="24"/>
        </w:rPr>
        <w:t xml:space="preserve"> outros direitos como,</w:t>
      </w:r>
      <w:r w:rsidR="00AF4610">
        <w:rPr>
          <w:rFonts w:ascii="Times New Roman" w:hAnsi="Times New Roman" w:cs="Times New Roman"/>
          <w:bCs/>
          <w:sz w:val="24"/>
          <w:szCs w:val="24"/>
        </w:rPr>
        <w:t xml:space="preserve"> liberdade de palavra e de prestar informações, liberdade de imprensa, liberdade de arte, liberdade de ciências, liberdade de culto, sigilo de correspondênc</w:t>
      </w:r>
      <w:r w:rsidR="007A0923">
        <w:rPr>
          <w:rFonts w:ascii="Times New Roman" w:hAnsi="Times New Roman" w:cs="Times New Roman"/>
          <w:bCs/>
          <w:sz w:val="24"/>
          <w:szCs w:val="24"/>
        </w:rPr>
        <w:t>ia, de comunicação telefônica,</w:t>
      </w:r>
      <w:r w:rsidR="00AF4610">
        <w:rPr>
          <w:rFonts w:ascii="Times New Roman" w:hAnsi="Times New Roman" w:cs="Times New Roman"/>
          <w:bCs/>
          <w:sz w:val="24"/>
          <w:szCs w:val="24"/>
        </w:rPr>
        <w:t xml:space="preserve"> telegráficas, liberdade de consciência, religiosa, filosófica, política e liberdade de não emitir o pensamento.</w:t>
      </w:r>
      <w:r w:rsidR="00D0782B">
        <w:rPr>
          <w:rFonts w:ascii="Times New Roman" w:hAnsi="Times New Roman" w:cs="Times New Roman"/>
          <w:bCs/>
          <w:sz w:val="24"/>
          <w:szCs w:val="24"/>
        </w:rPr>
        <w:t xml:space="preserve"> </w:t>
      </w:r>
    </w:p>
    <w:p w14:paraId="56F0B742" w14:textId="6864BA41" w:rsidR="005C448F" w:rsidRDefault="008E4DFC" w:rsidP="00D15D74">
      <w:pPr>
        <w:pStyle w:val="SemEspaamento"/>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Tomando </w:t>
      </w:r>
      <w:r w:rsidR="000F0CF7">
        <w:rPr>
          <w:rFonts w:ascii="Times New Roman" w:hAnsi="Times New Roman" w:cs="Times New Roman"/>
          <w:bCs/>
          <w:sz w:val="24"/>
          <w:szCs w:val="24"/>
        </w:rPr>
        <w:t>e</w:t>
      </w:r>
      <w:r>
        <w:rPr>
          <w:rFonts w:ascii="Times New Roman" w:hAnsi="Times New Roman" w:cs="Times New Roman"/>
          <w:bCs/>
          <w:sz w:val="24"/>
          <w:szCs w:val="24"/>
        </w:rPr>
        <w:t>m consideração o acima exposto e no simples exercício hermenêutico</w:t>
      </w:r>
      <w:r w:rsidR="007A734B">
        <w:rPr>
          <w:rFonts w:ascii="Times New Roman" w:hAnsi="Times New Roman" w:cs="Times New Roman"/>
          <w:bCs/>
          <w:sz w:val="24"/>
          <w:szCs w:val="24"/>
        </w:rPr>
        <w:t>,</w:t>
      </w:r>
      <w:r>
        <w:rPr>
          <w:rFonts w:ascii="Times New Roman" w:hAnsi="Times New Roman" w:cs="Times New Roman"/>
          <w:bCs/>
          <w:sz w:val="24"/>
          <w:szCs w:val="24"/>
        </w:rPr>
        <w:t xml:space="preserve"> a conclusão que se faz é que</w:t>
      </w:r>
      <w:r w:rsidRPr="008E4DFC">
        <w:rPr>
          <w:rFonts w:ascii="Times New Roman" w:hAnsi="Times New Roman" w:cs="Times New Roman"/>
          <w:bCs/>
          <w:sz w:val="24"/>
          <w:szCs w:val="24"/>
        </w:rPr>
        <w:t xml:space="preserve"> conjuntamente à liberdade de expressão gravitam direta e indiretamente uma série de outros direitos e garantias fundamentais, a citar como exemplo, o direito à informação, expressão e difusão do pensamento, comunicação, </w:t>
      </w:r>
      <w:r w:rsidRPr="008E4DFC">
        <w:rPr>
          <w:rFonts w:ascii="Times New Roman" w:hAnsi="Times New Roman" w:cs="Times New Roman"/>
          <w:color w:val="0D0D0D"/>
          <w:sz w:val="24"/>
          <w:szCs w:val="24"/>
        </w:rPr>
        <w:t xml:space="preserve">liberdade de reunião, a liberdade religiosa, </w:t>
      </w:r>
      <w:r w:rsidR="0007457A">
        <w:rPr>
          <w:rFonts w:ascii="Times New Roman" w:hAnsi="Times New Roman" w:cs="Times New Roman"/>
          <w:color w:val="0D0D0D"/>
          <w:sz w:val="24"/>
          <w:szCs w:val="24"/>
        </w:rPr>
        <w:t xml:space="preserve">de expressão cultural, </w:t>
      </w:r>
      <w:r w:rsidRPr="008E4DFC">
        <w:rPr>
          <w:rFonts w:ascii="Times New Roman" w:hAnsi="Times New Roman" w:cs="Times New Roman"/>
          <w:color w:val="0D0D0D"/>
          <w:sz w:val="24"/>
          <w:szCs w:val="24"/>
        </w:rPr>
        <w:t xml:space="preserve">dentre outros tantos. </w:t>
      </w:r>
      <w:r w:rsidR="007A734B">
        <w:rPr>
          <w:rFonts w:ascii="Times New Roman" w:hAnsi="Times New Roman" w:cs="Times New Roman"/>
          <w:color w:val="0D0D0D"/>
          <w:sz w:val="24"/>
          <w:szCs w:val="24"/>
        </w:rPr>
        <w:t xml:space="preserve">Logo, </w:t>
      </w:r>
      <w:r w:rsidR="00B94D65">
        <w:rPr>
          <w:rFonts w:ascii="Times New Roman" w:hAnsi="Times New Roman" w:cs="Times New Roman"/>
          <w:color w:val="0D0D0D"/>
          <w:sz w:val="24"/>
          <w:szCs w:val="24"/>
        </w:rPr>
        <w:t>torna</w:t>
      </w:r>
      <w:r w:rsidR="007A734B">
        <w:rPr>
          <w:rFonts w:ascii="Times New Roman" w:hAnsi="Times New Roman" w:cs="Times New Roman"/>
          <w:color w:val="0D0D0D"/>
          <w:sz w:val="24"/>
          <w:szCs w:val="24"/>
        </w:rPr>
        <w:t>-se</w:t>
      </w:r>
      <w:r w:rsidRPr="008E4DFC">
        <w:rPr>
          <w:rFonts w:ascii="Times New Roman" w:hAnsi="Times New Roman" w:cs="Times New Roman"/>
          <w:color w:val="0D0D0D"/>
          <w:sz w:val="24"/>
          <w:szCs w:val="24"/>
        </w:rPr>
        <w:t xml:space="preserve"> </w:t>
      </w:r>
      <w:r w:rsidRPr="008E4DFC">
        <w:rPr>
          <w:rFonts w:ascii="Times New Roman" w:hAnsi="Times New Roman" w:cs="Times New Roman"/>
          <w:bCs/>
          <w:sz w:val="24"/>
          <w:szCs w:val="24"/>
        </w:rPr>
        <w:t xml:space="preserve">na prática jurídica, política e social, </w:t>
      </w:r>
      <w:r w:rsidR="000F0CF7" w:rsidRPr="008E4DFC">
        <w:rPr>
          <w:rFonts w:ascii="Times New Roman" w:hAnsi="Times New Roman" w:cs="Times New Roman"/>
          <w:bCs/>
          <w:sz w:val="24"/>
          <w:szCs w:val="24"/>
        </w:rPr>
        <w:t>elemento fundamental para a efetiv</w:t>
      </w:r>
      <w:r w:rsidR="000438A5">
        <w:rPr>
          <w:rFonts w:ascii="Times New Roman" w:hAnsi="Times New Roman" w:cs="Times New Roman"/>
          <w:bCs/>
          <w:sz w:val="24"/>
          <w:szCs w:val="24"/>
        </w:rPr>
        <w:t>a</w:t>
      </w:r>
      <w:r w:rsidR="0007457A">
        <w:rPr>
          <w:rFonts w:ascii="Times New Roman" w:hAnsi="Times New Roman" w:cs="Times New Roman"/>
          <w:bCs/>
          <w:sz w:val="24"/>
          <w:szCs w:val="24"/>
        </w:rPr>
        <w:t>ção dos dir</w:t>
      </w:r>
      <w:r w:rsidR="00B94D65">
        <w:rPr>
          <w:rFonts w:ascii="Times New Roman" w:hAnsi="Times New Roman" w:cs="Times New Roman"/>
          <w:bCs/>
          <w:sz w:val="24"/>
          <w:szCs w:val="24"/>
        </w:rPr>
        <w:t xml:space="preserve">eitos fundamentais - </w:t>
      </w:r>
      <w:r w:rsidR="000F0CF7" w:rsidRPr="008E4DFC">
        <w:rPr>
          <w:rFonts w:ascii="Times New Roman" w:hAnsi="Times New Roman" w:cs="Times New Roman"/>
          <w:bCs/>
          <w:sz w:val="24"/>
          <w:szCs w:val="24"/>
        </w:rPr>
        <w:t>exercício da cidadania</w:t>
      </w:r>
      <w:r w:rsidR="00B94D65">
        <w:rPr>
          <w:rFonts w:ascii="Times New Roman" w:hAnsi="Times New Roman" w:cs="Times New Roman"/>
          <w:bCs/>
          <w:sz w:val="24"/>
          <w:szCs w:val="24"/>
        </w:rPr>
        <w:t xml:space="preserve"> - </w:t>
      </w:r>
      <w:r w:rsidR="0007457A">
        <w:rPr>
          <w:rFonts w:ascii="Times New Roman" w:hAnsi="Times New Roman" w:cs="Times New Roman"/>
          <w:bCs/>
          <w:sz w:val="24"/>
          <w:szCs w:val="24"/>
        </w:rPr>
        <w:t xml:space="preserve"> e de igual modo, para a manutenção e fortalecimento democrático.</w:t>
      </w:r>
      <w:r w:rsidR="000F0CF7" w:rsidRPr="008E4DFC">
        <w:rPr>
          <w:rFonts w:ascii="Times New Roman" w:hAnsi="Times New Roman" w:cs="Times New Roman"/>
          <w:bCs/>
          <w:sz w:val="24"/>
          <w:szCs w:val="24"/>
        </w:rPr>
        <w:t xml:space="preserve"> </w:t>
      </w:r>
    </w:p>
    <w:p w14:paraId="6BB33D29" w14:textId="77777777" w:rsidR="000F0CF7" w:rsidRDefault="000F0CF7" w:rsidP="00D15D74">
      <w:pPr>
        <w:pStyle w:val="SemEspaamento"/>
        <w:spacing w:line="360" w:lineRule="auto"/>
        <w:jc w:val="both"/>
        <w:rPr>
          <w:rFonts w:ascii="Times New Roman" w:hAnsi="Times New Roman" w:cs="Times New Roman"/>
          <w:bCs/>
          <w:sz w:val="24"/>
          <w:szCs w:val="24"/>
        </w:rPr>
      </w:pPr>
      <w:r w:rsidRPr="008E4DFC">
        <w:rPr>
          <w:rFonts w:ascii="Times New Roman" w:hAnsi="Times New Roman" w:cs="Times New Roman"/>
          <w:bCs/>
          <w:sz w:val="24"/>
          <w:szCs w:val="24"/>
        </w:rPr>
        <w:t xml:space="preserve">Funciona, portanto, a </w:t>
      </w:r>
      <w:r w:rsidR="00F56763">
        <w:rPr>
          <w:rFonts w:ascii="Times New Roman" w:hAnsi="Times New Roman" w:cs="Times New Roman"/>
          <w:bCs/>
          <w:sz w:val="24"/>
          <w:szCs w:val="24"/>
        </w:rPr>
        <w:t xml:space="preserve">garantia da </w:t>
      </w:r>
      <w:r w:rsidRPr="008E4DFC">
        <w:rPr>
          <w:rFonts w:ascii="Times New Roman" w:hAnsi="Times New Roman" w:cs="Times New Roman"/>
          <w:bCs/>
          <w:sz w:val="24"/>
          <w:szCs w:val="24"/>
        </w:rPr>
        <w:t>liberdade de expressão em uma verdadeira simbiose entre a efetividade democracia e o pleno exercício da cidadania</w:t>
      </w:r>
      <w:r w:rsidR="006E792C">
        <w:rPr>
          <w:rFonts w:ascii="Times New Roman" w:hAnsi="Times New Roman" w:cs="Times New Roman"/>
          <w:bCs/>
          <w:sz w:val="24"/>
          <w:szCs w:val="24"/>
        </w:rPr>
        <w:t>, possibilitando o exercício e a promoção de outros direitos.</w:t>
      </w:r>
      <w:r w:rsidR="008E4DFC">
        <w:rPr>
          <w:rFonts w:ascii="Times New Roman" w:hAnsi="Times New Roman" w:cs="Times New Roman"/>
          <w:bCs/>
          <w:sz w:val="24"/>
          <w:szCs w:val="24"/>
        </w:rPr>
        <w:t xml:space="preserve"> </w:t>
      </w:r>
    </w:p>
    <w:p w14:paraId="563E3418" w14:textId="61255697" w:rsidR="00002630" w:rsidRDefault="00002630" w:rsidP="00D15D74">
      <w:pPr>
        <w:pStyle w:val="SemEspaamento"/>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Dessa forma, </w:t>
      </w:r>
      <w:r w:rsidR="006E792C">
        <w:rPr>
          <w:rFonts w:ascii="Times New Roman" w:hAnsi="Times New Roman" w:cs="Times New Roman"/>
          <w:color w:val="000000" w:themeColor="text1"/>
          <w:sz w:val="24"/>
          <w:szCs w:val="24"/>
        </w:rPr>
        <w:t xml:space="preserve">a liberdade de expressão se </w:t>
      </w:r>
      <w:r w:rsidRPr="0034585E">
        <w:rPr>
          <w:rFonts w:ascii="Times New Roman" w:hAnsi="Times New Roman" w:cs="Times New Roman"/>
          <w:color w:val="000000" w:themeColor="text1"/>
          <w:sz w:val="24"/>
          <w:szCs w:val="24"/>
        </w:rPr>
        <w:t xml:space="preserve">apresenta como </w:t>
      </w:r>
      <w:r>
        <w:rPr>
          <w:rFonts w:ascii="Times New Roman" w:hAnsi="Times New Roman" w:cs="Times New Roman"/>
          <w:color w:val="000000" w:themeColor="text1"/>
          <w:sz w:val="24"/>
          <w:szCs w:val="24"/>
        </w:rPr>
        <w:t xml:space="preserve">um </w:t>
      </w:r>
      <w:r w:rsidRPr="0034585E">
        <w:rPr>
          <w:rFonts w:ascii="Times New Roman" w:hAnsi="Times New Roman" w:cs="Times New Roman"/>
          <w:color w:val="000000" w:themeColor="text1"/>
          <w:sz w:val="24"/>
          <w:szCs w:val="24"/>
        </w:rPr>
        <w:t>mecanismo que se ajusta perfeitamente ao que se espera dos membros de uma sociedade democrática</w:t>
      </w:r>
      <w:r w:rsidR="006E792C">
        <w:rPr>
          <w:rFonts w:ascii="Times New Roman" w:hAnsi="Times New Roman" w:cs="Times New Roman"/>
          <w:color w:val="000000" w:themeColor="text1"/>
          <w:sz w:val="24"/>
          <w:szCs w:val="24"/>
        </w:rPr>
        <w:t xml:space="preserve">, pois, </w:t>
      </w:r>
      <w:r w:rsidR="006E792C" w:rsidRPr="0034585E">
        <w:rPr>
          <w:rFonts w:ascii="Times New Roman" w:hAnsi="Times New Roman" w:cs="Times New Roman"/>
          <w:color w:val="000000" w:themeColor="text1"/>
          <w:sz w:val="24"/>
          <w:szCs w:val="24"/>
        </w:rPr>
        <w:t>do</w:t>
      </w:r>
      <w:r w:rsidRPr="0034585E">
        <w:rPr>
          <w:rFonts w:ascii="Times New Roman" w:hAnsi="Times New Roman" w:cs="Times New Roman"/>
          <w:color w:val="000000" w:themeColor="text1"/>
          <w:sz w:val="24"/>
          <w:szCs w:val="24"/>
        </w:rPr>
        <w:t xml:space="preserve"> acesso a informação pública se pode proteger direitos</w:t>
      </w:r>
      <w:r w:rsidR="00E4104A">
        <w:rPr>
          <w:rFonts w:ascii="Times New Roman" w:hAnsi="Times New Roman" w:cs="Times New Roman"/>
          <w:color w:val="000000" w:themeColor="text1"/>
          <w:sz w:val="24"/>
          <w:szCs w:val="24"/>
        </w:rPr>
        <w:t>,</w:t>
      </w:r>
      <w:r w:rsidRPr="0034585E">
        <w:rPr>
          <w:rFonts w:ascii="Times New Roman" w:hAnsi="Times New Roman" w:cs="Times New Roman"/>
          <w:color w:val="000000" w:themeColor="text1"/>
          <w:sz w:val="24"/>
          <w:szCs w:val="24"/>
        </w:rPr>
        <w:t xml:space="preserve"> prevenir abusos por parte do Estado </w:t>
      </w:r>
      <w:r w:rsidR="00E4104A">
        <w:rPr>
          <w:rFonts w:ascii="Times New Roman" w:hAnsi="Times New Roman" w:cs="Times New Roman"/>
          <w:color w:val="000000" w:themeColor="text1"/>
          <w:sz w:val="24"/>
          <w:szCs w:val="24"/>
        </w:rPr>
        <w:t xml:space="preserve">e </w:t>
      </w:r>
      <w:r w:rsidRPr="0034585E">
        <w:rPr>
          <w:rFonts w:ascii="Times New Roman" w:hAnsi="Times New Roman" w:cs="Times New Roman"/>
          <w:color w:val="000000" w:themeColor="text1"/>
          <w:sz w:val="24"/>
          <w:szCs w:val="24"/>
        </w:rPr>
        <w:t xml:space="preserve">combater maus feitos como a corrupção e o autoritarismo. O acesso à informação </w:t>
      </w:r>
      <w:r w:rsidRPr="0034585E">
        <w:rPr>
          <w:rFonts w:ascii="Times New Roman" w:hAnsi="Times New Roman" w:cs="Times New Roman"/>
          <w:color w:val="000000" w:themeColor="text1"/>
          <w:sz w:val="24"/>
          <w:szCs w:val="24"/>
        </w:rPr>
        <w:lastRenderedPageBreak/>
        <w:t xml:space="preserve">também é uma ferramenta particularmente útil para o exercício de outros direitos, como os direitos políticos, sociais e econômicos. </w:t>
      </w:r>
    </w:p>
    <w:p w14:paraId="549DCB71" w14:textId="202A1887" w:rsidR="006236BB" w:rsidRDefault="004C6D8E" w:rsidP="00D15D74">
      <w:pPr>
        <w:pStyle w:val="SemEspaamento"/>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Neste ponto</w:t>
      </w:r>
      <w:r w:rsidR="00141065">
        <w:rPr>
          <w:rFonts w:ascii="Times New Roman" w:hAnsi="Times New Roman" w:cs="Times New Roman"/>
          <w:color w:val="000000" w:themeColor="text1"/>
          <w:sz w:val="24"/>
          <w:szCs w:val="24"/>
        </w:rPr>
        <w:t>, importa esclarecer que a doutrina brasileira distingue liberd</w:t>
      </w:r>
      <w:r>
        <w:rPr>
          <w:rFonts w:ascii="Times New Roman" w:hAnsi="Times New Roman" w:cs="Times New Roman"/>
          <w:color w:val="000000" w:themeColor="text1"/>
          <w:sz w:val="24"/>
          <w:szCs w:val="24"/>
        </w:rPr>
        <w:t xml:space="preserve">ade de informação e </w:t>
      </w:r>
      <w:r w:rsidR="00E4104A">
        <w:rPr>
          <w:rFonts w:ascii="Times New Roman" w:hAnsi="Times New Roman" w:cs="Times New Roman"/>
          <w:color w:val="000000" w:themeColor="text1"/>
          <w:sz w:val="24"/>
          <w:szCs w:val="24"/>
        </w:rPr>
        <w:t xml:space="preserve">de </w:t>
      </w:r>
      <w:r>
        <w:rPr>
          <w:rFonts w:ascii="Times New Roman" w:hAnsi="Times New Roman" w:cs="Times New Roman"/>
          <w:color w:val="000000" w:themeColor="text1"/>
          <w:sz w:val="24"/>
          <w:szCs w:val="24"/>
        </w:rPr>
        <w:t>expressão</w:t>
      </w:r>
      <w:r w:rsidR="00E4104A">
        <w:rPr>
          <w:rFonts w:ascii="Times New Roman" w:hAnsi="Times New Roman" w:cs="Times New Roman"/>
          <w:color w:val="000000" w:themeColor="text1"/>
          <w:sz w:val="24"/>
          <w:szCs w:val="24"/>
        </w:rPr>
        <w:t xml:space="preserve">. Segundo </w:t>
      </w:r>
      <w:r w:rsidR="006236BB">
        <w:rPr>
          <w:rFonts w:ascii="Times New Roman" w:hAnsi="Times New Roman" w:cs="Times New Roman"/>
          <w:color w:val="000000" w:themeColor="text1"/>
          <w:sz w:val="24"/>
          <w:szCs w:val="24"/>
        </w:rPr>
        <w:t>Luís Roberto Barroso</w:t>
      </w:r>
      <w:r w:rsidR="00E4104A">
        <w:rPr>
          <w:rFonts w:ascii="Times New Roman" w:hAnsi="Times New Roman" w:cs="Times New Roman"/>
          <w:color w:val="000000" w:themeColor="text1"/>
          <w:sz w:val="24"/>
          <w:szCs w:val="24"/>
        </w:rPr>
        <w:t xml:space="preserve"> (2005, p.103)</w:t>
      </w:r>
      <w:r w:rsidR="006236BB">
        <w:rPr>
          <w:rFonts w:ascii="Times New Roman" w:hAnsi="Times New Roman" w:cs="Times New Roman"/>
          <w:color w:val="000000" w:themeColor="text1"/>
          <w:sz w:val="24"/>
          <w:szCs w:val="24"/>
        </w:rPr>
        <w:t xml:space="preserve"> </w:t>
      </w:r>
      <w:r w:rsidR="00BF0527">
        <w:rPr>
          <w:rFonts w:ascii="Times New Roman" w:hAnsi="Times New Roman" w:cs="Times New Roman"/>
          <w:color w:val="000000" w:themeColor="text1"/>
          <w:sz w:val="24"/>
          <w:szCs w:val="24"/>
        </w:rPr>
        <w:t>aquela diz respeito ao direito individual de comunicar livremente fatos e ao direito difuso de ser delas informado</w:t>
      </w:r>
      <w:r w:rsidR="00D3589D">
        <w:rPr>
          <w:rFonts w:ascii="Times New Roman" w:hAnsi="Times New Roman" w:cs="Times New Roman"/>
          <w:color w:val="000000" w:themeColor="text1"/>
          <w:sz w:val="24"/>
          <w:szCs w:val="24"/>
        </w:rPr>
        <w:t>.</w:t>
      </w:r>
      <w:r w:rsidR="00BF0527">
        <w:rPr>
          <w:rFonts w:ascii="Times New Roman" w:hAnsi="Times New Roman" w:cs="Times New Roman"/>
          <w:color w:val="000000" w:themeColor="text1"/>
          <w:sz w:val="24"/>
          <w:szCs w:val="24"/>
        </w:rPr>
        <w:t xml:space="preserve"> </w:t>
      </w:r>
      <w:r w:rsidR="00D3589D">
        <w:rPr>
          <w:rFonts w:ascii="Times New Roman" w:hAnsi="Times New Roman" w:cs="Times New Roman"/>
          <w:color w:val="000000" w:themeColor="text1"/>
          <w:sz w:val="24"/>
          <w:szCs w:val="24"/>
        </w:rPr>
        <w:t xml:space="preserve">Já a </w:t>
      </w:r>
      <w:r w:rsidR="00BF0527">
        <w:rPr>
          <w:rFonts w:ascii="Times New Roman" w:hAnsi="Times New Roman" w:cs="Times New Roman"/>
          <w:color w:val="000000" w:themeColor="text1"/>
          <w:sz w:val="24"/>
          <w:szCs w:val="24"/>
        </w:rPr>
        <w:t>liberdade de expressão</w:t>
      </w:r>
      <w:r w:rsidR="00D3589D">
        <w:rPr>
          <w:rFonts w:ascii="Times New Roman" w:hAnsi="Times New Roman" w:cs="Times New Roman"/>
          <w:color w:val="000000" w:themeColor="text1"/>
          <w:sz w:val="24"/>
          <w:szCs w:val="24"/>
        </w:rPr>
        <w:t>,</w:t>
      </w:r>
      <w:r w:rsidR="00BF0527">
        <w:rPr>
          <w:rFonts w:ascii="Times New Roman" w:hAnsi="Times New Roman" w:cs="Times New Roman"/>
          <w:color w:val="000000" w:themeColor="text1"/>
          <w:sz w:val="24"/>
          <w:szCs w:val="24"/>
        </w:rPr>
        <w:t xml:space="preserve"> por sua vez, destina</w:t>
      </w:r>
      <w:r w:rsidR="00E4104A">
        <w:rPr>
          <w:rFonts w:ascii="Times New Roman" w:hAnsi="Times New Roman" w:cs="Times New Roman"/>
          <w:color w:val="000000" w:themeColor="text1"/>
          <w:sz w:val="24"/>
          <w:szCs w:val="24"/>
        </w:rPr>
        <w:t>-se</w:t>
      </w:r>
      <w:r w:rsidR="00BF0527">
        <w:rPr>
          <w:rFonts w:ascii="Times New Roman" w:hAnsi="Times New Roman" w:cs="Times New Roman"/>
          <w:color w:val="000000" w:themeColor="text1"/>
          <w:sz w:val="24"/>
          <w:szCs w:val="24"/>
        </w:rPr>
        <w:t xml:space="preserve"> a tutelar o direito de externar ideias, opiniões, juízos de valor ou qualquer manifestação do pensamento humano</w:t>
      </w:r>
      <w:r w:rsidR="00D3589D">
        <w:rPr>
          <w:rFonts w:ascii="Times New Roman" w:hAnsi="Times New Roman" w:cs="Times New Roman"/>
          <w:color w:val="000000" w:themeColor="text1"/>
          <w:sz w:val="24"/>
          <w:szCs w:val="24"/>
        </w:rPr>
        <w:t xml:space="preserve">. </w:t>
      </w:r>
      <w:r w:rsidR="00BF0527">
        <w:rPr>
          <w:rFonts w:ascii="Times New Roman" w:hAnsi="Times New Roman" w:cs="Times New Roman"/>
          <w:color w:val="000000" w:themeColor="text1"/>
          <w:sz w:val="24"/>
          <w:szCs w:val="24"/>
        </w:rPr>
        <w:t xml:space="preserve"> </w:t>
      </w:r>
    </w:p>
    <w:p w14:paraId="39D4B847" w14:textId="77777777" w:rsidR="00D3589D" w:rsidRDefault="00D3589D" w:rsidP="006236BB">
      <w:pPr>
        <w:pStyle w:val="SemEspaamento"/>
        <w:ind w:left="2268"/>
        <w:jc w:val="both"/>
        <w:rPr>
          <w:rFonts w:ascii="Times New Roman" w:hAnsi="Times New Roman" w:cs="Times New Roman"/>
          <w:color w:val="000000" w:themeColor="text1"/>
          <w:sz w:val="20"/>
          <w:szCs w:val="24"/>
        </w:rPr>
      </w:pPr>
    </w:p>
    <w:p w14:paraId="449293BB" w14:textId="0D5319E3" w:rsidR="006236BB" w:rsidRPr="00D3589D" w:rsidRDefault="006236BB" w:rsidP="006236BB">
      <w:pPr>
        <w:pStyle w:val="SemEspaamento"/>
        <w:ind w:left="2268"/>
        <w:jc w:val="both"/>
        <w:rPr>
          <w:rFonts w:ascii="Times New Roman" w:hAnsi="Times New Roman" w:cs="Times New Roman"/>
          <w:color w:val="000000" w:themeColor="text1"/>
          <w:sz w:val="20"/>
          <w:szCs w:val="20"/>
        </w:rPr>
      </w:pPr>
      <w:r w:rsidRPr="00D3589D">
        <w:rPr>
          <w:rFonts w:ascii="Times New Roman" w:hAnsi="Times New Roman" w:cs="Times New Roman"/>
          <w:color w:val="000000" w:themeColor="text1"/>
          <w:sz w:val="20"/>
          <w:szCs w:val="20"/>
        </w:rPr>
        <w:t xml:space="preserve">As liberdades de informação e de expressão manifestam um caráter individua, e nesse sentido funcionam como meios para o desenvolvimento da personalidade, essas mesmas liberdades atendem ao inegável interesse público da livre circulação de ideias, corolário e base de funcionamento do regime democrático, </w:t>
      </w:r>
      <w:r w:rsidR="00D3589D" w:rsidRPr="00D3589D">
        <w:rPr>
          <w:rFonts w:ascii="Times New Roman" w:hAnsi="Times New Roman" w:cs="Times New Roman"/>
          <w:color w:val="000000" w:themeColor="text1"/>
          <w:sz w:val="20"/>
          <w:szCs w:val="20"/>
        </w:rPr>
        <w:t>tendo, portanto,</w:t>
      </w:r>
      <w:r w:rsidRPr="00D3589D">
        <w:rPr>
          <w:rFonts w:ascii="Times New Roman" w:hAnsi="Times New Roman" w:cs="Times New Roman"/>
          <w:color w:val="000000" w:themeColor="text1"/>
          <w:sz w:val="20"/>
          <w:szCs w:val="20"/>
        </w:rPr>
        <w:t xml:space="preserve"> uma dimensão eminentemente coletiva, sobretudo quando se esteja diante de um meio de comunicação social ou de massa. </w:t>
      </w:r>
      <w:r w:rsidR="00BF0527" w:rsidRPr="00D3589D">
        <w:rPr>
          <w:rFonts w:ascii="Times New Roman" w:hAnsi="Times New Roman" w:cs="Times New Roman"/>
          <w:color w:val="000000" w:themeColor="text1"/>
          <w:sz w:val="20"/>
          <w:szCs w:val="20"/>
        </w:rPr>
        <w:t xml:space="preserve">(BARROSO, 2005, p.105). </w:t>
      </w:r>
    </w:p>
    <w:p w14:paraId="463A3311" w14:textId="77777777" w:rsidR="006236BB" w:rsidRDefault="006236BB" w:rsidP="008E4DFC">
      <w:pPr>
        <w:pStyle w:val="SemEspaamento"/>
        <w:spacing w:after="120" w:line="360" w:lineRule="auto"/>
        <w:ind w:firstLine="851"/>
        <w:jc w:val="both"/>
        <w:rPr>
          <w:rFonts w:ascii="Times New Roman" w:hAnsi="Times New Roman" w:cs="Times New Roman"/>
          <w:color w:val="000000" w:themeColor="text1"/>
          <w:sz w:val="24"/>
          <w:szCs w:val="24"/>
        </w:rPr>
      </w:pPr>
    </w:p>
    <w:p w14:paraId="41C5ED9D" w14:textId="5E3CD204" w:rsidR="001B71D3" w:rsidRPr="006236BB" w:rsidRDefault="001B71D3" w:rsidP="00D15D74">
      <w:pPr>
        <w:pStyle w:val="SemEspaamento"/>
        <w:spacing w:line="360" w:lineRule="auto"/>
        <w:jc w:val="both"/>
        <w:rPr>
          <w:rFonts w:ascii="Times New Roman" w:hAnsi="Times New Roman" w:cs="Times New Roman"/>
          <w:color w:val="000000" w:themeColor="text1"/>
          <w:sz w:val="24"/>
          <w:szCs w:val="24"/>
        </w:rPr>
      </w:pPr>
      <w:r w:rsidRPr="006236BB">
        <w:rPr>
          <w:rFonts w:ascii="Times New Roman" w:hAnsi="Times New Roman" w:cs="Times New Roman"/>
          <w:color w:val="000000" w:themeColor="text1"/>
          <w:sz w:val="24"/>
          <w:szCs w:val="24"/>
        </w:rPr>
        <w:t xml:space="preserve">Nessa perspectiva, </w:t>
      </w:r>
      <w:r w:rsidR="00141065">
        <w:rPr>
          <w:rFonts w:ascii="Times New Roman" w:hAnsi="Times New Roman" w:cs="Times New Roman"/>
          <w:color w:val="000000" w:themeColor="text1"/>
          <w:sz w:val="24"/>
          <w:szCs w:val="24"/>
        </w:rPr>
        <w:t xml:space="preserve">tratando de liberdade de expressão, </w:t>
      </w:r>
      <w:r w:rsidRPr="006236BB">
        <w:rPr>
          <w:rFonts w:ascii="Times New Roman" w:hAnsi="Times New Roman" w:cs="Times New Roman"/>
          <w:color w:val="000000" w:themeColor="text1"/>
          <w:sz w:val="24"/>
          <w:szCs w:val="24"/>
        </w:rPr>
        <w:t>Edilson Farias</w:t>
      </w:r>
      <w:r w:rsidR="004E6E3A" w:rsidRPr="006236BB">
        <w:rPr>
          <w:rFonts w:ascii="Times New Roman" w:hAnsi="Times New Roman" w:cs="Times New Roman"/>
          <w:color w:val="000000" w:themeColor="text1"/>
          <w:sz w:val="24"/>
          <w:szCs w:val="24"/>
        </w:rPr>
        <w:t xml:space="preserve"> (2004, p.158)</w:t>
      </w:r>
      <w:r w:rsidRPr="006236BB">
        <w:rPr>
          <w:rFonts w:ascii="Times New Roman" w:hAnsi="Times New Roman" w:cs="Times New Roman"/>
          <w:color w:val="000000" w:themeColor="text1"/>
          <w:sz w:val="24"/>
          <w:szCs w:val="24"/>
        </w:rPr>
        <w:t xml:space="preserve">, </w:t>
      </w:r>
      <w:r w:rsidR="00141065">
        <w:rPr>
          <w:rFonts w:ascii="Times New Roman" w:hAnsi="Times New Roman" w:cs="Times New Roman"/>
          <w:color w:val="000000" w:themeColor="text1"/>
          <w:sz w:val="24"/>
          <w:szCs w:val="24"/>
        </w:rPr>
        <w:t>a</w:t>
      </w:r>
      <w:r w:rsidRPr="006236BB">
        <w:rPr>
          <w:rFonts w:ascii="Times New Roman" w:hAnsi="Times New Roman" w:cs="Times New Roman"/>
          <w:color w:val="000000" w:themeColor="text1"/>
          <w:sz w:val="24"/>
          <w:szCs w:val="24"/>
        </w:rPr>
        <w:t>crescente que:</w:t>
      </w:r>
    </w:p>
    <w:p w14:paraId="2855D471" w14:textId="77777777" w:rsidR="00D3589D" w:rsidRDefault="00D3589D" w:rsidP="00643120">
      <w:pPr>
        <w:pStyle w:val="SemEspaamento"/>
        <w:ind w:left="2268"/>
        <w:jc w:val="both"/>
        <w:rPr>
          <w:rFonts w:ascii="Times New Roman" w:hAnsi="Times New Roman" w:cs="Times New Roman"/>
          <w:color w:val="000000" w:themeColor="text1"/>
          <w:sz w:val="20"/>
          <w:szCs w:val="24"/>
        </w:rPr>
      </w:pPr>
    </w:p>
    <w:p w14:paraId="61398317" w14:textId="28FA6087" w:rsidR="00643120" w:rsidRDefault="00643120" w:rsidP="00643120">
      <w:pPr>
        <w:pStyle w:val="SemEspaamento"/>
        <w:ind w:left="2268"/>
        <w:jc w:val="both"/>
        <w:rPr>
          <w:rFonts w:ascii="Times New Roman" w:hAnsi="Times New Roman" w:cs="Times New Roman"/>
          <w:color w:val="000000" w:themeColor="text1"/>
          <w:sz w:val="20"/>
          <w:szCs w:val="24"/>
        </w:rPr>
      </w:pPr>
      <w:r w:rsidRPr="00643120">
        <w:rPr>
          <w:rFonts w:ascii="Times New Roman" w:hAnsi="Times New Roman" w:cs="Times New Roman"/>
          <w:color w:val="000000" w:themeColor="text1"/>
          <w:sz w:val="20"/>
          <w:szCs w:val="24"/>
        </w:rPr>
        <w:t>Convém enfatizar a imprescindibilidade da liberdade de expressão política para o funcionamento de um autêntico regime democrático. A “fredom of political speech” é pré-requisito para a formação de uma opinião pública independente e pluralista ou para o estabelecimento de um debate público franco e vigoroso. Um regime político no qual os cidadãos estão impedidos de manifestar publicamente as suas opiniões sobre os atos dos responsáveis pelo resguardo da coisa pública ou sobre o desempenho de instituições públicas não passa de um emb</w:t>
      </w:r>
      <w:r w:rsidR="004E6E3A">
        <w:rPr>
          <w:rFonts w:ascii="Times New Roman" w:hAnsi="Times New Roman" w:cs="Times New Roman"/>
          <w:color w:val="000000" w:themeColor="text1"/>
          <w:sz w:val="20"/>
          <w:szCs w:val="24"/>
        </w:rPr>
        <w:t>uste ou arremedo de democracia.</w:t>
      </w:r>
      <w:r w:rsidR="00644ABF">
        <w:rPr>
          <w:rFonts w:ascii="Times New Roman" w:hAnsi="Times New Roman" w:cs="Times New Roman"/>
          <w:color w:val="000000" w:themeColor="text1"/>
          <w:sz w:val="20"/>
          <w:szCs w:val="24"/>
        </w:rPr>
        <w:t xml:space="preserve"> </w:t>
      </w:r>
    </w:p>
    <w:p w14:paraId="7666E823" w14:textId="77777777" w:rsidR="001B71D3" w:rsidRPr="00643120" w:rsidRDefault="001B71D3" w:rsidP="001B71D3">
      <w:pPr>
        <w:pStyle w:val="SemEspaamento"/>
        <w:spacing w:after="120" w:line="360" w:lineRule="auto"/>
        <w:ind w:left="2268"/>
        <w:jc w:val="both"/>
        <w:rPr>
          <w:rFonts w:ascii="Times New Roman" w:hAnsi="Times New Roman" w:cs="Times New Roman"/>
          <w:color w:val="000000" w:themeColor="text1"/>
          <w:sz w:val="20"/>
          <w:szCs w:val="24"/>
        </w:rPr>
      </w:pPr>
    </w:p>
    <w:p w14:paraId="64E47E4C" w14:textId="2F0B25E4" w:rsidR="00AE31C5" w:rsidRDefault="001B71D3" w:rsidP="00D15D74">
      <w:pPr>
        <w:pStyle w:val="SemEspaamento"/>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 mesmo modo, p</w:t>
      </w:r>
      <w:r w:rsidR="00E72B07">
        <w:rPr>
          <w:rFonts w:ascii="Times New Roman" w:hAnsi="Times New Roman" w:cs="Times New Roman"/>
          <w:color w:val="000000" w:themeColor="text1"/>
          <w:sz w:val="24"/>
          <w:szCs w:val="24"/>
        </w:rPr>
        <w:t xml:space="preserve">articularmente sobre a importância do direito </w:t>
      </w:r>
      <w:r w:rsidR="002E7A33">
        <w:rPr>
          <w:rFonts w:ascii="Times New Roman" w:hAnsi="Times New Roman" w:cs="Times New Roman"/>
          <w:color w:val="000000" w:themeColor="text1"/>
          <w:sz w:val="24"/>
          <w:szCs w:val="24"/>
        </w:rPr>
        <w:t>de</w:t>
      </w:r>
      <w:r w:rsidR="00E72B07">
        <w:rPr>
          <w:rFonts w:ascii="Times New Roman" w:hAnsi="Times New Roman" w:cs="Times New Roman"/>
          <w:color w:val="000000" w:themeColor="text1"/>
          <w:sz w:val="24"/>
          <w:szCs w:val="24"/>
        </w:rPr>
        <w:t xml:space="preserve"> informação para </w:t>
      </w:r>
      <w:r w:rsidR="002E32B9">
        <w:rPr>
          <w:rFonts w:ascii="Times New Roman" w:hAnsi="Times New Roman" w:cs="Times New Roman"/>
          <w:color w:val="000000" w:themeColor="text1"/>
          <w:sz w:val="24"/>
          <w:szCs w:val="24"/>
        </w:rPr>
        <w:t xml:space="preserve">o perfeito funcionamento </w:t>
      </w:r>
      <w:r w:rsidR="00E72B07">
        <w:rPr>
          <w:rFonts w:ascii="Times New Roman" w:hAnsi="Times New Roman" w:cs="Times New Roman"/>
          <w:color w:val="000000" w:themeColor="text1"/>
          <w:sz w:val="24"/>
          <w:szCs w:val="24"/>
        </w:rPr>
        <w:t>das instituições democráticas do Estado, Gustavo Gran</w:t>
      </w:r>
      <w:r w:rsidR="004E6E3A">
        <w:rPr>
          <w:rFonts w:ascii="Times New Roman" w:hAnsi="Times New Roman" w:cs="Times New Roman"/>
          <w:color w:val="000000" w:themeColor="text1"/>
          <w:sz w:val="24"/>
          <w:szCs w:val="24"/>
        </w:rPr>
        <w:t xml:space="preserve">dinetti e Castanha de </w:t>
      </w:r>
      <w:r w:rsidR="004E6E3A" w:rsidRPr="004E6E3A">
        <w:rPr>
          <w:rFonts w:ascii="Times New Roman" w:hAnsi="Times New Roman" w:cs="Times New Roman"/>
          <w:color w:val="000000" w:themeColor="text1"/>
          <w:sz w:val="24"/>
          <w:szCs w:val="24"/>
        </w:rPr>
        <w:t xml:space="preserve">Carvalho </w:t>
      </w:r>
      <w:r w:rsidR="002E32B9">
        <w:rPr>
          <w:rFonts w:ascii="Times New Roman" w:hAnsi="Times New Roman" w:cs="Times New Roman"/>
          <w:color w:val="000000" w:themeColor="text1"/>
          <w:sz w:val="24"/>
          <w:szCs w:val="24"/>
        </w:rPr>
        <w:t>considera</w:t>
      </w:r>
      <w:r w:rsidR="00F81DF0">
        <w:rPr>
          <w:rFonts w:ascii="Times New Roman" w:hAnsi="Times New Roman" w:cs="Times New Roman"/>
          <w:color w:val="000000" w:themeColor="text1"/>
          <w:sz w:val="24"/>
          <w:szCs w:val="24"/>
        </w:rPr>
        <w:t>m</w:t>
      </w:r>
      <w:r w:rsidR="002E32B9">
        <w:rPr>
          <w:rFonts w:ascii="Times New Roman" w:hAnsi="Times New Roman" w:cs="Times New Roman"/>
          <w:color w:val="000000" w:themeColor="text1"/>
          <w:sz w:val="24"/>
          <w:szCs w:val="24"/>
        </w:rPr>
        <w:t xml:space="preserve"> que:</w:t>
      </w:r>
    </w:p>
    <w:p w14:paraId="281B2FC1" w14:textId="77777777" w:rsidR="00D3589D" w:rsidRDefault="00D3589D" w:rsidP="00673D03">
      <w:pPr>
        <w:pStyle w:val="SemEspaamento"/>
        <w:ind w:left="2268"/>
        <w:jc w:val="both"/>
        <w:rPr>
          <w:rFonts w:ascii="Times New Roman" w:hAnsi="Times New Roman" w:cs="Times New Roman"/>
          <w:color w:val="0D0D0D"/>
          <w:sz w:val="20"/>
          <w:szCs w:val="20"/>
        </w:rPr>
      </w:pPr>
    </w:p>
    <w:p w14:paraId="2CCE25EB" w14:textId="1F30A448" w:rsidR="00673D03" w:rsidRPr="00644ABF" w:rsidRDefault="00673D03" w:rsidP="00673D03">
      <w:pPr>
        <w:pStyle w:val="SemEspaamento"/>
        <w:ind w:left="2268"/>
        <w:jc w:val="both"/>
        <w:rPr>
          <w:rFonts w:ascii="Times New Roman" w:hAnsi="Times New Roman" w:cs="Times New Roman"/>
          <w:color w:val="0D0D0D"/>
          <w:sz w:val="20"/>
          <w:szCs w:val="20"/>
        </w:rPr>
      </w:pPr>
      <w:r w:rsidRPr="00644ABF">
        <w:rPr>
          <w:rFonts w:ascii="Times New Roman" w:hAnsi="Times New Roman" w:cs="Times New Roman"/>
          <w:color w:val="0D0D0D"/>
          <w:sz w:val="20"/>
          <w:szCs w:val="20"/>
        </w:rPr>
        <w:t xml:space="preserve">Aí está a justificativa da função social e política do direito de informação. Imagine o dano a democracia se os órgãos de informação vinculassem informações de modo parcial sobre assuntos de relevância: a opinião pública se formaria em uma base falsa e, consequentemente decidiria equivocadamente. </w:t>
      </w:r>
      <w:r w:rsidR="00644ABF" w:rsidRPr="00644ABF">
        <w:rPr>
          <w:rFonts w:ascii="Times New Roman" w:hAnsi="Times New Roman" w:cs="Times New Roman"/>
          <w:color w:val="0D0D0D"/>
          <w:sz w:val="20"/>
          <w:szCs w:val="20"/>
        </w:rPr>
        <w:t>(</w:t>
      </w:r>
      <w:r w:rsidR="00644ABF" w:rsidRPr="00644ABF">
        <w:rPr>
          <w:rFonts w:ascii="Times New Roman" w:hAnsi="Times New Roman" w:cs="Times New Roman"/>
          <w:color w:val="000000" w:themeColor="text1"/>
          <w:sz w:val="20"/>
          <w:szCs w:val="20"/>
        </w:rPr>
        <w:t xml:space="preserve">GRANDINETTI; CARVALHO, 1999, p. 54). </w:t>
      </w:r>
    </w:p>
    <w:p w14:paraId="7B9168F5" w14:textId="77777777" w:rsidR="006236BB" w:rsidRDefault="006236BB" w:rsidP="006236BB">
      <w:pPr>
        <w:pStyle w:val="SemEspaamento"/>
        <w:jc w:val="both"/>
        <w:rPr>
          <w:rFonts w:ascii="Times New Roman" w:hAnsi="Times New Roman" w:cs="Times New Roman"/>
          <w:color w:val="000000" w:themeColor="text1"/>
          <w:sz w:val="20"/>
          <w:szCs w:val="24"/>
        </w:rPr>
      </w:pPr>
    </w:p>
    <w:p w14:paraId="14746EE0" w14:textId="77777777" w:rsidR="006236BB" w:rsidRPr="006236BB" w:rsidRDefault="006236BB" w:rsidP="006236BB">
      <w:pPr>
        <w:pStyle w:val="SemEspaamento"/>
        <w:ind w:left="2268"/>
        <w:jc w:val="both"/>
        <w:rPr>
          <w:rFonts w:ascii="Times New Roman" w:hAnsi="Times New Roman" w:cs="Times New Roman"/>
          <w:color w:val="000000" w:themeColor="text1"/>
          <w:sz w:val="20"/>
          <w:szCs w:val="24"/>
        </w:rPr>
      </w:pPr>
    </w:p>
    <w:p w14:paraId="51CE4231" w14:textId="019F7F6D" w:rsidR="00002630" w:rsidRDefault="00673D03" w:rsidP="00D15D74">
      <w:pPr>
        <w:pStyle w:val="SemEspaamento"/>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Para mais, </w:t>
      </w:r>
      <w:r w:rsidR="006236BB">
        <w:rPr>
          <w:rFonts w:ascii="Times New Roman" w:hAnsi="Times New Roman" w:cs="Times New Roman"/>
          <w:color w:val="000000" w:themeColor="text1"/>
          <w:sz w:val="24"/>
          <w:szCs w:val="24"/>
        </w:rPr>
        <w:t xml:space="preserve">o direito </w:t>
      </w:r>
      <w:r w:rsidR="00D3589D">
        <w:rPr>
          <w:rFonts w:ascii="Times New Roman" w:hAnsi="Times New Roman" w:cs="Times New Roman"/>
          <w:color w:val="000000" w:themeColor="text1"/>
          <w:sz w:val="24"/>
          <w:szCs w:val="24"/>
        </w:rPr>
        <w:t>à</w:t>
      </w:r>
      <w:r w:rsidR="006236BB">
        <w:rPr>
          <w:rFonts w:ascii="Times New Roman" w:hAnsi="Times New Roman" w:cs="Times New Roman"/>
          <w:color w:val="000000" w:themeColor="text1"/>
          <w:sz w:val="24"/>
          <w:szCs w:val="24"/>
        </w:rPr>
        <w:t xml:space="preserve"> liberdade de expressão e de informação</w:t>
      </w:r>
      <w:r w:rsidR="00D3589D">
        <w:rPr>
          <w:rFonts w:ascii="Times New Roman" w:hAnsi="Times New Roman" w:cs="Times New Roman"/>
          <w:color w:val="000000" w:themeColor="text1"/>
          <w:sz w:val="24"/>
          <w:szCs w:val="24"/>
        </w:rPr>
        <w:t>,</w:t>
      </w:r>
      <w:r w:rsidR="006236BB">
        <w:rPr>
          <w:rFonts w:ascii="Times New Roman" w:hAnsi="Times New Roman" w:cs="Times New Roman"/>
          <w:color w:val="000000" w:themeColor="text1"/>
          <w:sz w:val="24"/>
          <w:szCs w:val="24"/>
        </w:rPr>
        <w:t xml:space="preserve"> </w:t>
      </w:r>
      <w:r w:rsidR="00D3589D">
        <w:rPr>
          <w:rFonts w:ascii="Times New Roman" w:hAnsi="Times New Roman" w:cs="Times New Roman"/>
          <w:color w:val="000000" w:themeColor="text1"/>
          <w:sz w:val="24"/>
          <w:szCs w:val="24"/>
        </w:rPr>
        <w:t xml:space="preserve">são </w:t>
      </w:r>
      <w:r w:rsidR="00002630" w:rsidRPr="0034585E">
        <w:rPr>
          <w:rFonts w:ascii="Times New Roman" w:hAnsi="Times New Roman" w:cs="Times New Roman"/>
          <w:color w:val="000000" w:themeColor="text1"/>
          <w:sz w:val="24"/>
          <w:szCs w:val="24"/>
        </w:rPr>
        <w:t>especialmente relevante</w:t>
      </w:r>
      <w:r w:rsidR="00D3589D">
        <w:rPr>
          <w:rFonts w:ascii="Times New Roman" w:hAnsi="Times New Roman" w:cs="Times New Roman"/>
          <w:color w:val="000000" w:themeColor="text1"/>
          <w:sz w:val="24"/>
          <w:szCs w:val="24"/>
        </w:rPr>
        <w:t>s</w:t>
      </w:r>
      <w:r w:rsidR="00002630" w:rsidRPr="0034585E">
        <w:rPr>
          <w:rFonts w:ascii="Times New Roman" w:hAnsi="Times New Roman" w:cs="Times New Roman"/>
          <w:color w:val="000000" w:themeColor="text1"/>
          <w:sz w:val="24"/>
          <w:szCs w:val="24"/>
        </w:rPr>
        <w:t xml:space="preserve"> para a proteção de setores sociais marginados ou excluídos, que não </w:t>
      </w:r>
      <w:r w:rsidR="008D3F77">
        <w:rPr>
          <w:rFonts w:ascii="Times New Roman" w:hAnsi="Times New Roman" w:cs="Times New Roman"/>
          <w:color w:val="000000" w:themeColor="text1"/>
          <w:sz w:val="24"/>
          <w:szCs w:val="24"/>
        </w:rPr>
        <w:t xml:space="preserve">só </w:t>
      </w:r>
      <w:r w:rsidR="006E792C">
        <w:rPr>
          <w:rFonts w:ascii="Times New Roman" w:hAnsi="Times New Roman" w:cs="Times New Roman"/>
          <w:color w:val="000000" w:themeColor="text1"/>
          <w:sz w:val="24"/>
          <w:szCs w:val="24"/>
        </w:rPr>
        <w:t>possuem</w:t>
      </w:r>
      <w:r w:rsidR="00002630" w:rsidRPr="0034585E">
        <w:rPr>
          <w:rFonts w:ascii="Times New Roman" w:hAnsi="Times New Roman" w:cs="Times New Roman"/>
          <w:color w:val="000000" w:themeColor="text1"/>
          <w:sz w:val="24"/>
          <w:szCs w:val="24"/>
        </w:rPr>
        <w:t xml:space="preserve"> a sua disposição mecanismos de informação sistemáticas e seguras, que permitem conhecer o alcance de seus direitos</w:t>
      </w:r>
      <w:r w:rsidR="008D3F77">
        <w:rPr>
          <w:rFonts w:ascii="Times New Roman" w:hAnsi="Times New Roman" w:cs="Times New Roman"/>
          <w:color w:val="000000" w:themeColor="text1"/>
          <w:sz w:val="24"/>
          <w:szCs w:val="24"/>
        </w:rPr>
        <w:t>, mas, que, sobretudo, permitem</w:t>
      </w:r>
      <w:r w:rsidR="008D3F77" w:rsidRPr="0034585E">
        <w:rPr>
          <w:rFonts w:ascii="Times New Roman" w:hAnsi="Times New Roman" w:cs="Times New Roman"/>
          <w:color w:val="000000" w:themeColor="text1"/>
          <w:sz w:val="24"/>
          <w:szCs w:val="24"/>
        </w:rPr>
        <w:t xml:space="preserve"> </w:t>
      </w:r>
      <w:r w:rsidR="00002630" w:rsidRPr="0034585E">
        <w:rPr>
          <w:rFonts w:ascii="Times New Roman" w:hAnsi="Times New Roman" w:cs="Times New Roman"/>
          <w:color w:val="000000" w:themeColor="text1"/>
          <w:sz w:val="24"/>
          <w:szCs w:val="24"/>
        </w:rPr>
        <w:t xml:space="preserve">torná-los efetivos. Daí deriva a garantia e o exercício pleno da cidadania, que se dá por meio da </w:t>
      </w:r>
      <w:r w:rsidR="00002630" w:rsidRPr="0034585E">
        <w:rPr>
          <w:rFonts w:ascii="Times New Roman" w:hAnsi="Times New Roman" w:cs="Times New Roman"/>
          <w:color w:val="000000" w:themeColor="text1"/>
          <w:sz w:val="24"/>
          <w:szCs w:val="24"/>
        </w:rPr>
        <w:lastRenderedPageBreak/>
        <w:t>livre manifestação do pensamento</w:t>
      </w:r>
      <w:r w:rsidR="00BC4E75">
        <w:rPr>
          <w:rFonts w:ascii="Times New Roman" w:hAnsi="Times New Roman" w:cs="Times New Roman"/>
          <w:color w:val="000000" w:themeColor="text1"/>
          <w:sz w:val="24"/>
          <w:szCs w:val="24"/>
        </w:rPr>
        <w:t xml:space="preserve"> e direito de informação</w:t>
      </w:r>
      <w:r w:rsidR="00002630" w:rsidRPr="0034585E">
        <w:rPr>
          <w:rFonts w:ascii="Times New Roman" w:hAnsi="Times New Roman" w:cs="Times New Roman"/>
          <w:color w:val="000000" w:themeColor="text1"/>
          <w:sz w:val="24"/>
          <w:szCs w:val="24"/>
        </w:rPr>
        <w:t>, promovendo democracia e cidadania a setores muitas vezes marginalizados pela sociedade.</w:t>
      </w:r>
    </w:p>
    <w:p w14:paraId="70CE4231" w14:textId="19D1BCA7" w:rsidR="00412140" w:rsidRDefault="00B416EE" w:rsidP="00D15D74">
      <w:pPr>
        <w:pStyle w:val="SemEspaamento"/>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Noutro giro, considerando </w:t>
      </w:r>
      <w:r w:rsidR="00821A67">
        <w:rPr>
          <w:rFonts w:ascii="Times New Roman" w:hAnsi="Times New Roman" w:cs="Times New Roman"/>
          <w:bCs/>
          <w:sz w:val="24"/>
          <w:szCs w:val="24"/>
        </w:rPr>
        <w:t>a característica de relatividade dos direitos fundamentais,</w:t>
      </w:r>
      <w:r w:rsidR="0046208F">
        <w:rPr>
          <w:rFonts w:ascii="Times New Roman" w:hAnsi="Times New Roman" w:cs="Times New Roman"/>
          <w:bCs/>
          <w:sz w:val="24"/>
          <w:szCs w:val="24"/>
        </w:rPr>
        <w:t xml:space="preserve"> </w:t>
      </w:r>
      <w:r w:rsidR="00944518">
        <w:rPr>
          <w:rFonts w:ascii="Times New Roman" w:hAnsi="Times New Roman" w:cs="Times New Roman"/>
          <w:bCs/>
          <w:sz w:val="24"/>
          <w:szCs w:val="24"/>
        </w:rPr>
        <w:t>n</w:t>
      </w:r>
      <w:r w:rsidR="009E2264">
        <w:rPr>
          <w:rFonts w:ascii="Times New Roman" w:hAnsi="Times New Roman" w:cs="Times New Roman"/>
          <w:bCs/>
          <w:sz w:val="24"/>
          <w:szCs w:val="24"/>
        </w:rPr>
        <w:t>ão se pode</w:t>
      </w:r>
      <w:r w:rsidR="0046208F">
        <w:rPr>
          <w:rFonts w:ascii="Times New Roman" w:hAnsi="Times New Roman" w:cs="Times New Roman"/>
          <w:bCs/>
          <w:sz w:val="24"/>
          <w:szCs w:val="24"/>
        </w:rPr>
        <w:t xml:space="preserve"> olvidar que</w:t>
      </w:r>
      <w:r w:rsidR="00821A67">
        <w:rPr>
          <w:rFonts w:ascii="Times New Roman" w:hAnsi="Times New Roman" w:cs="Times New Roman"/>
          <w:bCs/>
          <w:sz w:val="24"/>
          <w:szCs w:val="24"/>
        </w:rPr>
        <w:t xml:space="preserve"> o exercício da liberdade de expressão implica</w:t>
      </w:r>
      <w:r w:rsidR="009E2264">
        <w:rPr>
          <w:rFonts w:ascii="Times New Roman" w:hAnsi="Times New Roman" w:cs="Times New Roman"/>
          <w:bCs/>
          <w:sz w:val="24"/>
          <w:szCs w:val="24"/>
        </w:rPr>
        <w:t xml:space="preserve"> em</w:t>
      </w:r>
      <w:r w:rsidR="00821A67">
        <w:rPr>
          <w:rFonts w:ascii="Times New Roman" w:hAnsi="Times New Roman" w:cs="Times New Roman"/>
          <w:bCs/>
          <w:sz w:val="24"/>
          <w:szCs w:val="24"/>
        </w:rPr>
        <w:t xml:space="preserve"> deveres e responsabilidades para aquele que se expressa. </w:t>
      </w:r>
      <w:r w:rsidR="004D7257">
        <w:rPr>
          <w:rFonts w:ascii="Times New Roman" w:hAnsi="Times New Roman" w:cs="Times New Roman"/>
          <w:bCs/>
          <w:sz w:val="24"/>
          <w:szCs w:val="24"/>
        </w:rPr>
        <w:t>Destaca-se nesse contexto, o</w:t>
      </w:r>
      <w:r w:rsidR="005E6E8C">
        <w:rPr>
          <w:rFonts w:ascii="Times New Roman" w:hAnsi="Times New Roman" w:cs="Times New Roman"/>
          <w:bCs/>
          <w:sz w:val="24"/>
          <w:szCs w:val="24"/>
        </w:rPr>
        <w:t xml:space="preserve"> dever basilar de não </w:t>
      </w:r>
      <w:r w:rsidR="005E6E8C" w:rsidRPr="005E6E8C">
        <w:rPr>
          <w:rFonts w:ascii="Times New Roman" w:hAnsi="Times New Roman" w:cs="Times New Roman"/>
          <w:bCs/>
          <w:sz w:val="24"/>
          <w:szCs w:val="24"/>
        </w:rPr>
        <w:t>violar direitos de</w:t>
      </w:r>
      <w:r w:rsidR="005E6E8C">
        <w:rPr>
          <w:rFonts w:ascii="Times New Roman" w:hAnsi="Times New Roman" w:cs="Times New Roman"/>
          <w:bCs/>
          <w:sz w:val="24"/>
          <w:szCs w:val="24"/>
        </w:rPr>
        <w:t xml:space="preserve"> terceiros </w:t>
      </w:r>
      <w:r w:rsidR="005E6E8C" w:rsidRPr="005E6E8C">
        <w:rPr>
          <w:rFonts w:ascii="Times New Roman" w:hAnsi="Times New Roman" w:cs="Times New Roman"/>
          <w:bCs/>
          <w:sz w:val="24"/>
          <w:szCs w:val="24"/>
        </w:rPr>
        <w:t>quando exerc</w:t>
      </w:r>
      <w:r w:rsidR="005E6E8C">
        <w:rPr>
          <w:rFonts w:ascii="Times New Roman" w:hAnsi="Times New Roman" w:cs="Times New Roman"/>
          <w:bCs/>
          <w:sz w:val="24"/>
          <w:szCs w:val="24"/>
        </w:rPr>
        <w:t xml:space="preserve">ida </w:t>
      </w:r>
      <w:r w:rsidR="005E6E8C" w:rsidRPr="005E6E8C">
        <w:rPr>
          <w:rFonts w:ascii="Times New Roman" w:hAnsi="Times New Roman" w:cs="Times New Roman"/>
          <w:bCs/>
          <w:sz w:val="24"/>
          <w:szCs w:val="24"/>
        </w:rPr>
        <w:t xml:space="preserve">essa liberdade fundamental. </w:t>
      </w:r>
      <w:r w:rsidR="005E6E8C">
        <w:rPr>
          <w:rFonts w:ascii="Times New Roman" w:hAnsi="Times New Roman" w:cs="Times New Roman"/>
          <w:bCs/>
          <w:sz w:val="24"/>
          <w:szCs w:val="24"/>
        </w:rPr>
        <w:t>Ademais</w:t>
      </w:r>
      <w:r w:rsidR="005E6E8C" w:rsidRPr="005E6E8C">
        <w:rPr>
          <w:rFonts w:ascii="Times New Roman" w:hAnsi="Times New Roman" w:cs="Times New Roman"/>
          <w:bCs/>
          <w:sz w:val="24"/>
          <w:szCs w:val="24"/>
        </w:rPr>
        <w:t>, o alcance das funções e</w:t>
      </w:r>
      <w:r w:rsidR="005E6E8C">
        <w:rPr>
          <w:rFonts w:ascii="Times New Roman" w:hAnsi="Times New Roman" w:cs="Times New Roman"/>
          <w:bCs/>
          <w:sz w:val="24"/>
          <w:szCs w:val="24"/>
        </w:rPr>
        <w:t xml:space="preserve"> </w:t>
      </w:r>
      <w:r w:rsidR="005E6E8C" w:rsidRPr="005E6E8C">
        <w:rPr>
          <w:rFonts w:ascii="Times New Roman" w:hAnsi="Times New Roman" w:cs="Times New Roman"/>
          <w:bCs/>
          <w:sz w:val="24"/>
          <w:szCs w:val="24"/>
        </w:rPr>
        <w:t xml:space="preserve">as responsabilidades dependerão da situação específica em que </w:t>
      </w:r>
      <w:r w:rsidR="005E6E8C">
        <w:rPr>
          <w:rFonts w:ascii="Times New Roman" w:hAnsi="Times New Roman" w:cs="Times New Roman"/>
          <w:bCs/>
          <w:sz w:val="24"/>
          <w:szCs w:val="24"/>
        </w:rPr>
        <w:t>esse</w:t>
      </w:r>
      <w:r w:rsidR="005E6E8C" w:rsidRPr="005E6E8C">
        <w:rPr>
          <w:rFonts w:ascii="Times New Roman" w:hAnsi="Times New Roman" w:cs="Times New Roman"/>
          <w:bCs/>
          <w:sz w:val="24"/>
          <w:szCs w:val="24"/>
        </w:rPr>
        <w:t xml:space="preserve"> direito é exercido, e </w:t>
      </w:r>
      <w:r w:rsidR="005E6E8C">
        <w:rPr>
          <w:rFonts w:ascii="Times New Roman" w:hAnsi="Times New Roman" w:cs="Times New Roman"/>
          <w:bCs/>
          <w:sz w:val="24"/>
          <w:szCs w:val="24"/>
        </w:rPr>
        <w:t xml:space="preserve">do </w:t>
      </w:r>
      <w:r w:rsidR="005E6E8C" w:rsidRPr="005E6E8C">
        <w:rPr>
          <w:rFonts w:ascii="Times New Roman" w:hAnsi="Times New Roman" w:cs="Times New Roman"/>
          <w:bCs/>
          <w:sz w:val="24"/>
          <w:szCs w:val="24"/>
        </w:rPr>
        <w:t xml:space="preserve">procedimento técnico usado para manifestar e </w:t>
      </w:r>
      <w:r w:rsidR="005E6E8C">
        <w:rPr>
          <w:rFonts w:ascii="Times New Roman" w:hAnsi="Times New Roman" w:cs="Times New Roman"/>
          <w:bCs/>
          <w:sz w:val="24"/>
          <w:szCs w:val="24"/>
        </w:rPr>
        <w:t>difundir</w:t>
      </w:r>
      <w:r w:rsidR="005E6E8C" w:rsidRPr="005E6E8C">
        <w:rPr>
          <w:rFonts w:ascii="Times New Roman" w:hAnsi="Times New Roman" w:cs="Times New Roman"/>
          <w:bCs/>
          <w:sz w:val="24"/>
          <w:szCs w:val="24"/>
        </w:rPr>
        <w:t xml:space="preserve"> a expressão.</w:t>
      </w:r>
      <w:r w:rsidR="005E6E8C">
        <w:rPr>
          <w:rFonts w:ascii="Times New Roman" w:hAnsi="Times New Roman" w:cs="Times New Roman"/>
          <w:bCs/>
          <w:sz w:val="24"/>
          <w:szCs w:val="24"/>
        </w:rPr>
        <w:t xml:space="preserve"> </w:t>
      </w:r>
    </w:p>
    <w:p w14:paraId="33CE3D53" w14:textId="3FA07750" w:rsidR="00B416EE" w:rsidRPr="005E6E8C" w:rsidRDefault="005E6E8C" w:rsidP="00D15D74">
      <w:pPr>
        <w:pStyle w:val="SemEspaamento"/>
        <w:spacing w:line="360" w:lineRule="auto"/>
        <w:jc w:val="both"/>
        <w:rPr>
          <w:rFonts w:ascii="Times New Roman" w:hAnsi="Times New Roman" w:cs="Times New Roman"/>
          <w:bCs/>
          <w:sz w:val="24"/>
          <w:szCs w:val="24"/>
        </w:rPr>
      </w:pPr>
      <w:r>
        <w:rPr>
          <w:rFonts w:ascii="Times New Roman" w:hAnsi="Times New Roman" w:cs="Times New Roman"/>
          <w:bCs/>
          <w:sz w:val="24"/>
          <w:szCs w:val="24"/>
        </w:rPr>
        <w:t>Exemplo claro dessa problemática</w:t>
      </w:r>
      <w:r w:rsidR="00944518">
        <w:rPr>
          <w:rFonts w:ascii="Times New Roman" w:hAnsi="Times New Roman" w:cs="Times New Roman"/>
          <w:bCs/>
          <w:sz w:val="24"/>
          <w:szCs w:val="24"/>
        </w:rPr>
        <w:t>,</w:t>
      </w:r>
      <w:r>
        <w:rPr>
          <w:rFonts w:ascii="Times New Roman" w:hAnsi="Times New Roman" w:cs="Times New Roman"/>
          <w:bCs/>
          <w:sz w:val="24"/>
          <w:szCs w:val="24"/>
        </w:rPr>
        <w:t xml:space="preserve"> que vem ganha</w:t>
      </w:r>
      <w:r w:rsidR="004F3BE0">
        <w:rPr>
          <w:rFonts w:ascii="Times New Roman" w:hAnsi="Times New Roman" w:cs="Times New Roman"/>
          <w:bCs/>
          <w:sz w:val="24"/>
          <w:szCs w:val="24"/>
        </w:rPr>
        <w:t>n</w:t>
      </w:r>
      <w:r>
        <w:rPr>
          <w:rFonts w:ascii="Times New Roman" w:hAnsi="Times New Roman" w:cs="Times New Roman"/>
          <w:bCs/>
          <w:sz w:val="24"/>
          <w:szCs w:val="24"/>
        </w:rPr>
        <w:t xml:space="preserve">do a atenção da doutrina e da jurisprudência </w:t>
      </w:r>
      <w:r w:rsidR="004F3BE0">
        <w:rPr>
          <w:rFonts w:ascii="Times New Roman" w:hAnsi="Times New Roman" w:cs="Times New Roman"/>
          <w:bCs/>
          <w:sz w:val="24"/>
          <w:szCs w:val="24"/>
        </w:rPr>
        <w:t>contemporânea</w:t>
      </w:r>
      <w:r w:rsidR="00944518">
        <w:rPr>
          <w:rFonts w:ascii="Times New Roman" w:hAnsi="Times New Roman" w:cs="Times New Roman"/>
          <w:bCs/>
          <w:sz w:val="24"/>
          <w:szCs w:val="24"/>
        </w:rPr>
        <w:t>,</w:t>
      </w:r>
      <w:r w:rsidR="004F3BE0">
        <w:rPr>
          <w:rFonts w:ascii="Times New Roman" w:hAnsi="Times New Roman" w:cs="Times New Roman"/>
          <w:bCs/>
          <w:sz w:val="24"/>
          <w:szCs w:val="24"/>
        </w:rPr>
        <w:t xml:space="preserve"> </w:t>
      </w:r>
      <w:r w:rsidR="00944518">
        <w:rPr>
          <w:rFonts w:ascii="Times New Roman" w:hAnsi="Times New Roman" w:cs="Times New Roman"/>
          <w:bCs/>
          <w:sz w:val="24"/>
          <w:szCs w:val="24"/>
        </w:rPr>
        <w:t xml:space="preserve">corporifica-se </w:t>
      </w:r>
      <w:r w:rsidR="00C845BE">
        <w:rPr>
          <w:rFonts w:ascii="Times New Roman" w:hAnsi="Times New Roman" w:cs="Times New Roman"/>
          <w:bCs/>
          <w:sz w:val="24"/>
          <w:szCs w:val="24"/>
        </w:rPr>
        <w:t>no chamado d</w:t>
      </w:r>
      <w:r w:rsidR="00C845BE">
        <w:rPr>
          <w:rFonts w:ascii="Times New Roman" w:hAnsi="Times New Roman" w:cs="Times New Roman"/>
          <w:sz w:val="24"/>
          <w:szCs w:val="24"/>
        </w:rPr>
        <w:t>iscurso de ó</w:t>
      </w:r>
      <w:r w:rsidRPr="005E6E8C">
        <w:rPr>
          <w:rFonts w:ascii="Times New Roman" w:hAnsi="Times New Roman" w:cs="Times New Roman"/>
          <w:sz w:val="24"/>
          <w:szCs w:val="24"/>
        </w:rPr>
        <w:t>dio</w:t>
      </w:r>
      <w:r>
        <w:rPr>
          <w:rFonts w:ascii="Times New Roman" w:hAnsi="Times New Roman" w:cs="Times New Roman"/>
          <w:i/>
          <w:sz w:val="24"/>
          <w:szCs w:val="24"/>
        </w:rPr>
        <w:t xml:space="preserve">, </w:t>
      </w:r>
      <w:r w:rsidR="00AD48DB">
        <w:rPr>
          <w:rFonts w:ascii="Times New Roman" w:hAnsi="Times New Roman" w:cs="Times New Roman"/>
          <w:sz w:val="24"/>
          <w:szCs w:val="24"/>
        </w:rPr>
        <w:t xml:space="preserve">em razão da relevância de sua incidência nas sociedades contemporâneas, plurais e complexas.  </w:t>
      </w:r>
    </w:p>
    <w:p w14:paraId="0A1365CF" w14:textId="77777777" w:rsidR="008A2A68" w:rsidRPr="005E6E8C" w:rsidRDefault="008A2A68" w:rsidP="008A2A68">
      <w:pPr>
        <w:autoSpaceDE w:val="0"/>
        <w:autoSpaceDN w:val="0"/>
        <w:adjustRightInd w:val="0"/>
        <w:spacing w:after="0" w:line="240" w:lineRule="auto"/>
        <w:ind w:firstLine="1134"/>
        <w:jc w:val="both"/>
        <w:rPr>
          <w:rFonts w:ascii="Times New Roman" w:hAnsi="Times New Roman" w:cs="Times New Roman"/>
          <w:sz w:val="24"/>
        </w:rPr>
      </w:pPr>
    </w:p>
    <w:p w14:paraId="253562B5" w14:textId="77777777" w:rsidR="006D2CAA" w:rsidRPr="008A2A68" w:rsidRDefault="0068327A" w:rsidP="008A2A68">
      <w:pPr>
        <w:pStyle w:val="PargrafodaLista"/>
        <w:numPr>
          <w:ilvl w:val="0"/>
          <w:numId w:val="1"/>
        </w:numPr>
        <w:spacing w:after="120" w:line="360" w:lineRule="auto"/>
        <w:jc w:val="both"/>
        <w:rPr>
          <w:rFonts w:ascii="Times New Roman" w:hAnsi="Times New Roman" w:cs="Times New Roman"/>
          <w:b/>
          <w:sz w:val="24"/>
          <w:lang w:val="pt-BR"/>
        </w:rPr>
      </w:pPr>
      <w:r w:rsidRPr="008A2A68">
        <w:rPr>
          <w:rFonts w:ascii="Times New Roman" w:hAnsi="Times New Roman" w:cs="Times New Roman"/>
          <w:b/>
          <w:sz w:val="24"/>
          <w:lang w:val="pt-BR"/>
        </w:rPr>
        <w:t xml:space="preserve">A LIBERDADE DE EXPRESSÃO NO MARCO JURÍDICO INTERAMERICANO </w:t>
      </w:r>
    </w:p>
    <w:p w14:paraId="0C188F8D" w14:textId="77777777" w:rsidR="0068327A" w:rsidRPr="0068327A" w:rsidRDefault="0068327A" w:rsidP="0068327A">
      <w:pPr>
        <w:pStyle w:val="PargrafodaLista"/>
        <w:spacing w:after="120" w:line="360" w:lineRule="auto"/>
        <w:jc w:val="both"/>
        <w:rPr>
          <w:rFonts w:ascii="Times New Roman" w:hAnsi="Times New Roman" w:cs="Times New Roman"/>
          <w:b/>
          <w:sz w:val="24"/>
          <w:lang w:val="pt-BR"/>
        </w:rPr>
      </w:pPr>
    </w:p>
    <w:p w14:paraId="2547C6E0" w14:textId="77777777" w:rsidR="00C4473E" w:rsidRDefault="00C4473E" w:rsidP="00D15D7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liberdade de expressão enquanto direito humano fundamental é reconhecida e protegida </w:t>
      </w:r>
      <w:r w:rsidR="003E6927">
        <w:rPr>
          <w:rFonts w:ascii="Times New Roman" w:hAnsi="Times New Roman" w:cs="Times New Roman"/>
          <w:sz w:val="24"/>
          <w:szCs w:val="24"/>
        </w:rPr>
        <w:t>pela ordem jurídica internacional</w:t>
      </w:r>
      <w:r>
        <w:rPr>
          <w:rFonts w:ascii="Times New Roman" w:hAnsi="Times New Roman" w:cs="Times New Roman"/>
          <w:sz w:val="24"/>
          <w:szCs w:val="24"/>
        </w:rPr>
        <w:t>.</w:t>
      </w:r>
      <w:r w:rsidR="00A566FC">
        <w:rPr>
          <w:rFonts w:ascii="Times New Roman" w:hAnsi="Times New Roman" w:cs="Times New Roman"/>
          <w:sz w:val="24"/>
          <w:szCs w:val="24"/>
        </w:rPr>
        <w:t xml:space="preserve"> Ao tratar do tema, </w:t>
      </w:r>
      <w:r w:rsidR="003E6927">
        <w:rPr>
          <w:rFonts w:ascii="Times New Roman" w:hAnsi="Times New Roman" w:cs="Times New Roman"/>
          <w:sz w:val="24"/>
          <w:szCs w:val="24"/>
        </w:rPr>
        <w:t xml:space="preserve">os primeiros documentos e tratados </w:t>
      </w:r>
      <w:r w:rsidR="00F151F9">
        <w:rPr>
          <w:rFonts w:ascii="Times New Roman" w:hAnsi="Times New Roman" w:cs="Times New Roman"/>
          <w:sz w:val="24"/>
          <w:szCs w:val="24"/>
        </w:rPr>
        <w:t xml:space="preserve">evidenciam a intenção e o esforço da comunidade internacional em regular e proteger esse direito. </w:t>
      </w:r>
      <w:r w:rsidR="0011252B">
        <w:rPr>
          <w:rStyle w:val="Refdenotaderodap"/>
          <w:rFonts w:ascii="Times New Roman" w:hAnsi="Times New Roman" w:cs="Times New Roman"/>
          <w:sz w:val="24"/>
          <w:szCs w:val="24"/>
        </w:rPr>
        <w:footnoteReference w:id="1"/>
      </w:r>
    </w:p>
    <w:p w14:paraId="4DA5511F" w14:textId="72B11B6C" w:rsidR="00B75A02" w:rsidRDefault="00F67918" w:rsidP="00D15D7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referida proteção c</w:t>
      </w:r>
      <w:r w:rsidR="001524B6">
        <w:rPr>
          <w:rFonts w:ascii="Times New Roman" w:hAnsi="Times New Roman" w:cs="Times New Roman"/>
          <w:sz w:val="24"/>
          <w:szCs w:val="24"/>
        </w:rPr>
        <w:t>onsta</w:t>
      </w:r>
      <w:r w:rsidR="004559FE">
        <w:rPr>
          <w:rFonts w:ascii="Times New Roman" w:hAnsi="Times New Roman" w:cs="Times New Roman"/>
          <w:sz w:val="24"/>
          <w:szCs w:val="24"/>
        </w:rPr>
        <w:t xml:space="preserve"> na</w:t>
      </w:r>
      <w:r w:rsidR="005E4AF5">
        <w:rPr>
          <w:rFonts w:ascii="Times New Roman" w:hAnsi="Times New Roman" w:cs="Times New Roman"/>
          <w:sz w:val="24"/>
          <w:szCs w:val="24"/>
        </w:rPr>
        <w:t xml:space="preserve"> própria</w:t>
      </w:r>
      <w:r w:rsidR="00B75A02" w:rsidRPr="00B75A02">
        <w:rPr>
          <w:rFonts w:ascii="Times New Roman" w:hAnsi="Times New Roman" w:cs="Times New Roman"/>
          <w:sz w:val="24"/>
          <w:szCs w:val="24"/>
        </w:rPr>
        <w:t xml:space="preserve"> Declaração Universal dos Direitos do Homem </w:t>
      </w:r>
      <w:r>
        <w:rPr>
          <w:rFonts w:ascii="Times New Roman" w:hAnsi="Times New Roman" w:cs="Times New Roman"/>
          <w:sz w:val="24"/>
          <w:szCs w:val="24"/>
        </w:rPr>
        <w:t>(</w:t>
      </w:r>
      <w:r w:rsidR="005E4AF5" w:rsidRPr="00B75A02">
        <w:rPr>
          <w:rFonts w:ascii="Times New Roman" w:hAnsi="Times New Roman" w:cs="Times New Roman"/>
          <w:sz w:val="24"/>
          <w:szCs w:val="24"/>
        </w:rPr>
        <w:t>1948</w:t>
      </w:r>
      <w:r>
        <w:rPr>
          <w:rFonts w:ascii="Times New Roman" w:hAnsi="Times New Roman" w:cs="Times New Roman"/>
          <w:sz w:val="24"/>
          <w:szCs w:val="24"/>
        </w:rPr>
        <w:t>)</w:t>
      </w:r>
      <w:r w:rsidR="005E4AF5">
        <w:rPr>
          <w:rFonts w:ascii="Times New Roman" w:hAnsi="Times New Roman" w:cs="Times New Roman"/>
          <w:sz w:val="24"/>
          <w:szCs w:val="24"/>
        </w:rPr>
        <w:t xml:space="preserve">, </w:t>
      </w:r>
      <w:r w:rsidR="00162C2E">
        <w:rPr>
          <w:rFonts w:ascii="Times New Roman" w:hAnsi="Times New Roman" w:cs="Times New Roman"/>
          <w:sz w:val="24"/>
          <w:szCs w:val="24"/>
        </w:rPr>
        <w:t>considerado um dos</w:t>
      </w:r>
      <w:r w:rsidR="00143BF2">
        <w:rPr>
          <w:rFonts w:ascii="Times New Roman" w:hAnsi="Times New Roman" w:cs="Times New Roman"/>
          <w:sz w:val="24"/>
          <w:szCs w:val="24"/>
        </w:rPr>
        <w:t xml:space="preserve"> </w:t>
      </w:r>
      <w:r w:rsidR="005E4AF5" w:rsidRPr="00B75A02">
        <w:rPr>
          <w:rFonts w:ascii="Times New Roman" w:hAnsi="Times New Roman" w:cs="Times New Roman"/>
          <w:sz w:val="24"/>
          <w:szCs w:val="24"/>
        </w:rPr>
        <w:t>instrumento</w:t>
      </w:r>
      <w:r w:rsidR="00162C2E">
        <w:rPr>
          <w:rFonts w:ascii="Times New Roman" w:hAnsi="Times New Roman" w:cs="Times New Roman"/>
          <w:sz w:val="24"/>
          <w:szCs w:val="24"/>
        </w:rPr>
        <w:t>s</w:t>
      </w:r>
      <w:r w:rsidR="00A566FC">
        <w:rPr>
          <w:rFonts w:ascii="Times New Roman" w:hAnsi="Times New Roman" w:cs="Times New Roman"/>
          <w:sz w:val="24"/>
          <w:szCs w:val="24"/>
        </w:rPr>
        <w:t xml:space="preserve"> internacionais</w:t>
      </w:r>
      <w:r w:rsidR="00B75A02" w:rsidRPr="00B75A02">
        <w:rPr>
          <w:rFonts w:ascii="Times New Roman" w:hAnsi="Times New Roman" w:cs="Times New Roman"/>
          <w:sz w:val="24"/>
          <w:szCs w:val="24"/>
        </w:rPr>
        <w:t xml:space="preserve"> mais importante</w:t>
      </w:r>
      <w:r w:rsidR="00DE297F">
        <w:rPr>
          <w:rFonts w:ascii="Times New Roman" w:hAnsi="Times New Roman" w:cs="Times New Roman"/>
          <w:sz w:val="24"/>
          <w:szCs w:val="24"/>
        </w:rPr>
        <w:t>s</w:t>
      </w:r>
      <w:r w:rsidR="00B75A02" w:rsidRPr="00B75A02">
        <w:rPr>
          <w:rFonts w:ascii="Times New Roman" w:hAnsi="Times New Roman" w:cs="Times New Roman"/>
          <w:sz w:val="24"/>
          <w:szCs w:val="24"/>
        </w:rPr>
        <w:t xml:space="preserve"> para os direitos humanos. </w:t>
      </w:r>
      <w:r w:rsidR="005E4AF5">
        <w:rPr>
          <w:rFonts w:ascii="Times New Roman" w:hAnsi="Times New Roman" w:cs="Times New Roman"/>
          <w:sz w:val="24"/>
          <w:szCs w:val="24"/>
        </w:rPr>
        <w:t>D</w:t>
      </w:r>
      <w:r w:rsidR="00B75A02">
        <w:rPr>
          <w:rFonts w:ascii="Times New Roman" w:hAnsi="Times New Roman" w:cs="Times New Roman"/>
          <w:sz w:val="24"/>
          <w:szCs w:val="24"/>
        </w:rPr>
        <w:t xml:space="preserve">ocumento que na ordem jurídica internacional vincula com </w:t>
      </w:r>
      <w:r w:rsidR="00B75A02" w:rsidRPr="004C4B13">
        <w:rPr>
          <w:rFonts w:ascii="Times New Roman" w:hAnsi="Times New Roman" w:cs="Times New Roman"/>
          <w:i/>
          <w:sz w:val="24"/>
          <w:szCs w:val="24"/>
        </w:rPr>
        <w:t>statu</w:t>
      </w:r>
      <w:r w:rsidR="00B75A02">
        <w:rPr>
          <w:rFonts w:ascii="Times New Roman" w:hAnsi="Times New Roman" w:cs="Times New Roman"/>
          <w:sz w:val="24"/>
          <w:szCs w:val="24"/>
        </w:rPr>
        <w:t>s de direito consuetudinário</w:t>
      </w:r>
      <w:r>
        <w:rPr>
          <w:rFonts w:ascii="Times New Roman" w:hAnsi="Times New Roman" w:cs="Times New Roman"/>
          <w:sz w:val="24"/>
          <w:szCs w:val="24"/>
        </w:rPr>
        <w:t>,</w:t>
      </w:r>
      <w:r w:rsidR="00B75A02">
        <w:rPr>
          <w:rFonts w:ascii="Times New Roman" w:hAnsi="Times New Roman" w:cs="Times New Roman"/>
          <w:sz w:val="24"/>
          <w:szCs w:val="24"/>
        </w:rPr>
        <w:t xml:space="preserve"> </w:t>
      </w:r>
      <w:r w:rsidR="00B75A02" w:rsidRPr="00B75A02">
        <w:rPr>
          <w:rFonts w:ascii="Times New Roman" w:hAnsi="Times New Roman" w:cs="Times New Roman"/>
          <w:sz w:val="24"/>
          <w:szCs w:val="24"/>
        </w:rPr>
        <w:t xml:space="preserve">e </w:t>
      </w:r>
      <w:r w:rsidR="004C4B13">
        <w:rPr>
          <w:rFonts w:ascii="Times New Roman" w:hAnsi="Times New Roman" w:cs="Times New Roman"/>
          <w:sz w:val="24"/>
          <w:szCs w:val="24"/>
        </w:rPr>
        <w:t xml:space="preserve">inspira </w:t>
      </w:r>
      <w:r w:rsidR="00BB3B73">
        <w:rPr>
          <w:rFonts w:ascii="Times New Roman" w:hAnsi="Times New Roman" w:cs="Times New Roman"/>
          <w:sz w:val="24"/>
          <w:szCs w:val="24"/>
        </w:rPr>
        <w:t>os demais textos</w:t>
      </w:r>
      <w:r w:rsidR="00DE73AD">
        <w:rPr>
          <w:rFonts w:ascii="Times New Roman" w:hAnsi="Times New Roman" w:cs="Times New Roman"/>
          <w:sz w:val="24"/>
          <w:szCs w:val="24"/>
        </w:rPr>
        <w:t xml:space="preserve"> de </w:t>
      </w:r>
      <w:r w:rsidR="004C4B13">
        <w:rPr>
          <w:rFonts w:ascii="Times New Roman" w:hAnsi="Times New Roman" w:cs="Times New Roman"/>
          <w:sz w:val="24"/>
          <w:szCs w:val="24"/>
        </w:rPr>
        <w:t xml:space="preserve">proteção aos direitos humanos </w:t>
      </w:r>
      <w:r w:rsidR="00E1551C">
        <w:rPr>
          <w:rFonts w:ascii="Times New Roman" w:hAnsi="Times New Roman" w:cs="Times New Roman"/>
          <w:sz w:val="24"/>
          <w:szCs w:val="24"/>
        </w:rPr>
        <w:t>no plano</w:t>
      </w:r>
      <w:r w:rsidR="004C4B13">
        <w:rPr>
          <w:rFonts w:ascii="Times New Roman" w:hAnsi="Times New Roman" w:cs="Times New Roman"/>
          <w:sz w:val="24"/>
          <w:szCs w:val="24"/>
        </w:rPr>
        <w:t xml:space="preserve"> </w:t>
      </w:r>
      <w:r w:rsidR="004C4B13" w:rsidRPr="00F67918">
        <w:rPr>
          <w:rFonts w:ascii="Times New Roman" w:hAnsi="Times New Roman" w:cs="Times New Roman"/>
          <w:sz w:val="24"/>
          <w:szCs w:val="24"/>
        </w:rPr>
        <w:t>internacional</w:t>
      </w:r>
      <w:r w:rsidR="004E6CF3" w:rsidRPr="00F67918">
        <w:rPr>
          <w:rFonts w:ascii="Times New Roman" w:hAnsi="Times New Roman" w:cs="Times New Roman"/>
          <w:sz w:val="24"/>
          <w:szCs w:val="24"/>
        </w:rPr>
        <w:t>,</w:t>
      </w:r>
      <w:r w:rsidR="004E6CF3">
        <w:rPr>
          <w:rFonts w:ascii="Times New Roman" w:hAnsi="Times New Roman" w:cs="Times New Roman"/>
          <w:sz w:val="24"/>
          <w:szCs w:val="24"/>
        </w:rPr>
        <w:t xml:space="preserve"> </w:t>
      </w:r>
      <w:r w:rsidR="00A566FC">
        <w:rPr>
          <w:rFonts w:ascii="Times New Roman" w:hAnsi="Times New Roman" w:cs="Times New Roman"/>
          <w:sz w:val="24"/>
          <w:szCs w:val="24"/>
        </w:rPr>
        <w:t>além das</w:t>
      </w:r>
      <w:r w:rsidR="004C4B13">
        <w:rPr>
          <w:rFonts w:ascii="Times New Roman" w:hAnsi="Times New Roman" w:cs="Times New Roman"/>
          <w:sz w:val="24"/>
          <w:szCs w:val="24"/>
        </w:rPr>
        <w:t xml:space="preserve"> Constituições da</w:t>
      </w:r>
      <w:r w:rsidR="00B75A02" w:rsidRPr="00B75A02">
        <w:rPr>
          <w:rFonts w:ascii="Times New Roman" w:hAnsi="Times New Roman" w:cs="Times New Roman"/>
          <w:sz w:val="24"/>
          <w:szCs w:val="24"/>
        </w:rPr>
        <w:t xml:space="preserve"> maioria dos Estados</w:t>
      </w:r>
      <w:r w:rsidR="004C4B13">
        <w:rPr>
          <w:rFonts w:ascii="Times New Roman" w:hAnsi="Times New Roman" w:cs="Times New Roman"/>
          <w:sz w:val="24"/>
          <w:szCs w:val="24"/>
        </w:rPr>
        <w:t xml:space="preserve"> Democráticos</w:t>
      </w:r>
      <w:r w:rsidR="00BB3B73">
        <w:rPr>
          <w:rFonts w:ascii="Times New Roman" w:hAnsi="Times New Roman" w:cs="Times New Roman"/>
          <w:sz w:val="24"/>
          <w:szCs w:val="24"/>
        </w:rPr>
        <w:t xml:space="preserve">. </w:t>
      </w:r>
      <w:r w:rsidR="005E4AF5">
        <w:rPr>
          <w:rFonts w:ascii="Times New Roman" w:hAnsi="Times New Roman" w:cs="Times New Roman"/>
          <w:sz w:val="24"/>
          <w:szCs w:val="24"/>
        </w:rPr>
        <w:t>E</w:t>
      </w:r>
      <w:r w:rsidR="00BB3B73">
        <w:rPr>
          <w:rFonts w:ascii="Times New Roman" w:hAnsi="Times New Roman" w:cs="Times New Roman"/>
          <w:sz w:val="24"/>
          <w:szCs w:val="24"/>
        </w:rPr>
        <w:t xml:space="preserve">ssa Declaração </w:t>
      </w:r>
      <w:r w:rsidR="00B75A02" w:rsidRPr="00B75A02">
        <w:rPr>
          <w:rFonts w:ascii="Times New Roman" w:hAnsi="Times New Roman" w:cs="Times New Roman"/>
          <w:sz w:val="24"/>
          <w:szCs w:val="24"/>
        </w:rPr>
        <w:t xml:space="preserve">não </w:t>
      </w:r>
      <w:r w:rsidR="00BB3B73">
        <w:rPr>
          <w:rFonts w:ascii="Times New Roman" w:hAnsi="Times New Roman" w:cs="Times New Roman"/>
          <w:sz w:val="24"/>
          <w:szCs w:val="24"/>
        </w:rPr>
        <w:t>deixou</w:t>
      </w:r>
      <w:r w:rsidR="00B75A02" w:rsidRPr="00B75A02">
        <w:rPr>
          <w:rFonts w:ascii="Times New Roman" w:hAnsi="Times New Roman" w:cs="Times New Roman"/>
          <w:sz w:val="24"/>
          <w:szCs w:val="24"/>
        </w:rPr>
        <w:t xml:space="preserve"> de proteger a liberdade de expressão</w:t>
      </w:r>
      <w:r w:rsidR="00E1551C">
        <w:rPr>
          <w:rFonts w:ascii="Times New Roman" w:hAnsi="Times New Roman" w:cs="Times New Roman"/>
          <w:sz w:val="24"/>
          <w:szCs w:val="24"/>
        </w:rPr>
        <w:t>, tamanha a importância e relevância do tema para os direitos humanos</w:t>
      </w:r>
      <w:r w:rsidR="00B75A02" w:rsidRPr="00B75A02">
        <w:rPr>
          <w:rFonts w:ascii="Times New Roman" w:hAnsi="Times New Roman" w:cs="Times New Roman"/>
          <w:sz w:val="24"/>
          <w:szCs w:val="24"/>
        </w:rPr>
        <w:t>.</w:t>
      </w:r>
      <w:r w:rsidRPr="00F67918">
        <w:rPr>
          <w:rStyle w:val="Refdenotaderodap"/>
          <w:rFonts w:ascii="Times New Roman" w:hAnsi="Times New Roman" w:cs="Times New Roman"/>
          <w:sz w:val="24"/>
          <w:szCs w:val="24"/>
        </w:rPr>
        <w:footnoteReference w:id="2"/>
      </w:r>
      <w:r w:rsidR="00BB3B73">
        <w:rPr>
          <w:rFonts w:ascii="Times New Roman" w:hAnsi="Times New Roman" w:cs="Times New Roman"/>
          <w:sz w:val="24"/>
          <w:szCs w:val="24"/>
        </w:rPr>
        <w:t xml:space="preserve"> </w:t>
      </w:r>
    </w:p>
    <w:p w14:paraId="79876A10" w14:textId="77777777" w:rsidR="00F67918" w:rsidRDefault="00F67918" w:rsidP="00BB3B73">
      <w:pPr>
        <w:spacing w:after="0" w:line="240" w:lineRule="auto"/>
        <w:ind w:left="2268"/>
        <w:jc w:val="both"/>
        <w:rPr>
          <w:rFonts w:ascii="Times New Roman" w:hAnsi="Times New Roman" w:cs="Times New Roman"/>
          <w:sz w:val="20"/>
        </w:rPr>
      </w:pPr>
    </w:p>
    <w:p w14:paraId="5A25F29E" w14:textId="596C330F" w:rsidR="00BB3B73" w:rsidRDefault="00BB3B73" w:rsidP="00BB3B73">
      <w:pPr>
        <w:spacing w:after="0" w:line="240" w:lineRule="auto"/>
        <w:ind w:left="2268"/>
        <w:jc w:val="both"/>
        <w:rPr>
          <w:rFonts w:ascii="Times New Roman" w:hAnsi="Times New Roman" w:cs="Times New Roman"/>
          <w:sz w:val="20"/>
        </w:rPr>
      </w:pPr>
      <w:r w:rsidRPr="00BB3B73">
        <w:rPr>
          <w:rFonts w:ascii="Times New Roman" w:hAnsi="Times New Roman" w:cs="Times New Roman"/>
          <w:sz w:val="20"/>
        </w:rPr>
        <w:t xml:space="preserve">Toda pessoa tem direito à liberdade de opinião e expressão; este direito inclui a liberdade de, sem interferência, ter opiniões e de procurar, receber e transmitir informações e ideias por quaisquer meios e independentemente de fronteiras. </w:t>
      </w:r>
      <w:r w:rsidR="004E6E3A">
        <w:rPr>
          <w:rFonts w:ascii="Times New Roman" w:hAnsi="Times New Roman" w:cs="Times New Roman"/>
          <w:sz w:val="20"/>
        </w:rPr>
        <w:t>(ONU, 1948</w:t>
      </w:r>
      <w:r w:rsidR="00F67918">
        <w:rPr>
          <w:rFonts w:ascii="Times New Roman" w:hAnsi="Times New Roman" w:cs="Times New Roman"/>
          <w:sz w:val="20"/>
        </w:rPr>
        <w:t>, Artigo XIX</w:t>
      </w:r>
      <w:r w:rsidR="004E6E3A">
        <w:rPr>
          <w:rFonts w:ascii="Times New Roman" w:hAnsi="Times New Roman" w:cs="Times New Roman"/>
          <w:sz w:val="20"/>
        </w:rPr>
        <w:t xml:space="preserve">). </w:t>
      </w:r>
    </w:p>
    <w:p w14:paraId="7CD987DD" w14:textId="77777777" w:rsidR="00BB3B73" w:rsidRPr="00BB3B73" w:rsidRDefault="00BB3B73" w:rsidP="00BB3B73">
      <w:pPr>
        <w:spacing w:after="0" w:line="240" w:lineRule="auto"/>
        <w:ind w:left="2268"/>
        <w:jc w:val="both"/>
        <w:rPr>
          <w:rFonts w:ascii="Times New Roman" w:hAnsi="Times New Roman" w:cs="Times New Roman"/>
          <w:szCs w:val="24"/>
        </w:rPr>
      </w:pPr>
    </w:p>
    <w:p w14:paraId="403E1BC7" w14:textId="6CB78EEE" w:rsidR="00B75A02" w:rsidRDefault="005355D8" w:rsidP="00D15D74">
      <w:pPr>
        <w:spacing w:after="120" w:line="360" w:lineRule="auto"/>
        <w:jc w:val="both"/>
        <w:rPr>
          <w:rFonts w:ascii="Times New Roman" w:hAnsi="Times New Roman" w:cs="Times New Roman"/>
          <w:sz w:val="24"/>
        </w:rPr>
      </w:pPr>
      <w:r>
        <w:rPr>
          <w:rFonts w:ascii="Times New Roman" w:hAnsi="Times New Roman" w:cs="Times New Roman"/>
          <w:sz w:val="24"/>
        </w:rPr>
        <w:lastRenderedPageBreak/>
        <w:t>D</w:t>
      </w:r>
      <w:r w:rsidR="00F67918">
        <w:rPr>
          <w:rFonts w:ascii="Times New Roman" w:hAnsi="Times New Roman" w:cs="Times New Roman"/>
          <w:sz w:val="24"/>
        </w:rPr>
        <w:t>o</w:t>
      </w:r>
      <w:r>
        <w:rPr>
          <w:rFonts w:ascii="Times New Roman" w:hAnsi="Times New Roman" w:cs="Times New Roman"/>
          <w:sz w:val="24"/>
        </w:rPr>
        <w:t xml:space="preserve"> mesmo modo e </w:t>
      </w:r>
      <w:r w:rsidR="005E4AF5">
        <w:rPr>
          <w:rFonts w:ascii="Times New Roman" w:hAnsi="Times New Roman" w:cs="Times New Roman"/>
          <w:sz w:val="24"/>
        </w:rPr>
        <w:t xml:space="preserve">inspirado na referida Declaração, no </w:t>
      </w:r>
      <w:r w:rsidR="006C4F95">
        <w:rPr>
          <w:rFonts w:ascii="Times New Roman" w:hAnsi="Times New Roman" w:cs="Times New Roman"/>
          <w:sz w:val="24"/>
        </w:rPr>
        <w:t>âmbito do Sistema Interamericano de Proteção aos Direitos Humanos</w:t>
      </w:r>
      <w:r w:rsidR="00C851FA">
        <w:rPr>
          <w:rFonts w:ascii="Times New Roman" w:hAnsi="Times New Roman" w:cs="Times New Roman"/>
          <w:sz w:val="24"/>
        </w:rPr>
        <w:t>, coube a Convenção Interamericana de Direitos Humanos</w:t>
      </w:r>
      <w:r w:rsidR="00F67918">
        <w:rPr>
          <w:rFonts w:ascii="Times New Roman" w:hAnsi="Times New Roman" w:cs="Times New Roman"/>
          <w:sz w:val="24"/>
        </w:rPr>
        <w:t xml:space="preserve"> (</w:t>
      </w:r>
      <w:r w:rsidR="00C851FA" w:rsidRPr="00F67918">
        <w:rPr>
          <w:rFonts w:ascii="Times New Roman" w:hAnsi="Times New Roman" w:cs="Times New Roman"/>
          <w:i/>
          <w:sz w:val="24"/>
        </w:rPr>
        <w:t>Pacto</w:t>
      </w:r>
      <w:r w:rsidR="006C4F95" w:rsidRPr="00F67918">
        <w:rPr>
          <w:rFonts w:ascii="Times New Roman" w:hAnsi="Times New Roman" w:cs="Times New Roman"/>
          <w:i/>
          <w:sz w:val="24"/>
        </w:rPr>
        <w:t xml:space="preserve"> de San</w:t>
      </w:r>
      <w:r w:rsidR="001524B6" w:rsidRPr="00F67918">
        <w:rPr>
          <w:rFonts w:ascii="Times New Roman" w:hAnsi="Times New Roman" w:cs="Times New Roman"/>
          <w:i/>
          <w:sz w:val="24"/>
        </w:rPr>
        <w:t xml:space="preserve"> José da Costa Rica</w:t>
      </w:r>
      <w:r w:rsidR="00F67918">
        <w:rPr>
          <w:rFonts w:ascii="Times New Roman" w:hAnsi="Times New Roman" w:cs="Times New Roman"/>
          <w:sz w:val="24"/>
        </w:rPr>
        <w:t>)</w:t>
      </w:r>
      <w:r w:rsidR="006C4F95">
        <w:rPr>
          <w:rFonts w:ascii="Times New Roman" w:hAnsi="Times New Roman" w:cs="Times New Roman"/>
          <w:sz w:val="24"/>
        </w:rPr>
        <w:t xml:space="preserve">, </w:t>
      </w:r>
      <w:r w:rsidR="00C851FA">
        <w:rPr>
          <w:rFonts w:ascii="Times New Roman" w:hAnsi="Times New Roman" w:cs="Times New Roman"/>
          <w:sz w:val="24"/>
        </w:rPr>
        <w:t xml:space="preserve">regular e proteger </w:t>
      </w:r>
      <w:r w:rsidR="00BB3B73" w:rsidRPr="00BB3B73">
        <w:rPr>
          <w:rFonts w:ascii="Times New Roman" w:hAnsi="Times New Roman" w:cs="Times New Roman"/>
          <w:sz w:val="24"/>
        </w:rPr>
        <w:t>o</w:t>
      </w:r>
      <w:r w:rsidR="00BB3B73">
        <w:rPr>
          <w:rFonts w:ascii="Times New Roman" w:hAnsi="Times New Roman" w:cs="Times New Roman"/>
          <w:sz w:val="24"/>
        </w:rPr>
        <w:t xml:space="preserve"> </w:t>
      </w:r>
      <w:r w:rsidR="00BB3B73" w:rsidRPr="00BB3B73">
        <w:rPr>
          <w:rFonts w:ascii="Times New Roman" w:hAnsi="Times New Roman" w:cs="Times New Roman"/>
          <w:sz w:val="24"/>
        </w:rPr>
        <w:t>direito à liberdade de expressão</w:t>
      </w:r>
      <w:r w:rsidR="00C851FA">
        <w:rPr>
          <w:rFonts w:ascii="Times New Roman" w:hAnsi="Times New Roman" w:cs="Times New Roman"/>
          <w:sz w:val="24"/>
        </w:rPr>
        <w:t>, de maneira que em</w:t>
      </w:r>
      <w:r w:rsidR="00BB3B73" w:rsidRPr="00BB3B73">
        <w:rPr>
          <w:rFonts w:ascii="Times New Roman" w:hAnsi="Times New Roman" w:cs="Times New Roman"/>
          <w:sz w:val="24"/>
        </w:rPr>
        <w:t xml:space="preserve"> seu Artigo 13, dispõe:</w:t>
      </w:r>
    </w:p>
    <w:p w14:paraId="29BC69C0" w14:textId="77777777" w:rsidR="00BB3B73" w:rsidRDefault="00BB3B73" w:rsidP="00BB3B73">
      <w:pPr>
        <w:spacing w:after="0" w:line="240" w:lineRule="auto"/>
        <w:ind w:left="2268"/>
        <w:jc w:val="both"/>
        <w:rPr>
          <w:rFonts w:ascii="Times New Roman" w:hAnsi="Times New Roman" w:cs="Times New Roman"/>
          <w:sz w:val="20"/>
        </w:rPr>
      </w:pPr>
      <w:r w:rsidRPr="00BB3B73">
        <w:rPr>
          <w:rFonts w:ascii="Times New Roman" w:hAnsi="Times New Roman" w:cs="Times New Roman"/>
          <w:sz w:val="20"/>
        </w:rPr>
        <w:t>Liberdade de pensamento e de expressão:</w:t>
      </w:r>
    </w:p>
    <w:p w14:paraId="5A475DEF" w14:textId="133521C1" w:rsidR="00BB3B73" w:rsidRDefault="00BB3B73" w:rsidP="00BB3B73">
      <w:pPr>
        <w:spacing w:after="0" w:line="240" w:lineRule="auto"/>
        <w:ind w:left="2268"/>
        <w:jc w:val="both"/>
        <w:rPr>
          <w:rFonts w:ascii="Times New Roman" w:hAnsi="Times New Roman" w:cs="Times New Roman"/>
          <w:sz w:val="20"/>
        </w:rPr>
      </w:pPr>
      <w:r w:rsidRPr="00BB3B73">
        <w:rPr>
          <w:rFonts w:ascii="Times New Roman" w:hAnsi="Times New Roman" w:cs="Times New Roman"/>
          <w:sz w:val="20"/>
        </w:rPr>
        <w:t xml:space="preserve">1. Toda pessoa tem o direito à liberdade de pensamento e de expressão. Esse direito inclui a liberdade de procurar, receber e difundir informações e ideias de qualquer natureza, sem considerações de fronteiras, verbalmente ou por escrito, ou em forma impressa ou artística, ou por qualquer meio de sua escolha. </w:t>
      </w:r>
    </w:p>
    <w:p w14:paraId="2C3C55DA" w14:textId="77777777" w:rsidR="00BB3B73" w:rsidRDefault="00BB3B73" w:rsidP="00BB3B73">
      <w:pPr>
        <w:spacing w:after="0" w:line="240" w:lineRule="auto"/>
        <w:ind w:left="2268"/>
        <w:jc w:val="both"/>
        <w:rPr>
          <w:rFonts w:ascii="Times New Roman" w:hAnsi="Times New Roman" w:cs="Times New Roman"/>
          <w:sz w:val="20"/>
        </w:rPr>
      </w:pPr>
      <w:r w:rsidRPr="00BB3B73">
        <w:rPr>
          <w:rFonts w:ascii="Times New Roman" w:hAnsi="Times New Roman" w:cs="Times New Roman"/>
          <w:sz w:val="20"/>
        </w:rPr>
        <w:t xml:space="preserve">2. O exercício do direito previsto no inciso precedente não pode estar sujeito à censura prévia, mas a responsabilidades ulteriores, que devem ser expressamente previstas em lei e que se façam necessárias para assegurar: </w:t>
      </w:r>
    </w:p>
    <w:p w14:paraId="69256A9A" w14:textId="77777777" w:rsidR="00BB3B73" w:rsidRPr="00537272" w:rsidRDefault="00BB3B73" w:rsidP="00537272">
      <w:pPr>
        <w:pStyle w:val="PargrafodaLista"/>
        <w:numPr>
          <w:ilvl w:val="0"/>
          <w:numId w:val="3"/>
        </w:numPr>
        <w:spacing w:after="0" w:line="240" w:lineRule="auto"/>
        <w:jc w:val="both"/>
        <w:rPr>
          <w:rFonts w:ascii="Times New Roman" w:hAnsi="Times New Roman" w:cs="Times New Roman"/>
          <w:sz w:val="20"/>
          <w:lang w:val="pt-BR"/>
        </w:rPr>
      </w:pPr>
      <w:r w:rsidRPr="00537272">
        <w:rPr>
          <w:rFonts w:ascii="Times New Roman" w:hAnsi="Times New Roman" w:cs="Times New Roman"/>
          <w:sz w:val="20"/>
          <w:lang w:val="pt-BR"/>
        </w:rPr>
        <w:t xml:space="preserve">o respeito dos direitos e da reputação das demais pessoas; </w:t>
      </w:r>
    </w:p>
    <w:p w14:paraId="1166F3EB" w14:textId="77777777" w:rsidR="00770ADF" w:rsidRDefault="00BB3B73" w:rsidP="00770ADF">
      <w:pPr>
        <w:spacing w:after="0" w:line="240" w:lineRule="auto"/>
        <w:ind w:left="2268"/>
        <w:jc w:val="both"/>
        <w:rPr>
          <w:rFonts w:ascii="Times New Roman" w:hAnsi="Times New Roman" w:cs="Times New Roman"/>
          <w:sz w:val="20"/>
        </w:rPr>
      </w:pPr>
      <w:r w:rsidRPr="00BB3B73">
        <w:rPr>
          <w:rFonts w:ascii="Times New Roman" w:hAnsi="Times New Roman" w:cs="Times New Roman"/>
          <w:sz w:val="20"/>
        </w:rPr>
        <w:t>b) a proteção da segurança nacional, da ordem pública, ou da saúde ou da moral públicas</w:t>
      </w:r>
      <w:r w:rsidR="00A562A4">
        <w:rPr>
          <w:rFonts w:ascii="Times New Roman" w:hAnsi="Times New Roman" w:cs="Times New Roman"/>
          <w:sz w:val="20"/>
        </w:rPr>
        <w:t xml:space="preserve">. (OEA, 1969). </w:t>
      </w:r>
    </w:p>
    <w:p w14:paraId="35A82D5A" w14:textId="77777777" w:rsidR="00C505EE" w:rsidRDefault="00C505EE" w:rsidP="00770ADF">
      <w:pPr>
        <w:spacing w:after="0" w:line="240" w:lineRule="auto"/>
        <w:ind w:left="2268"/>
        <w:jc w:val="both"/>
        <w:rPr>
          <w:rFonts w:ascii="Times New Roman" w:hAnsi="Times New Roman" w:cs="Times New Roman"/>
        </w:rPr>
      </w:pPr>
    </w:p>
    <w:p w14:paraId="0FE0AB44" w14:textId="3B6CC090" w:rsidR="006731AF" w:rsidRPr="006731AF" w:rsidRDefault="006731AF" w:rsidP="00D15D74">
      <w:pPr>
        <w:autoSpaceDE w:val="0"/>
        <w:autoSpaceDN w:val="0"/>
        <w:adjustRightInd w:val="0"/>
        <w:spacing w:after="120" w:line="360" w:lineRule="auto"/>
        <w:jc w:val="both"/>
        <w:rPr>
          <w:rFonts w:ascii="Times New Roman" w:hAnsi="Times New Roman" w:cs="Times New Roman"/>
          <w:sz w:val="24"/>
          <w:szCs w:val="20"/>
        </w:rPr>
      </w:pPr>
      <w:r w:rsidRPr="006731AF">
        <w:rPr>
          <w:rFonts w:ascii="Times New Roman" w:hAnsi="Times New Roman" w:cs="Times New Roman"/>
          <w:sz w:val="24"/>
          <w:szCs w:val="20"/>
        </w:rPr>
        <w:t xml:space="preserve">Depreende da leitura do dispositivo </w:t>
      </w:r>
      <w:r w:rsidR="00F85472" w:rsidRPr="00F85472">
        <w:rPr>
          <w:rFonts w:ascii="Times New Roman" w:hAnsi="Times New Roman" w:cs="Times New Roman"/>
          <w:sz w:val="24"/>
          <w:szCs w:val="20"/>
        </w:rPr>
        <w:t>retrocitado</w:t>
      </w:r>
      <w:r w:rsidRPr="006731AF">
        <w:rPr>
          <w:rFonts w:ascii="Times New Roman" w:hAnsi="Times New Roman" w:cs="Times New Roman"/>
          <w:sz w:val="24"/>
          <w:szCs w:val="20"/>
        </w:rPr>
        <w:t xml:space="preserve"> que a liberdade de express</w:t>
      </w:r>
      <w:r>
        <w:rPr>
          <w:rFonts w:ascii="Times New Roman" w:hAnsi="Times New Roman" w:cs="Times New Roman"/>
          <w:sz w:val="24"/>
          <w:szCs w:val="20"/>
        </w:rPr>
        <w:t xml:space="preserve">ão se caracteriza por ser um direito com duas dimensões: </w:t>
      </w:r>
      <w:r w:rsidRPr="00F67918">
        <w:rPr>
          <w:rFonts w:ascii="Times New Roman" w:hAnsi="Times New Roman" w:cs="Times New Roman"/>
          <w:i/>
          <w:sz w:val="24"/>
          <w:szCs w:val="20"/>
        </w:rPr>
        <w:t>uma dimensão individual</w:t>
      </w:r>
      <w:r>
        <w:rPr>
          <w:rFonts w:ascii="Times New Roman" w:hAnsi="Times New Roman" w:cs="Times New Roman"/>
          <w:sz w:val="24"/>
          <w:szCs w:val="20"/>
        </w:rPr>
        <w:t xml:space="preserve">, que consiste no direito de cada pessoa expressar seus próprios pensamentos, ideias e informações; e </w:t>
      </w:r>
      <w:r w:rsidRPr="00F67918">
        <w:rPr>
          <w:rFonts w:ascii="Times New Roman" w:hAnsi="Times New Roman" w:cs="Times New Roman"/>
          <w:i/>
          <w:sz w:val="24"/>
          <w:szCs w:val="20"/>
        </w:rPr>
        <w:t>uma dimensão coletiva ou social</w:t>
      </w:r>
      <w:r>
        <w:rPr>
          <w:rFonts w:ascii="Times New Roman" w:hAnsi="Times New Roman" w:cs="Times New Roman"/>
          <w:sz w:val="24"/>
          <w:szCs w:val="20"/>
        </w:rPr>
        <w:t>, que consistente no direito da sociedade procurar e receber qualquer informação, a conhecer os pensamentos, ide</w:t>
      </w:r>
      <w:r w:rsidRPr="006731AF">
        <w:rPr>
          <w:rFonts w:ascii="Times New Roman" w:hAnsi="Times New Roman" w:cs="Times New Roman"/>
          <w:sz w:val="24"/>
          <w:szCs w:val="20"/>
        </w:rPr>
        <w:t xml:space="preserve">ias e informações de outros e estar bem </w:t>
      </w:r>
      <w:r w:rsidR="00BB7776" w:rsidRPr="006731AF">
        <w:rPr>
          <w:rFonts w:ascii="Times New Roman" w:hAnsi="Times New Roman" w:cs="Times New Roman"/>
          <w:sz w:val="24"/>
          <w:szCs w:val="20"/>
        </w:rPr>
        <w:t>informado</w:t>
      </w:r>
      <w:r w:rsidR="00BE603E">
        <w:rPr>
          <w:rFonts w:ascii="Times New Roman" w:hAnsi="Times New Roman" w:cs="Times New Roman"/>
          <w:sz w:val="24"/>
          <w:szCs w:val="24"/>
        </w:rPr>
        <w:t xml:space="preserve"> </w:t>
      </w:r>
      <w:r w:rsidR="00BB7776">
        <w:rPr>
          <w:rFonts w:ascii="Times New Roman" w:hAnsi="Times New Roman" w:cs="Times New Roman"/>
          <w:sz w:val="24"/>
          <w:szCs w:val="24"/>
        </w:rPr>
        <w:t>(</w:t>
      </w:r>
      <w:r w:rsidR="00BE603E">
        <w:rPr>
          <w:rFonts w:ascii="Times New Roman" w:hAnsi="Times New Roman" w:cs="Times New Roman"/>
          <w:sz w:val="24"/>
          <w:szCs w:val="24"/>
        </w:rPr>
        <w:t>OEA</w:t>
      </w:r>
      <w:r w:rsidR="00AA1ADE">
        <w:rPr>
          <w:rFonts w:ascii="Times New Roman" w:hAnsi="Times New Roman" w:cs="Times New Roman"/>
          <w:sz w:val="24"/>
          <w:szCs w:val="24"/>
        </w:rPr>
        <w:t xml:space="preserve">, 2004, p.76). </w:t>
      </w:r>
      <w:r w:rsidR="00F67918">
        <w:rPr>
          <w:rStyle w:val="Refdenotaderodap"/>
          <w:rFonts w:ascii="Times New Roman" w:hAnsi="Times New Roman" w:cs="Times New Roman"/>
          <w:sz w:val="24"/>
          <w:szCs w:val="20"/>
        </w:rPr>
        <w:footnoteReference w:id="3"/>
      </w:r>
    </w:p>
    <w:p w14:paraId="391713D0" w14:textId="77777777" w:rsidR="00C505EE" w:rsidRPr="00C505EE" w:rsidRDefault="006731AF" w:rsidP="00D15D74">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Tendo em conta a </w:t>
      </w:r>
      <w:r w:rsidRPr="006731AF">
        <w:rPr>
          <w:rFonts w:ascii="Times New Roman" w:hAnsi="Times New Roman" w:cs="Times New Roman"/>
          <w:sz w:val="24"/>
          <w:szCs w:val="24"/>
        </w:rPr>
        <w:t>dupla dimensão</w:t>
      </w:r>
      <w:r>
        <w:rPr>
          <w:rFonts w:ascii="Times New Roman" w:hAnsi="Times New Roman" w:cs="Times New Roman"/>
          <w:sz w:val="24"/>
          <w:szCs w:val="24"/>
        </w:rPr>
        <w:t xml:space="preserve"> </w:t>
      </w:r>
      <w:r w:rsidR="00904D02">
        <w:rPr>
          <w:rFonts w:ascii="Times New Roman" w:hAnsi="Times New Roman" w:cs="Times New Roman"/>
          <w:sz w:val="24"/>
          <w:szCs w:val="24"/>
        </w:rPr>
        <w:t>do direito à liberdade de expressão,</w:t>
      </w:r>
      <w:r w:rsidR="000A2C0D">
        <w:rPr>
          <w:rFonts w:ascii="Times New Roman" w:hAnsi="Times New Roman" w:cs="Times New Roman"/>
          <w:sz w:val="24"/>
          <w:szCs w:val="24"/>
        </w:rPr>
        <w:t xml:space="preserve"> </w:t>
      </w:r>
      <w:r w:rsidR="00C505EE" w:rsidRPr="00C505EE">
        <w:rPr>
          <w:rFonts w:ascii="Times New Roman" w:hAnsi="Times New Roman" w:cs="Times New Roman"/>
          <w:sz w:val="24"/>
          <w:szCs w:val="24"/>
        </w:rPr>
        <w:t xml:space="preserve">os que estão sob a proteção da Convenção têm </w:t>
      </w:r>
      <w:r w:rsidR="000A2C0D">
        <w:rPr>
          <w:rFonts w:ascii="Times New Roman" w:hAnsi="Times New Roman" w:cs="Times New Roman"/>
          <w:sz w:val="24"/>
          <w:szCs w:val="24"/>
        </w:rPr>
        <w:t xml:space="preserve">garantido </w:t>
      </w:r>
      <w:r w:rsidR="00C505EE" w:rsidRPr="00C505EE">
        <w:rPr>
          <w:rFonts w:ascii="Times New Roman" w:hAnsi="Times New Roman" w:cs="Times New Roman"/>
          <w:sz w:val="24"/>
          <w:szCs w:val="24"/>
        </w:rPr>
        <w:t>o direito</w:t>
      </w:r>
      <w:r w:rsidR="000A2C0D">
        <w:rPr>
          <w:rFonts w:ascii="Times New Roman" w:hAnsi="Times New Roman" w:cs="Times New Roman"/>
          <w:sz w:val="24"/>
          <w:szCs w:val="24"/>
        </w:rPr>
        <w:t xml:space="preserve"> à</w:t>
      </w:r>
      <w:r w:rsidR="00C505EE" w:rsidRPr="00C505EE">
        <w:rPr>
          <w:rFonts w:ascii="Times New Roman" w:hAnsi="Times New Roman" w:cs="Times New Roman"/>
          <w:sz w:val="24"/>
          <w:szCs w:val="24"/>
        </w:rPr>
        <w:t xml:space="preserve"> liberdade de expressar seu próprio pensamento, </w:t>
      </w:r>
      <w:r w:rsidR="000A2C0D">
        <w:rPr>
          <w:rFonts w:ascii="Times New Roman" w:hAnsi="Times New Roman" w:cs="Times New Roman"/>
          <w:sz w:val="24"/>
          <w:szCs w:val="24"/>
        </w:rPr>
        <w:t>bem como</w:t>
      </w:r>
      <w:r w:rsidR="00517BA0">
        <w:rPr>
          <w:rFonts w:ascii="Times New Roman" w:hAnsi="Times New Roman" w:cs="Times New Roman"/>
          <w:sz w:val="24"/>
          <w:szCs w:val="24"/>
        </w:rPr>
        <w:t>,</w:t>
      </w:r>
      <w:r w:rsidR="00C505EE" w:rsidRPr="00C505EE">
        <w:rPr>
          <w:rFonts w:ascii="Times New Roman" w:hAnsi="Times New Roman" w:cs="Times New Roman"/>
          <w:sz w:val="24"/>
          <w:szCs w:val="24"/>
        </w:rPr>
        <w:t xml:space="preserve"> o direito e a liberdade de buscar, receber e difundir informações e ideias de toda natureza. </w:t>
      </w:r>
      <w:r w:rsidR="000A2C0D">
        <w:rPr>
          <w:rFonts w:ascii="Times New Roman" w:hAnsi="Times New Roman" w:cs="Times New Roman"/>
          <w:sz w:val="24"/>
          <w:szCs w:val="24"/>
        </w:rPr>
        <w:t xml:space="preserve">É por essa razão que </w:t>
      </w:r>
      <w:r w:rsidR="00C505EE" w:rsidRPr="00C505EE">
        <w:rPr>
          <w:rFonts w:ascii="Times New Roman" w:hAnsi="Times New Roman" w:cs="Times New Roman"/>
          <w:sz w:val="24"/>
          <w:szCs w:val="24"/>
        </w:rPr>
        <w:t>a liberdade de expressão</w:t>
      </w:r>
      <w:r w:rsidR="000A2C0D">
        <w:rPr>
          <w:rFonts w:ascii="Times New Roman" w:hAnsi="Times New Roman" w:cs="Times New Roman"/>
          <w:sz w:val="24"/>
          <w:szCs w:val="24"/>
        </w:rPr>
        <w:t xml:space="preserve"> compreende uma </w:t>
      </w:r>
      <w:r w:rsidR="000A2C0D" w:rsidRPr="00C505EE">
        <w:rPr>
          <w:rFonts w:ascii="Times New Roman" w:hAnsi="Times New Roman" w:cs="Times New Roman"/>
          <w:sz w:val="24"/>
          <w:szCs w:val="24"/>
        </w:rPr>
        <w:t>dimensão</w:t>
      </w:r>
      <w:r w:rsidR="00C505EE" w:rsidRPr="00C505EE">
        <w:rPr>
          <w:rFonts w:ascii="Times New Roman" w:hAnsi="Times New Roman" w:cs="Times New Roman"/>
          <w:sz w:val="24"/>
          <w:szCs w:val="24"/>
        </w:rPr>
        <w:t xml:space="preserve"> individual e uma dimensão social</w:t>
      </w:r>
      <w:r w:rsidR="00904D02">
        <w:rPr>
          <w:rFonts w:ascii="Times New Roman" w:hAnsi="Times New Roman" w:cs="Times New Roman"/>
          <w:sz w:val="24"/>
          <w:szCs w:val="24"/>
        </w:rPr>
        <w:t>,</w:t>
      </w:r>
      <w:r w:rsidR="00C505EE" w:rsidRPr="00C505EE">
        <w:rPr>
          <w:rFonts w:ascii="Times New Roman" w:hAnsi="Times New Roman" w:cs="Times New Roman"/>
          <w:sz w:val="24"/>
          <w:szCs w:val="24"/>
        </w:rPr>
        <w:t xml:space="preserve"> a saber: </w:t>
      </w:r>
    </w:p>
    <w:p w14:paraId="455FF0AC" w14:textId="77777777" w:rsidR="00C505EE" w:rsidRDefault="00C505EE" w:rsidP="00C505EE">
      <w:pPr>
        <w:spacing w:after="0" w:line="240" w:lineRule="auto"/>
        <w:ind w:left="2268"/>
        <w:jc w:val="both"/>
        <w:rPr>
          <w:rFonts w:ascii="Times New Roman" w:hAnsi="Times New Roman" w:cs="Times New Roman"/>
          <w:sz w:val="20"/>
        </w:rPr>
      </w:pPr>
      <w:r w:rsidRPr="00C505EE">
        <w:rPr>
          <w:rFonts w:ascii="Times New Roman" w:hAnsi="Times New Roman" w:cs="Times New Roman"/>
          <w:sz w:val="20"/>
        </w:rPr>
        <w:t>esta requer, por um lado, que ninguém seja arbitrariamente prejudicado ou impedido de manifestar seu próprio pensamento e representa, portanto, um direito de cada indivíduo; mas implica também, além disso, um direito coletivo a receber qualquer informação e a conhecer a expressão do pensamento alheio.</w:t>
      </w:r>
      <w:r w:rsidR="00BB7776">
        <w:rPr>
          <w:rFonts w:ascii="Times New Roman" w:hAnsi="Times New Roman" w:cs="Times New Roman"/>
          <w:sz w:val="20"/>
        </w:rPr>
        <w:t xml:space="preserve"> (</w:t>
      </w:r>
      <w:r w:rsidR="00BE603E">
        <w:rPr>
          <w:rFonts w:ascii="Times New Roman" w:hAnsi="Times New Roman" w:cs="Times New Roman"/>
          <w:sz w:val="20"/>
        </w:rPr>
        <w:t>OEA</w:t>
      </w:r>
      <w:r w:rsidR="00BB7776">
        <w:rPr>
          <w:rFonts w:ascii="Times New Roman" w:hAnsi="Times New Roman" w:cs="Times New Roman"/>
          <w:sz w:val="20"/>
        </w:rPr>
        <w:t xml:space="preserve">, 1985, p. 30). </w:t>
      </w:r>
    </w:p>
    <w:p w14:paraId="0CA0D5B9" w14:textId="77777777" w:rsidR="00490F37" w:rsidRPr="00467E25" w:rsidRDefault="00490F37" w:rsidP="00C505EE">
      <w:pPr>
        <w:spacing w:after="120" w:line="360" w:lineRule="auto"/>
        <w:ind w:firstLine="1276"/>
        <w:jc w:val="both"/>
        <w:rPr>
          <w:rFonts w:ascii="UniversMedium" w:hAnsi="UniversMedium" w:cs="UniversMedium"/>
          <w:sz w:val="20"/>
          <w:szCs w:val="20"/>
        </w:rPr>
      </w:pPr>
    </w:p>
    <w:p w14:paraId="1133C884" w14:textId="15D23D39" w:rsidR="00C505EE" w:rsidRDefault="005355D8" w:rsidP="00D15D74">
      <w:pPr>
        <w:spacing w:after="120" w:line="360" w:lineRule="auto"/>
        <w:jc w:val="both"/>
        <w:rPr>
          <w:rFonts w:ascii="Times New Roman" w:hAnsi="Times New Roman" w:cs="Times New Roman"/>
          <w:sz w:val="24"/>
        </w:rPr>
      </w:pPr>
      <w:r>
        <w:rPr>
          <w:rFonts w:ascii="Times New Roman" w:hAnsi="Times New Roman" w:cs="Times New Roman"/>
          <w:sz w:val="24"/>
        </w:rPr>
        <w:t xml:space="preserve">Ademais, </w:t>
      </w:r>
      <w:r w:rsidR="005C46DA" w:rsidRPr="005C46DA">
        <w:rPr>
          <w:rFonts w:ascii="Times New Roman" w:hAnsi="Times New Roman" w:cs="Times New Roman"/>
          <w:sz w:val="24"/>
        </w:rPr>
        <w:t>é mister ressaltar</w:t>
      </w:r>
      <w:r w:rsidR="005C46DA">
        <w:rPr>
          <w:rFonts w:ascii="Times New Roman" w:hAnsi="Times New Roman" w:cs="Times New Roman"/>
          <w:sz w:val="24"/>
        </w:rPr>
        <w:t xml:space="preserve"> que na</w:t>
      </w:r>
      <w:r w:rsidR="008C7BD3">
        <w:rPr>
          <w:rFonts w:ascii="Times New Roman" w:hAnsi="Times New Roman" w:cs="Times New Roman"/>
          <w:sz w:val="24"/>
        </w:rPr>
        <w:t xml:space="preserve"> prática</w:t>
      </w:r>
      <w:r w:rsidR="00BD549D">
        <w:rPr>
          <w:rFonts w:ascii="Times New Roman" w:hAnsi="Times New Roman" w:cs="Times New Roman"/>
          <w:sz w:val="24"/>
        </w:rPr>
        <w:t xml:space="preserve"> </w:t>
      </w:r>
      <w:r w:rsidR="005C46DA">
        <w:rPr>
          <w:rFonts w:ascii="Times New Roman" w:hAnsi="Times New Roman" w:cs="Times New Roman"/>
          <w:sz w:val="24"/>
        </w:rPr>
        <w:t>do</w:t>
      </w:r>
      <w:r w:rsidR="00517BA0">
        <w:rPr>
          <w:rFonts w:ascii="Times New Roman" w:hAnsi="Times New Roman" w:cs="Times New Roman"/>
          <w:sz w:val="24"/>
        </w:rPr>
        <w:t xml:space="preserve"> Marco Jurídico I</w:t>
      </w:r>
      <w:r w:rsidR="005471F0">
        <w:rPr>
          <w:rFonts w:ascii="Times New Roman" w:hAnsi="Times New Roman" w:cs="Times New Roman"/>
          <w:sz w:val="24"/>
        </w:rPr>
        <w:t>nteramericano,</w:t>
      </w:r>
      <w:r w:rsidR="005471F0" w:rsidRPr="0076323C">
        <w:rPr>
          <w:rFonts w:ascii="Times New Roman" w:hAnsi="Times New Roman" w:cs="Times New Roman"/>
          <w:sz w:val="24"/>
        </w:rPr>
        <w:t xml:space="preserve"> </w:t>
      </w:r>
      <w:r w:rsidR="0076323C" w:rsidRPr="0076323C">
        <w:rPr>
          <w:rFonts w:ascii="Times New Roman" w:hAnsi="Times New Roman" w:cs="Times New Roman"/>
          <w:sz w:val="24"/>
        </w:rPr>
        <w:t>a Corte Interamericana de Direitos Humanos</w:t>
      </w:r>
      <w:r w:rsidR="005C46DA">
        <w:rPr>
          <w:rFonts w:ascii="Times New Roman" w:hAnsi="Times New Roman" w:cs="Times New Roman"/>
          <w:sz w:val="24"/>
        </w:rPr>
        <w:t>,</w:t>
      </w:r>
      <w:r w:rsidR="00517BA0">
        <w:rPr>
          <w:rFonts w:ascii="Times New Roman" w:hAnsi="Times New Roman" w:cs="Times New Roman"/>
          <w:sz w:val="24"/>
        </w:rPr>
        <w:t xml:space="preserve"> por meio de sua jurisprudência</w:t>
      </w:r>
      <w:r w:rsidR="0076323C" w:rsidRPr="0076323C">
        <w:rPr>
          <w:rFonts w:ascii="Times New Roman" w:hAnsi="Times New Roman" w:cs="Times New Roman"/>
          <w:sz w:val="24"/>
        </w:rPr>
        <w:t xml:space="preserve"> </w:t>
      </w:r>
      <w:r w:rsidR="00490F37">
        <w:rPr>
          <w:rFonts w:ascii="Times New Roman" w:hAnsi="Times New Roman" w:cs="Times New Roman"/>
          <w:sz w:val="24"/>
        </w:rPr>
        <w:t>em numerosas oportunidades</w:t>
      </w:r>
      <w:r w:rsidR="00517BA0">
        <w:rPr>
          <w:rFonts w:ascii="Times New Roman" w:hAnsi="Times New Roman" w:cs="Times New Roman"/>
          <w:sz w:val="24"/>
        </w:rPr>
        <w:t>,</w:t>
      </w:r>
      <w:r w:rsidR="00490F37">
        <w:rPr>
          <w:rFonts w:ascii="Times New Roman" w:hAnsi="Times New Roman" w:cs="Times New Roman"/>
          <w:sz w:val="24"/>
        </w:rPr>
        <w:t xml:space="preserve"> </w:t>
      </w:r>
      <w:r w:rsidR="0076323C" w:rsidRPr="0076323C">
        <w:rPr>
          <w:rFonts w:ascii="Times New Roman" w:hAnsi="Times New Roman" w:cs="Times New Roman"/>
          <w:sz w:val="24"/>
        </w:rPr>
        <w:t xml:space="preserve">concebeu uma nova interpretação ao tema, </w:t>
      </w:r>
      <w:r w:rsidR="005C46DA">
        <w:rPr>
          <w:rFonts w:ascii="Times New Roman" w:hAnsi="Times New Roman" w:cs="Times New Roman"/>
          <w:sz w:val="24"/>
        </w:rPr>
        <w:t>que estende de</w:t>
      </w:r>
      <w:r w:rsidR="00233B91">
        <w:rPr>
          <w:rFonts w:ascii="Times New Roman" w:hAnsi="Times New Roman" w:cs="Times New Roman"/>
          <w:sz w:val="24"/>
        </w:rPr>
        <w:t xml:space="preserve">ssa </w:t>
      </w:r>
      <w:r w:rsidR="005C46DA">
        <w:rPr>
          <w:rFonts w:ascii="Times New Roman" w:hAnsi="Times New Roman" w:cs="Times New Roman"/>
          <w:sz w:val="24"/>
        </w:rPr>
        <w:t xml:space="preserve">forma sua finalidade, </w:t>
      </w:r>
      <w:r w:rsidR="00200A76">
        <w:rPr>
          <w:rFonts w:ascii="Times New Roman" w:hAnsi="Times New Roman" w:cs="Times New Roman"/>
          <w:sz w:val="24"/>
        </w:rPr>
        <w:t xml:space="preserve">no sentido de que </w:t>
      </w:r>
      <w:r w:rsidR="0076323C" w:rsidRPr="0076323C">
        <w:rPr>
          <w:rFonts w:ascii="Times New Roman" w:hAnsi="Times New Roman" w:cs="Times New Roman"/>
          <w:sz w:val="24"/>
        </w:rPr>
        <w:t>a liberdade de expressão dentro do catálogo dos Di</w:t>
      </w:r>
      <w:r w:rsidR="0076323C">
        <w:rPr>
          <w:rFonts w:ascii="Times New Roman" w:hAnsi="Times New Roman" w:cs="Times New Roman"/>
          <w:sz w:val="24"/>
        </w:rPr>
        <w:t xml:space="preserve">reitos </w:t>
      </w:r>
      <w:r w:rsidR="0076323C">
        <w:rPr>
          <w:rFonts w:ascii="Times New Roman" w:hAnsi="Times New Roman" w:cs="Times New Roman"/>
          <w:sz w:val="24"/>
        </w:rPr>
        <w:lastRenderedPageBreak/>
        <w:t xml:space="preserve">Humanos deriva também de </w:t>
      </w:r>
      <w:r w:rsidR="0076323C" w:rsidRPr="0076323C">
        <w:rPr>
          <w:rFonts w:ascii="Times New Roman" w:hAnsi="Times New Roman" w:cs="Times New Roman"/>
          <w:sz w:val="24"/>
        </w:rPr>
        <w:t>sua relação estrutural com a democracia</w:t>
      </w:r>
      <w:r w:rsidR="00BB7776">
        <w:rPr>
          <w:rFonts w:ascii="Times New Roman" w:hAnsi="Times New Roman" w:cs="Times New Roman"/>
          <w:sz w:val="24"/>
        </w:rPr>
        <w:t>. (</w:t>
      </w:r>
      <w:r w:rsidR="00BE603E">
        <w:rPr>
          <w:rFonts w:ascii="Times New Roman" w:hAnsi="Times New Roman" w:cs="Times New Roman"/>
          <w:sz w:val="24"/>
        </w:rPr>
        <w:t>OEA</w:t>
      </w:r>
      <w:r w:rsidR="00BB7776">
        <w:rPr>
          <w:rFonts w:ascii="Times New Roman" w:hAnsi="Times New Roman" w:cs="Times New Roman"/>
          <w:sz w:val="24"/>
        </w:rPr>
        <w:t>,</w:t>
      </w:r>
      <w:r w:rsidR="008C60AF">
        <w:rPr>
          <w:rFonts w:ascii="Times New Roman" w:hAnsi="Times New Roman" w:cs="Times New Roman"/>
          <w:sz w:val="24"/>
        </w:rPr>
        <w:t xml:space="preserve"> </w:t>
      </w:r>
      <w:r w:rsidR="00BB7776">
        <w:rPr>
          <w:rFonts w:ascii="Times New Roman" w:hAnsi="Times New Roman" w:cs="Times New Roman"/>
          <w:sz w:val="24"/>
        </w:rPr>
        <w:t>2006, p.151)</w:t>
      </w:r>
      <w:r w:rsidR="0076323C" w:rsidRPr="0076323C">
        <w:rPr>
          <w:rFonts w:ascii="Times New Roman" w:hAnsi="Times New Roman" w:cs="Times New Roman"/>
          <w:sz w:val="24"/>
        </w:rPr>
        <w:t>. Isso porque, a formação de uma opinião pública informada e consciente de seus direitos, o controle cidadão sobre a gestão pública e a exigência da responsabilidade dos agentes públicos não seria possíve</w:t>
      </w:r>
      <w:r w:rsidR="00A756AA">
        <w:rPr>
          <w:rFonts w:ascii="Times New Roman" w:hAnsi="Times New Roman" w:cs="Times New Roman"/>
          <w:sz w:val="24"/>
        </w:rPr>
        <w:t>l sem a garantia desse direito</w:t>
      </w:r>
      <w:r w:rsidR="001F22F1">
        <w:rPr>
          <w:rStyle w:val="Refdenotaderodap"/>
          <w:rFonts w:ascii="Times New Roman" w:hAnsi="Times New Roman" w:cs="Times New Roman"/>
          <w:sz w:val="24"/>
        </w:rPr>
        <w:footnoteReference w:id="4"/>
      </w:r>
      <w:r w:rsidR="00A756AA">
        <w:rPr>
          <w:rFonts w:ascii="Times New Roman" w:hAnsi="Times New Roman" w:cs="Times New Roman"/>
          <w:sz w:val="24"/>
        </w:rPr>
        <w:t xml:space="preserve"> </w:t>
      </w:r>
      <w:r w:rsidR="00A756AA" w:rsidRPr="00A756AA">
        <w:rPr>
          <w:rFonts w:ascii="Times New Roman" w:hAnsi="Times New Roman" w:cs="Times New Roman"/>
          <w:sz w:val="24"/>
        </w:rPr>
        <w:t>(OEA, 2010, p. 3).</w:t>
      </w:r>
    </w:p>
    <w:p w14:paraId="0AA02D2C" w14:textId="77777777" w:rsidR="003D6AF1" w:rsidRDefault="003D6AF1" w:rsidP="00D15D74">
      <w:pPr>
        <w:spacing w:after="120" w:line="360" w:lineRule="auto"/>
        <w:jc w:val="both"/>
        <w:rPr>
          <w:rFonts w:ascii="Times New Roman" w:hAnsi="Times New Roman" w:cs="Times New Roman"/>
          <w:sz w:val="24"/>
        </w:rPr>
      </w:pPr>
      <w:r>
        <w:rPr>
          <w:rFonts w:ascii="Times New Roman" w:hAnsi="Times New Roman" w:cs="Times New Roman"/>
          <w:sz w:val="24"/>
        </w:rPr>
        <w:t>Especialmente sobre o tema, a Comissão Interamericana de Direitos Humanos da OEA, em relatório especial sobre liberdade de expressão esclarece que:</w:t>
      </w:r>
    </w:p>
    <w:p w14:paraId="3DF1B3D2" w14:textId="77777777" w:rsidR="006874FD" w:rsidRPr="006874FD" w:rsidRDefault="00544269" w:rsidP="006874FD">
      <w:pPr>
        <w:autoSpaceDE w:val="0"/>
        <w:autoSpaceDN w:val="0"/>
        <w:adjustRightInd w:val="0"/>
        <w:spacing w:after="0" w:line="240" w:lineRule="auto"/>
        <w:ind w:left="2268"/>
        <w:jc w:val="both"/>
        <w:rPr>
          <w:rFonts w:ascii="Times New Roman" w:hAnsi="Times New Roman" w:cs="Times New Roman"/>
          <w:sz w:val="20"/>
          <w:szCs w:val="20"/>
          <w:lang w:val="es-ES"/>
        </w:rPr>
      </w:pPr>
      <w:r w:rsidRPr="006874FD">
        <w:rPr>
          <w:rFonts w:ascii="Times New Roman" w:hAnsi="Times New Roman" w:cs="Times New Roman"/>
          <w:sz w:val="20"/>
          <w:szCs w:val="20"/>
          <w:lang w:val="es-ES"/>
        </w:rPr>
        <w:t>Es tan importante el vínculo entre la libertad de expresión y la democracia que, según ha explicado la CIDH, el objetivo mismo del artículo 13 de la Convención Americana es el de fortalecer el funcionamiento de sistemas democráticos pluralistas y deliberativos mediante la protección y el fomento de la libre circulación de información, ideas y expresiones de toda índole.</w:t>
      </w:r>
    </w:p>
    <w:p w14:paraId="7C8C5A06" w14:textId="77777777" w:rsidR="00544269" w:rsidRPr="0061751D" w:rsidRDefault="006874FD" w:rsidP="006874FD">
      <w:pPr>
        <w:autoSpaceDE w:val="0"/>
        <w:autoSpaceDN w:val="0"/>
        <w:adjustRightInd w:val="0"/>
        <w:spacing w:after="0" w:line="240" w:lineRule="auto"/>
        <w:ind w:left="2268"/>
        <w:jc w:val="both"/>
        <w:rPr>
          <w:rFonts w:ascii="Times New Roman" w:hAnsi="Times New Roman" w:cs="Times New Roman"/>
          <w:sz w:val="20"/>
          <w:szCs w:val="20"/>
        </w:rPr>
      </w:pPr>
      <w:r w:rsidRPr="006874FD">
        <w:rPr>
          <w:rFonts w:ascii="Times New Roman" w:hAnsi="Times New Roman" w:cs="Times New Roman"/>
          <w:sz w:val="20"/>
          <w:szCs w:val="20"/>
          <w:lang w:val="es-ES"/>
        </w:rPr>
        <w:t>(...)</w:t>
      </w:r>
      <w:r>
        <w:rPr>
          <w:rFonts w:ascii="Times New Roman" w:hAnsi="Times New Roman" w:cs="Times New Roman"/>
          <w:sz w:val="20"/>
          <w:szCs w:val="20"/>
          <w:lang w:val="es-ES"/>
        </w:rPr>
        <w:t xml:space="preserve"> </w:t>
      </w:r>
      <w:r w:rsidRPr="006874FD">
        <w:rPr>
          <w:rFonts w:ascii="Times New Roman" w:hAnsi="Times New Roman" w:cs="Times New Roman"/>
          <w:sz w:val="20"/>
          <w:szCs w:val="20"/>
          <w:lang w:val="es-ES"/>
        </w:rPr>
        <w:t>En efecto, el ejercicio pleno del derecho a expresar las propias ideas y</w:t>
      </w:r>
      <w:r>
        <w:rPr>
          <w:rFonts w:ascii="Times New Roman" w:hAnsi="Times New Roman" w:cs="Times New Roman"/>
          <w:sz w:val="20"/>
          <w:szCs w:val="20"/>
          <w:lang w:val="es-ES"/>
        </w:rPr>
        <w:t xml:space="preserve"> </w:t>
      </w:r>
      <w:r w:rsidRPr="006874FD">
        <w:rPr>
          <w:rFonts w:ascii="Times New Roman" w:hAnsi="Times New Roman" w:cs="Times New Roman"/>
          <w:sz w:val="20"/>
          <w:szCs w:val="20"/>
          <w:lang w:val="es-ES"/>
        </w:rPr>
        <w:t>opiniones y a circular la información disponible y la posibilidad de deliberar de manera abierta</w:t>
      </w:r>
      <w:r>
        <w:rPr>
          <w:rFonts w:ascii="Times New Roman" w:hAnsi="Times New Roman" w:cs="Times New Roman"/>
          <w:sz w:val="20"/>
          <w:szCs w:val="20"/>
          <w:lang w:val="es-ES"/>
        </w:rPr>
        <w:t xml:space="preserve"> </w:t>
      </w:r>
      <w:r w:rsidRPr="006874FD">
        <w:rPr>
          <w:rFonts w:ascii="Times New Roman" w:hAnsi="Times New Roman" w:cs="Times New Roman"/>
          <w:sz w:val="20"/>
          <w:szCs w:val="20"/>
          <w:lang w:val="es-ES"/>
        </w:rPr>
        <w:t>y desinhibida sobre los asuntos que nos conciernen a todos, es condición indispensable para</w:t>
      </w:r>
      <w:r>
        <w:rPr>
          <w:rFonts w:ascii="Times New Roman" w:hAnsi="Times New Roman" w:cs="Times New Roman"/>
          <w:sz w:val="20"/>
          <w:szCs w:val="20"/>
          <w:lang w:val="es-ES"/>
        </w:rPr>
        <w:t xml:space="preserve"> </w:t>
      </w:r>
      <w:r w:rsidRPr="006874FD">
        <w:rPr>
          <w:rFonts w:ascii="Times New Roman" w:hAnsi="Times New Roman" w:cs="Times New Roman"/>
          <w:sz w:val="20"/>
          <w:szCs w:val="20"/>
          <w:lang w:val="es-ES"/>
        </w:rPr>
        <w:t>la consolidación, el funcionamiento y la preservación de los regímenes democráticos.</w:t>
      </w:r>
      <w:r w:rsidR="00544269" w:rsidRPr="006874FD">
        <w:rPr>
          <w:rFonts w:ascii="Times New Roman" w:hAnsi="Times New Roman" w:cs="Times New Roman"/>
          <w:sz w:val="20"/>
          <w:szCs w:val="20"/>
          <w:lang w:val="es-ES"/>
        </w:rPr>
        <w:t xml:space="preserve"> </w:t>
      </w:r>
      <w:r w:rsidR="00A756AA" w:rsidRPr="0061751D">
        <w:rPr>
          <w:rFonts w:ascii="Times New Roman" w:hAnsi="Times New Roman" w:cs="Times New Roman"/>
          <w:sz w:val="20"/>
          <w:szCs w:val="20"/>
        </w:rPr>
        <w:t>(OEA, 2010, p. 3).</w:t>
      </w:r>
    </w:p>
    <w:p w14:paraId="2E843755" w14:textId="77777777" w:rsidR="00200A76" w:rsidRDefault="00200A76" w:rsidP="00B75A02">
      <w:pPr>
        <w:spacing w:after="120" w:line="360" w:lineRule="auto"/>
        <w:ind w:firstLine="1276"/>
        <w:jc w:val="both"/>
        <w:rPr>
          <w:rFonts w:ascii="Times New Roman" w:hAnsi="Times New Roman" w:cs="Times New Roman"/>
          <w:sz w:val="24"/>
        </w:rPr>
      </w:pPr>
    </w:p>
    <w:p w14:paraId="0DBFDBA0" w14:textId="263731F4" w:rsidR="001F22F1" w:rsidRPr="00200A76" w:rsidRDefault="001F22F1" w:rsidP="00D15D74">
      <w:pPr>
        <w:spacing w:after="0" w:line="360" w:lineRule="auto"/>
        <w:jc w:val="both"/>
        <w:rPr>
          <w:rFonts w:ascii="Times New Roman" w:hAnsi="Times New Roman" w:cs="Times New Roman"/>
          <w:sz w:val="24"/>
          <w:szCs w:val="24"/>
        </w:rPr>
      </w:pPr>
      <w:r w:rsidRPr="00200A76">
        <w:rPr>
          <w:rFonts w:ascii="Times New Roman" w:hAnsi="Times New Roman" w:cs="Times New Roman"/>
          <w:sz w:val="24"/>
          <w:szCs w:val="24"/>
        </w:rPr>
        <w:t xml:space="preserve">Nesse mesmo sentido, </w:t>
      </w:r>
      <w:r w:rsidR="00DF20DB" w:rsidRPr="00200A76">
        <w:rPr>
          <w:rFonts w:ascii="Times New Roman" w:hAnsi="Times New Roman" w:cs="Times New Roman"/>
          <w:sz w:val="24"/>
          <w:szCs w:val="24"/>
        </w:rPr>
        <w:t>tornou</w:t>
      </w:r>
      <w:r w:rsidRPr="00200A76">
        <w:rPr>
          <w:rFonts w:ascii="Times New Roman" w:hAnsi="Times New Roman" w:cs="Times New Roman"/>
          <w:sz w:val="24"/>
          <w:szCs w:val="24"/>
        </w:rPr>
        <w:t xml:space="preserve"> pacífica a jurisprudência da Corte</w:t>
      </w:r>
      <w:r w:rsidR="0059412D" w:rsidRPr="00200A76">
        <w:rPr>
          <w:rFonts w:ascii="Times New Roman" w:hAnsi="Times New Roman" w:cs="Times New Roman"/>
          <w:sz w:val="24"/>
          <w:szCs w:val="24"/>
        </w:rPr>
        <w:t xml:space="preserve"> IDH</w:t>
      </w:r>
      <w:r w:rsidRPr="00200A76">
        <w:rPr>
          <w:rFonts w:ascii="Times New Roman" w:hAnsi="Times New Roman" w:cs="Times New Roman"/>
          <w:sz w:val="24"/>
          <w:szCs w:val="24"/>
        </w:rPr>
        <w:t xml:space="preserve"> no sentido de que a função democrática da liberdade de expressão a converte em uma condição necessária </w:t>
      </w:r>
      <w:r w:rsidR="00B12996" w:rsidRPr="00200A76">
        <w:rPr>
          <w:rFonts w:ascii="Times New Roman" w:hAnsi="Times New Roman" w:cs="Times New Roman"/>
          <w:sz w:val="24"/>
          <w:szCs w:val="24"/>
        </w:rPr>
        <w:t xml:space="preserve">no fortalecimento democrático, promovendo e </w:t>
      </w:r>
      <w:r w:rsidR="00DF20DB" w:rsidRPr="00200A76">
        <w:rPr>
          <w:rFonts w:ascii="Times New Roman" w:hAnsi="Times New Roman" w:cs="Times New Roman"/>
          <w:sz w:val="24"/>
          <w:szCs w:val="24"/>
        </w:rPr>
        <w:t>potencializando</w:t>
      </w:r>
      <w:r w:rsidR="00B12996" w:rsidRPr="00200A76">
        <w:rPr>
          <w:rFonts w:ascii="Times New Roman" w:hAnsi="Times New Roman" w:cs="Times New Roman"/>
          <w:sz w:val="24"/>
          <w:szCs w:val="24"/>
        </w:rPr>
        <w:t xml:space="preserve"> a autodeterminação pessoal e coletiva, fato que </w:t>
      </w:r>
      <w:r w:rsidR="00DF20DB" w:rsidRPr="00200A76">
        <w:rPr>
          <w:rFonts w:ascii="Times New Roman" w:hAnsi="Times New Roman" w:cs="Times New Roman"/>
          <w:sz w:val="24"/>
          <w:szCs w:val="24"/>
        </w:rPr>
        <w:t>ganha mais destaque no cenário Sul-americano</w:t>
      </w:r>
      <w:r w:rsidR="00B12996" w:rsidRPr="00200A76">
        <w:rPr>
          <w:rFonts w:ascii="Times New Roman" w:hAnsi="Times New Roman" w:cs="Times New Roman"/>
          <w:sz w:val="24"/>
          <w:szCs w:val="24"/>
        </w:rPr>
        <w:t>, por questões sociais, políticas e históricas</w:t>
      </w:r>
      <w:r w:rsidR="00DF20DB" w:rsidRPr="00200A76">
        <w:rPr>
          <w:rFonts w:ascii="Times New Roman" w:hAnsi="Times New Roman" w:cs="Times New Roman"/>
          <w:sz w:val="24"/>
          <w:szCs w:val="24"/>
        </w:rPr>
        <w:t>.</w:t>
      </w:r>
      <w:r w:rsidR="00B12996" w:rsidRPr="00200A76">
        <w:rPr>
          <w:rFonts w:ascii="Times New Roman" w:hAnsi="Times New Roman" w:cs="Times New Roman"/>
          <w:sz w:val="24"/>
          <w:szCs w:val="24"/>
        </w:rPr>
        <w:t xml:space="preserve"> </w:t>
      </w:r>
      <w:r w:rsidR="00A756AA" w:rsidRPr="00200A76">
        <w:rPr>
          <w:rFonts w:ascii="Times New Roman" w:hAnsi="Times New Roman" w:cs="Times New Roman"/>
          <w:sz w:val="24"/>
          <w:szCs w:val="24"/>
        </w:rPr>
        <w:t>(</w:t>
      </w:r>
      <w:r w:rsidR="00BE603E" w:rsidRPr="00200A76">
        <w:rPr>
          <w:rFonts w:ascii="Times New Roman" w:hAnsi="Times New Roman" w:cs="Times New Roman"/>
          <w:sz w:val="24"/>
          <w:szCs w:val="24"/>
        </w:rPr>
        <w:t>OEA</w:t>
      </w:r>
      <w:r w:rsidR="0066386E" w:rsidRPr="00200A76">
        <w:rPr>
          <w:rFonts w:ascii="Times New Roman" w:hAnsi="Times New Roman" w:cs="Times New Roman"/>
          <w:sz w:val="24"/>
          <w:szCs w:val="24"/>
        </w:rPr>
        <w:t>, 2009</w:t>
      </w:r>
      <w:r w:rsidR="00A756AA" w:rsidRPr="00200A76">
        <w:rPr>
          <w:rFonts w:ascii="Times New Roman" w:hAnsi="Times New Roman" w:cs="Times New Roman"/>
          <w:sz w:val="24"/>
          <w:szCs w:val="24"/>
        </w:rPr>
        <w:t xml:space="preserve">, p. 113). </w:t>
      </w:r>
    </w:p>
    <w:p w14:paraId="1459436C" w14:textId="0FFE81A2" w:rsidR="00C505EE" w:rsidRPr="00200A76" w:rsidRDefault="00F32A91" w:rsidP="00D15D74">
      <w:pPr>
        <w:spacing w:after="0" w:line="360" w:lineRule="auto"/>
        <w:jc w:val="both"/>
        <w:rPr>
          <w:rFonts w:ascii="Times New Roman" w:hAnsi="Times New Roman" w:cs="Times New Roman"/>
          <w:sz w:val="24"/>
          <w:szCs w:val="24"/>
        </w:rPr>
      </w:pPr>
      <w:r w:rsidRPr="00200A76">
        <w:rPr>
          <w:rFonts w:ascii="Times New Roman" w:hAnsi="Times New Roman" w:cs="Times New Roman"/>
          <w:sz w:val="24"/>
          <w:szCs w:val="24"/>
        </w:rPr>
        <w:t>Ainda para a Corte, a</w:t>
      </w:r>
      <w:r w:rsidR="0076323C" w:rsidRPr="00200A76">
        <w:rPr>
          <w:rFonts w:ascii="Times New Roman" w:hAnsi="Times New Roman" w:cs="Times New Roman"/>
          <w:sz w:val="24"/>
          <w:szCs w:val="24"/>
        </w:rPr>
        <w:t xml:space="preserve">o mesmo tempo em que contribui para o efetivo exercício da democracia, a liberdade de expressão </w:t>
      </w:r>
      <w:r w:rsidR="001C5432" w:rsidRPr="00200A76">
        <w:rPr>
          <w:rFonts w:ascii="Times New Roman" w:hAnsi="Times New Roman" w:cs="Times New Roman"/>
          <w:sz w:val="24"/>
          <w:szCs w:val="24"/>
        </w:rPr>
        <w:t>garante</w:t>
      </w:r>
      <w:r w:rsidR="0076323C" w:rsidRPr="00200A76">
        <w:rPr>
          <w:rFonts w:ascii="Times New Roman" w:hAnsi="Times New Roman" w:cs="Times New Roman"/>
          <w:sz w:val="24"/>
          <w:szCs w:val="24"/>
        </w:rPr>
        <w:t xml:space="preserve"> de igual forma a manutenção e promoção dos demais direitos </w:t>
      </w:r>
      <w:r w:rsidR="00B940CC" w:rsidRPr="00200A76">
        <w:rPr>
          <w:rFonts w:ascii="Times New Roman" w:hAnsi="Times New Roman" w:cs="Times New Roman"/>
          <w:sz w:val="24"/>
          <w:szCs w:val="24"/>
        </w:rPr>
        <w:t xml:space="preserve">humanos </w:t>
      </w:r>
      <w:r w:rsidR="0076323C" w:rsidRPr="00200A76">
        <w:rPr>
          <w:rFonts w:ascii="Times New Roman" w:hAnsi="Times New Roman" w:cs="Times New Roman"/>
          <w:sz w:val="24"/>
          <w:szCs w:val="24"/>
        </w:rPr>
        <w:t xml:space="preserve">fundamentais. </w:t>
      </w:r>
      <w:r w:rsidR="0091295D" w:rsidRPr="00200A76">
        <w:rPr>
          <w:rFonts w:ascii="Times New Roman" w:hAnsi="Times New Roman" w:cs="Times New Roman"/>
          <w:sz w:val="24"/>
          <w:szCs w:val="24"/>
        </w:rPr>
        <w:t>C</w:t>
      </w:r>
      <w:r w:rsidR="0076323C" w:rsidRPr="00200A76">
        <w:rPr>
          <w:rFonts w:ascii="Times New Roman" w:hAnsi="Times New Roman" w:cs="Times New Roman"/>
          <w:sz w:val="24"/>
          <w:szCs w:val="24"/>
        </w:rPr>
        <w:t>aracteriza</w:t>
      </w:r>
      <w:r w:rsidR="00200A76">
        <w:rPr>
          <w:rFonts w:ascii="Times New Roman" w:hAnsi="Times New Roman" w:cs="Times New Roman"/>
          <w:sz w:val="24"/>
          <w:szCs w:val="24"/>
        </w:rPr>
        <w:t>-se</w:t>
      </w:r>
      <w:r w:rsidR="0076323C" w:rsidRPr="00200A76">
        <w:rPr>
          <w:rFonts w:ascii="Times New Roman" w:hAnsi="Times New Roman" w:cs="Times New Roman"/>
          <w:sz w:val="24"/>
          <w:szCs w:val="24"/>
        </w:rPr>
        <w:t xml:space="preserve"> como mecanismo i</w:t>
      </w:r>
      <w:r w:rsidRPr="00200A76">
        <w:rPr>
          <w:rFonts w:ascii="Times New Roman" w:hAnsi="Times New Roman" w:cs="Times New Roman"/>
          <w:sz w:val="24"/>
          <w:szCs w:val="24"/>
        </w:rPr>
        <w:t>ndispensável para o exercício do</w:t>
      </w:r>
      <w:r w:rsidR="0076323C" w:rsidRPr="00200A76">
        <w:rPr>
          <w:rFonts w:ascii="Times New Roman" w:hAnsi="Times New Roman" w:cs="Times New Roman"/>
          <w:sz w:val="24"/>
          <w:szCs w:val="24"/>
        </w:rPr>
        <w:t xml:space="preserve"> direito à participação popular, de liberdade religiosa, educação, identidade étnica, cultural e, igualdade</w:t>
      </w:r>
      <w:r w:rsidR="00200A76">
        <w:rPr>
          <w:rFonts w:ascii="Times New Roman" w:hAnsi="Times New Roman" w:cs="Times New Roman"/>
          <w:sz w:val="24"/>
          <w:szCs w:val="24"/>
        </w:rPr>
        <w:t>. I</w:t>
      </w:r>
      <w:r w:rsidR="00B940CC" w:rsidRPr="00200A76">
        <w:rPr>
          <w:rFonts w:ascii="Times New Roman" w:hAnsi="Times New Roman" w:cs="Times New Roman"/>
          <w:sz w:val="24"/>
          <w:szCs w:val="24"/>
        </w:rPr>
        <w:t>gualdade</w:t>
      </w:r>
      <w:r w:rsidR="0076323C" w:rsidRPr="00200A76">
        <w:rPr>
          <w:rFonts w:ascii="Times New Roman" w:hAnsi="Times New Roman" w:cs="Times New Roman"/>
          <w:sz w:val="24"/>
          <w:szCs w:val="24"/>
        </w:rPr>
        <w:t xml:space="preserve"> essa não só entendida como direito a não descriminação, mas sim como direito de gozar a certos direitos sociais básicos, de onde resulta o aspecto de cidadania da liberdade de expressão. </w:t>
      </w:r>
    </w:p>
    <w:p w14:paraId="3F7C45D9" w14:textId="42DADB75" w:rsidR="00B4515F" w:rsidRPr="00200A76" w:rsidRDefault="0059412D" w:rsidP="00D15D74">
      <w:pPr>
        <w:spacing w:after="0" w:line="360" w:lineRule="auto"/>
        <w:jc w:val="both"/>
        <w:rPr>
          <w:rFonts w:ascii="Times New Roman" w:hAnsi="Times New Roman" w:cs="Times New Roman"/>
          <w:sz w:val="24"/>
          <w:szCs w:val="24"/>
        </w:rPr>
      </w:pPr>
      <w:r w:rsidRPr="00200A76">
        <w:rPr>
          <w:rFonts w:ascii="Times New Roman" w:hAnsi="Times New Roman" w:cs="Times New Roman"/>
          <w:sz w:val="24"/>
          <w:szCs w:val="24"/>
        </w:rPr>
        <w:t>Desse modo percebe-se que</w:t>
      </w:r>
      <w:r w:rsidR="005B27EF" w:rsidRPr="00200A76">
        <w:rPr>
          <w:rFonts w:ascii="Times New Roman" w:hAnsi="Times New Roman" w:cs="Times New Roman"/>
          <w:sz w:val="24"/>
          <w:szCs w:val="24"/>
        </w:rPr>
        <w:t xml:space="preserve">, uma vez minorada ou ausente a liberdade de expressão, </w:t>
      </w:r>
      <w:r w:rsidR="00A32B32" w:rsidRPr="00200A76">
        <w:rPr>
          <w:rFonts w:ascii="Times New Roman" w:hAnsi="Times New Roman" w:cs="Times New Roman"/>
          <w:sz w:val="24"/>
          <w:szCs w:val="24"/>
        </w:rPr>
        <w:t xml:space="preserve">comprometido está a ordem </w:t>
      </w:r>
      <w:r w:rsidR="000B71FD" w:rsidRPr="00200A76">
        <w:rPr>
          <w:rFonts w:ascii="Times New Roman" w:hAnsi="Times New Roman" w:cs="Times New Roman"/>
          <w:sz w:val="24"/>
          <w:szCs w:val="24"/>
        </w:rPr>
        <w:t>dos</w:t>
      </w:r>
      <w:r w:rsidR="003B66C0" w:rsidRPr="00200A76">
        <w:rPr>
          <w:rFonts w:ascii="Times New Roman" w:hAnsi="Times New Roman" w:cs="Times New Roman"/>
          <w:sz w:val="24"/>
          <w:szCs w:val="24"/>
        </w:rPr>
        <w:t xml:space="preserve"> princípios de dignidade humana, </w:t>
      </w:r>
      <w:r w:rsidR="00A32B32" w:rsidRPr="00200A76">
        <w:rPr>
          <w:rFonts w:ascii="Times New Roman" w:hAnsi="Times New Roman" w:cs="Times New Roman"/>
          <w:sz w:val="24"/>
          <w:szCs w:val="24"/>
        </w:rPr>
        <w:t>a promoção de outros direitos humanos</w:t>
      </w:r>
      <w:r w:rsidR="008823F9" w:rsidRPr="00200A76">
        <w:rPr>
          <w:rFonts w:ascii="Times New Roman" w:hAnsi="Times New Roman" w:cs="Times New Roman"/>
          <w:sz w:val="24"/>
          <w:szCs w:val="24"/>
        </w:rPr>
        <w:t xml:space="preserve"> e por consequência, a manutenção e </w:t>
      </w:r>
      <w:r w:rsidR="000B71FD" w:rsidRPr="00200A76">
        <w:rPr>
          <w:rFonts w:ascii="Times New Roman" w:hAnsi="Times New Roman" w:cs="Times New Roman"/>
          <w:sz w:val="24"/>
          <w:szCs w:val="24"/>
        </w:rPr>
        <w:t xml:space="preserve">o pleno </w:t>
      </w:r>
      <w:r w:rsidR="008823F9" w:rsidRPr="00200A76">
        <w:rPr>
          <w:rFonts w:ascii="Times New Roman" w:hAnsi="Times New Roman" w:cs="Times New Roman"/>
          <w:sz w:val="24"/>
          <w:szCs w:val="24"/>
        </w:rPr>
        <w:t xml:space="preserve">funcionamento das instituições </w:t>
      </w:r>
      <w:r w:rsidR="000B71FD" w:rsidRPr="00200A76">
        <w:rPr>
          <w:rFonts w:ascii="Times New Roman" w:hAnsi="Times New Roman" w:cs="Times New Roman"/>
          <w:sz w:val="24"/>
          <w:szCs w:val="24"/>
        </w:rPr>
        <w:t xml:space="preserve">e estrutura democrática no Estado de </w:t>
      </w:r>
      <w:r w:rsidR="0032591B" w:rsidRPr="00200A76">
        <w:rPr>
          <w:rFonts w:ascii="Times New Roman" w:hAnsi="Times New Roman" w:cs="Times New Roman"/>
          <w:sz w:val="24"/>
          <w:szCs w:val="24"/>
        </w:rPr>
        <w:t>Direito. (OEA, 1997, p.72).</w:t>
      </w:r>
      <w:r w:rsidR="004742C7" w:rsidRPr="00200A76">
        <w:rPr>
          <w:rFonts w:ascii="Times New Roman" w:hAnsi="Times New Roman" w:cs="Times New Roman"/>
          <w:sz w:val="24"/>
          <w:szCs w:val="24"/>
        </w:rPr>
        <w:t xml:space="preserve"> </w:t>
      </w:r>
      <w:r w:rsidR="00A12ADA" w:rsidRPr="00200A76">
        <w:rPr>
          <w:rFonts w:ascii="Times New Roman" w:hAnsi="Times New Roman" w:cs="Times New Roman"/>
          <w:sz w:val="24"/>
          <w:szCs w:val="24"/>
        </w:rPr>
        <w:t>Com efeito, é direito fundamental de elevada importância para se assegurar a pluralidade de pensamentos e evitar o domínio da tirania.</w:t>
      </w:r>
      <w:r w:rsidR="00615351" w:rsidRPr="00200A76">
        <w:rPr>
          <w:rFonts w:ascii="Times New Roman" w:hAnsi="Times New Roman" w:cs="Times New Roman"/>
          <w:sz w:val="24"/>
          <w:szCs w:val="24"/>
        </w:rPr>
        <w:t xml:space="preserve"> (MOTA, 2017, p. 138).</w:t>
      </w:r>
      <w:r w:rsidR="001B71D3" w:rsidRPr="00200A76">
        <w:rPr>
          <w:rFonts w:ascii="Times New Roman" w:hAnsi="Times New Roman" w:cs="Times New Roman"/>
          <w:sz w:val="24"/>
          <w:szCs w:val="24"/>
        </w:rPr>
        <w:t xml:space="preserve"> De </w:t>
      </w:r>
      <w:r w:rsidR="004742C7" w:rsidRPr="00200A76">
        <w:rPr>
          <w:rFonts w:ascii="Times New Roman" w:hAnsi="Times New Roman" w:cs="Times New Roman"/>
          <w:sz w:val="24"/>
          <w:szCs w:val="24"/>
        </w:rPr>
        <w:t>modo</w:t>
      </w:r>
      <w:r w:rsidR="00770ADF" w:rsidRPr="00200A76">
        <w:rPr>
          <w:rFonts w:ascii="Times New Roman" w:hAnsi="Times New Roman" w:cs="Times New Roman"/>
          <w:sz w:val="24"/>
          <w:szCs w:val="24"/>
        </w:rPr>
        <w:t xml:space="preserve"> que</w:t>
      </w:r>
      <w:r w:rsidR="004742C7" w:rsidRPr="00200A76">
        <w:rPr>
          <w:rFonts w:ascii="Times New Roman" w:hAnsi="Times New Roman" w:cs="Times New Roman"/>
          <w:sz w:val="24"/>
          <w:szCs w:val="24"/>
        </w:rPr>
        <w:t xml:space="preserve">, </w:t>
      </w:r>
      <w:r w:rsidR="0068327A" w:rsidRPr="00200A76">
        <w:rPr>
          <w:rFonts w:ascii="Times New Roman" w:hAnsi="Times New Roman" w:cs="Times New Roman"/>
          <w:sz w:val="24"/>
          <w:szCs w:val="24"/>
        </w:rPr>
        <w:t xml:space="preserve">para </w:t>
      </w:r>
      <w:r w:rsidR="0068327A" w:rsidRPr="00200A76">
        <w:rPr>
          <w:rFonts w:ascii="Times New Roman" w:hAnsi="Times New Roman" w:cs="Times New Roman"/>
          <w:sz w:val="24"/>
          <w:szCs w:val="24"/>
        </w:rPr>
        <w:lastRenderedPageBreak/>
        <w:t>Comissão Interamericana de Direitos Humanos, "a falta de liberdade de expressão é uma causa que "contribui para o desrespeito de outros direitos humanos"</w:t>
      </w:r>
      <w:r w:rsidR="00425E92" w:rsidRPr="00200A76">
        <w:rPr>
          <w:rFonts w:ascii="Times New Roman" w:hAnsi="Times New Roman" w:cs="Times New Roman"/>
          <w:sz w:val="24"/>
          <w:szCs w:val="24"/>
        </w:rPr>
        <w:t xml:space="preserve"> (</w:t>
      </w:r>
      <w:r w:rsidR="00BE603E" w:rsidRPr="00200A76">
        <w:rPr>
          <w:rFonts w:ascii="Times New Roman" w:hAnsi="Times New Roman" w:cs="Times New Roman"/>
          <w:sz w:val="24"/>
          <w:szCs w:val="24"/>
        </w:rPr>
        <w:t>OEA</w:t>
      </w:r>
      <w:r w:rsidR="00425E92" w:rsidRPr="00200A76">
        <w:rPr>
          <w:rFonts w:ascii="Times New Roman" w:hAnsi="Times New Roman" w:cs="Times New Roman"/>
          <w:sz w:val="24"/>
          <w:szCs w:val="24"/>
        </w:rPr>
        <w:t xml:space="preserve">, 1997, p. 72). </w:t>
      </w:r>
    </w:p>
    <w:p w14:paraId="1D9077D7" w14:textId="77777777" w:rsidR="006874FD" w:rsidRDefault="006874FD" w:rsidP="00962CFC">
      <w:pPr>
        <w:spacing w:after="120" w:line="360" w:lineRule="auto"/>
        <w:ind w:firstLine="1134"/>
        <w:jc w:val="both"/>
        <w:rPr>
          <w:rFonts w:ascii="Times New Roman" w:hAnsi="Times New Roman" w:cs="Times New Roman"/>
          <w:sz w:val="24"/>
        </w:rPr>
      </w:pPr>
    </w:p>
    <w:p w14:paraId="4A523D0F" w14:textId="77777777" w:rsidR="00832B6C" w:rsidRPr="00832B6C" w:rsidRDefault="009C42F3" w:rsidP="00972C07">
      <w:pPr>
        <w:pStyle w:val="SemEspaamento"/>
        <w:numPr>
          <w:ilvl w:val="0"/>
          <w:numId w:val="1"/>
        </w:numPr>
        <w:spacing w:before="100" w:beforeAutospacing="1" w:after="100" w:afterAutospacing="1" w:line="360" w:lineRule="auto"/>
        <w:jc w:val="both"/>
        <w:rPr>
          <w:rFonts w:ascii="Times New Roman" w:hAnsi="Times New Roman" w:cs="Times New Roman"/>
          <w:b/>
          <w:sz w:val="24"/>
          <w:szCs w:val="24"/>
        </w:rPr>
      </w:pPr>
      <w:r w:rsidRPr="00A635E7">
        <w:rPr>
          <w:rFonts w:ascii="Times New Roman" w:hAnsi="Times New Roman" w:cs="Times New Roman"/>
          <w:b/>
          <w:sz w:val="24"/>
          <w:szCs w:val="24"/>
        </w:rPr>
        <w:t>DA POSSIBILIDADE DE RELATIVIZAÇÃO</w:t>
      </w:r>
      <w:r>
        <w:rPr>
          <w:rFonts w:ascii="Times New Roman" w:hAnsi="Times New Roman" w:cs="Times New Roman"/>
          <w:b/>
          <w:sz w:val="24"/>
          <w:szCs w:val="24"/>
        </w:rPr>
        <w:t xml:space="preserve"> DA LIBERDADE DE E</w:t>
      </w:r>
      <w:r w:rsidRPr="00A635E7">
        <w:rPr>
          <w:rFonts w:ascii="Times New Roman" w:hAnsi="Times New Roman" w:cs="Times New Roman"/>
          <w:b/>
          <w:sz w:val="24"/>
          <w:szCs w:val="24"/>
        </w:rPr>
        <w:t xml:space="preserve">XPRESSÃO </w:t>
      </w:r>
      <w:r w:rsidR="00972C07">
        <w:rPr>
          <w:rFonts w:ascii="Times New Roman" w:hAnsi="Times New Roman" w:cs="Times New Roman"/>
          <w:b/>
          <w:sz w:val="24"/>
          <w:szCs w:val="24"/>
        </w:rPr>
        <w:t xml:space="preserve">DIANTE DO </w:t>
      </w:r>
      <w:r w:rsidR="00972C07" w:rsidRPr="00972C07">
        <w:rPr>
          <w:rFonts w:ascii="Times New Roman" w:hAnsi="Times New Roman" w:cs="Times New Roman"/>
          <w:b/>
          <w:sz w:val="24"/>
          <w:szCs w:val="24"/>
        </w:rPr>
        <w:t xml:space="preserve">DISCURSO DO ÓDIO </w:t>
      </w:r>
      <w:r w:rsidR="00972C07" w:rsidRPr="00972C07">
        <w:rPr>
          <w:rFonts w:ascii="Times New Roman" w:hAnsi="Times New Roman" w:cs="Times New Roman"/>
          <w:b/>
          <w:i/>
          <w:sz w:val="24"/>
          <w:szCs w:val="24"/>
        </w:rPr>
        <w:t>(HATE SPEECH)</w:t>
      </w:r>
    </w:p>
    <w:p w14:paraId="4FFD4D01" w14:textId="0FBBE8AB" w:rsidR="00E65180" w:rsidRPr="00832B6C" w:rsidRDefault="00E65180" w:rsidP="00D15D74">
      <w:pPr>
        <w:spacing w:after="0" w:line="360" w:lineRule="auto"/>
        <w:jc w:val="both"/>
        <w:rPr>
          <w:rFonts w:ascii="Times New Roman" w:hAnsi="Times New Roman" w:cs="Times New Roman"/>
          <w:sz w:val="24"/>
          <w:szCs w:val="24"/>
        </w:rPr>
      </w:pPr>
      <w:r w:rsidRPr="00832B6C">
        <w:rPr>
          <w:rFonts w:ascii="Times New Roman" w:hAnsi="Times New Roman" w:cs="Times New Roman"/>
          <w:sz w:val="24"/>
          <w:szCs w:val="24"/>
        </w:rPr>
        <w:t>Diante do entendimento de que a liberdade de expressão está inserida no rol de direitos fundamentais, é possível a conclusão de que aquela segue as características destes, entre as quais a relatividade, que vem justamente dizer que tais direitos não são absolutos, encontrando limites em outros direi</w:t>
      </w:r>
      <w:r>
        <w:rPr>
          <w:rFonts w:ascii="Times New Roman" w:hAnsi="Times New Roman" w:cs="Times New Roman"/>
          <w:sz w:val="24"/>
          <w:szCs w:val="24"/>
        </w:rPr>
        <w:t>tos tão fundamentais quanto ele (FERNANDES, 2016, p. 338).</w:t>
      </w:r>
      <w:r w:rsidRPr="00832B6C">
        <w:rPr>
          <w:rFonts w:ascii="Times New Roman" w:hAnsi="Times New Roman" w:cs="Times New Roman"/>
          <w:sz w:val="24"/>
          <w:szCs w:val="24"/>
        </w:rPr>
        <w:t xml:space="preserve"> </w:t>
      </w:r>
      <w:r w:rsidR="00327BF1">
        <w:rPr>
          <w:rFonts w:ascii="Times New Roman" w:hAnsi="Times New Roman" w:cs="Times New Roman"/>
          <w:sz w:val="24"/>
          <w:szCs w:val="24"/>
        </w:rPr>
        <w:t xml:space="preserve">Nessa linha de intelecção, </w:t>
      </w:r>
      <w:r w:rsidRPr="00832B6C">
        <w:rPr>
          <w:rFonts w:ascii="Times New Roman" w:hAnsi="Times New Roman" w:cs="Times New Roman"/>
          <w:sz w:val="24"/>
          <w:szCs w:val="24"/>
        </w:rPr>
        <w:t>Cristiano Chaves de Farias e Nelson Rosenvald</w:t>
      </w:r>
      <w:r>
        <w:rPr>
          <w:rFonts w:ascii="Times New Roman" w:hAnsi="Times New Roman" w:cs="Times New Roman"/>
          <w:sz w:val="24"/>
          <w:szCs w:val="24"/>
        </w:rPr>
        <w:t xml:space="preserve"> (2016, p.191)</w:t>
      </w:r>
      <w:r w:rsidRPr="00832B6C">
        <w:rPr>
          <w:rFonts w:ascii="Times New Roman" w:hAnsi="Times New Roman" w:cs="Times New Roman"/>
          <w:sz w:val="24"/>
          <w:szCs w:val="24"/>
        </w:rPr>
        <w:t xml:space="preserve"> vêm, inclusive, destacar que “a liberdade de expressão é a regra constitucional, apenas não sendo absoluta”.</w:t>
      </w:r>
    </w:p>
    <w:p w14:paraId="437FF010" w14:textId="77777777" w:rsidR="00E65180" w:rsidRPr="00832B6C" w:rsidRDefault="00E65180" w:rsidP="00D15D74">
      <w:pPr>
        <w:spacing w:after="0" w:line="360" w:lineRule="auto"/>
        <w:jc w:val="both"/>
        <w:rPr>
          <w:rFonts w:ascii="Times New Roman" w:hAnsi="Times New Roman" w:cs="Times New Roman"/>
          <w:sz w:val="24"/>
          <w:szCs w:val="24"/>
          <w:lang w:val="es-ES"/>
        </w:rPr>
      </w:pPr>
      <w:r w:rsidRPr="00832B6C">
        <w:rPr>
          <w:rFonts w:ascii="Times New Roman" w:hAnsi="Times New Roman" w:cs="Times New Roman"/>
          <w:sz w:val="24"/>
          <w:szCs w:val="24"/>
          <w:lang w:val="es-ES"/>
        </w:rPr>
        <w:t>Abordando a temática, Christiane Mina Falsarella</w:t>
      </w:r>
      <w:r>
        <w:rPr>
          <w:rFonts w:ascii="Times New Roman" w:hAnsi="Times New Roman" w:cs="Times New Roman"/>
          <w:sz w:val="24"/>
          <w:szCs w:val="24"/>
          <w:lang w:val="es-ES"/>
        </w:rPr>
        <w:t xml:space="preserve"> (2012, p. 153)</w:t>
      </w:r>
      <w:r w:rsidRPr="00832B6C">
        <w:rPr>
          <w:rFonts w:ascii="Times New Roman" w:hAnsi="Times New Roman" w:cs="Times New Roman"/>
          <w:sz w:val="24"/>
          <w:szCs w:val="24"/>
          <w:lang w:val="es-ES"/>
        </w:rPr>
        <w:t xml:space="preserve"> leciona que:</w:t>
      </w:r>
    </w:p>
    <w:p w14:paraId="1E296158" w14:textId="2FA61416" w:rsidR="00E65180" w:rsidRDefault="00E65180" w:rsidP="00E65180">
      <w:pPr>
        <w:spacing w:before="240" w:after="240" w:line="240" w:lineRule="auto"/>
        <w:ind w:left="2268"/>
        <w:jc w:val="both"/>
        <w:rPr>
          <w:rFonts w:ascii="Times New Roman" w:hAnsi="Times New Roman" w:cs="Times New Roman"/>
          <w:sz w:val="20"/>
          <w:szCs w:val="20"/>
        </w:rPr>
      </w:pPr>
      <w:r w:rsidRPr="00832B6C">
        <w:rPr>
          <w:rFonts w:ascii="Times New Roman" w:hAnsi="Times New Roman" w:cs="Times New Roman"/>
          <w:sz w:val="20"/>
          <w:szCs w:val="20"/>
        </w:rPr>
        <w:t>A regra no direito brasileiro é a liberdade de expressão, sendo vedada a censura prévia. Porém, se alguém for lesado em decorrência do exercício do direito à liberdade de expressão por outrem, fará jus à indenização. Portanto, a liberdade de expressão é amplamente garantida, o que não impede a responsabilização por eventuais danos causados no seu exercício.</w:t>
      </w:r>
    </w:p>
    <w:p w14:paraId="115D4DF6" w14:textId="77777777" w:rsidR="00327BF1" w:rsidRPr="00832B6C" w:rsidRDefault="00327BF1" w:rsidP="00E65180">
      <w:pPr>
        <w:spacing w:before="240" w:after="240" w:line="240" w:lineRule="auto"/>
        <w:ind w:left="2268"/>
        <w:jc w:val="both"/>
        <w:rPr>
          <w:rFonts w:ascii="Times New Roman" w:hAnsi="Times New Roman" w:cs="Times New Roman"/>
          <w:sz w:val="24"/>
          <w:szCs w:val="24"/>
        </w:rPr>
      </w:pPr>
    </w:p>
    <w:p w14:paraId="3488240B" w14:textId="7A99A380" w:rsidR="00E65180" w:rsidRDefault="00E65180" w:rsidP="003C01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Fato é que a relativização de um direito fundamental, em especial da liberdade de expressão, será analisada na concretude de um caso, sendo pertinentes as palavras de Zilda Mara Consalter (2017, p. 318) quando </w:t>
      </w:r>
      <w:r w:rsidR="00A13B60">
        <w:rPr>
          <w:rFonts w:ascii="Times New Roman" w:hAnsi="Times New Roman" w:cs="Times New Roman"/>
          <w:sz w:val="24"/>
          <w:szCs w:val="24"/>
        </w:rPr>
        <w:t xml:space="preserve">preleciona </w:t>
      </w:r>
      <w:r>
        <w:rPr>
          <w:rFonts w:ascii="Times New Roman" w:hAnsi="Times New Roman" w:cs="Times New Roman"/>
          <w:sz w:val="24"/>
          <w:szCs w:val="24"/>
        </w:rPr>
        <w:t xml:space="preserve">que “a análise da questão em concreto deve ser acurada e perfunctória, sendo eventual exame superficial um risco a direitos conexos a democracia”. </w:t>
      </w:r>
    </w:p>
    <w:p w14:paraId="65DB80E0" w14:textId="089052D2" w:rsidR="00E65180" w:rsidRDefault="00E65180" w:rsidP="003C0198">
      <w:pPr>
        <w:spacing w:after="0" w:line="360" w:lineRule="auto"/>
        <w:jc w:val="both"/>
        <w:rPr>
          <w:rFonts w:ascii="Times New Roman" w:hAnsi="Times New Roman" w:cs="Times New Roman"/>
          <w:sz w:val="24"/>
          <w:szCs w:val="24"/>
        </w:rPr>
      </w:pPr>
      <w:r w:rsidRPr="00832B6C">
        <w:rPr>
          <w:rFonts w:ascii="Times New Roman" w:hAnsi="Times New Roman" w:cs="Times New Roman"/>
          <w:sz w:val="24"/>
          <w:szCs w:val="24"/>
        </w:rPr>
        <w:t>Uma possibilidade de relativização da liberdade de expressão que movimenta a doutrina e a jurisprudência é o discurso do ódio (</w:t>
      </w:r>
      <w:r w:rsidRPr="00832B6C">
        <w:rPr>
          <w:rFonts w:ascii="Times New Roman" w:hAnsi="Times New Roman" w:cs="Times New Roman"/>
          <w:i/>
          <w:sz w:val="24"/>
          <w:szCs w:val="24"/>
        </w:rPr>
        <w:t>hate speech</w:t>
      </w:r>
      <w:r w:rsidRPr="00832B6C">
        <w:rPr>
          <w:rFonts w:ascii="Times New Roman" w:hAnsi="Times New Roman" w:cs="Times New Roman"/>
          <w:sz w:val="24"/>
          <w:szCs w:val="24"/>
        </w:rPr>
        <w:t>), cuja denominação é amplamente utilizada pela comunidade jurídica, porém</w:t>
      </w:r>
      <w:r>
        <w:rPr>
          <w:rFonts w:ascii="Times New Roman" w:hAnsi="Times New Roman" w:cs="Times New Roman"/>
          <w:sz w:val="24"/>
          <w:szCs w:val="24"/>
        </w:rPr>
        <w:t>,</w:t>
      </w:r>
      <w:r w:rsidRPr="00832B6C">
        <w:rPr>
          <w:rFonts w:ascii="Times New Roman" w:hAnsi="Times New Roman" w:cs="Times New Roman"/>
          <w:sz w:val="24"/>
          <w:szCs w:val="24"/>
        </w:rPr>
        <w:t xml:space="preserve"> não possui</w:t>
      </w:r>
      <w:r w:rsidR="00A13B60">
        <w:rPr>
          <w:rFonts w:ascii="Times New Roman" w:hAnsi="Times New Roman" w:cs="Times New Roman"/>
          <w:sz w:val="24"/>
          <w:szCs w:val="24"/>
        </w:rPr>
        <w:t>ndo</w:t>
      </w:r>
      <w:r w:rsidRPr="00832B6C">
        <w:rPr>
          <w:rFonts w:ascii="Times New Roman" w:hAnsi="Times New Roman" w:cs="Times New Roman"/>
          <w:sz w:val="24"/>
          <w:szCs w:val="24"/>
        </w:rPr>
        <w:t xml:space="preserve"> definição legal específica nos Tratados Internacionais</w:t>
      </w:r>
      <w:r>
        <w:rPr>
          <w:rFonts w:ascii="Times New Roman" w:hAnsi="Times New Roman" w:cs="Times New Roman"/>
          <w:sz w:val="24"/>
          <w:szCs w:val="24"/>
        </w:rPr>
        <w:t xml:space="preserve"> (MOTA, 2017, p.140), nem na legislação pátria.</w:t>
      </w:r>
    </w:p>
    <w:p w14:paraId="30EC0B22" w14:textId="77777777" w:rsidR="00E65180" w:rsidRPr="00832B6C" w:rsidRDefault="00E65180" w:rsidP="003C01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Na tentativa de definição do </w:t>
      </w:r>
      <w:r w:rsidRPr="003236A2">
        <w:rPr>
          <w:rFonts w:ascii="Times New Roman" w:hAnsi="Times New Roman" w:cs="Times New Roman"/>
          <w:i/>
          <w:sz w:val="24"/>
          <w:szCs w:val="24"/>
        </w:rPr>
        <w:t>hate speech</w:t>
      </w:r>
      <w:r>
        <w:rPr>
          <w:rFonts w:ascii="Times New Roman" w:hAnsi="Times New Roman" w:cs="Times New Roman"/>
          <w:sz w:val="24"/>
          <w:szCs w:val="24"/>
        </w:rPr>
        <w:t xml:space="preserve">, Riva Sobrado de Freitas e Matheus Felipe Castro (2013, p. 344) afirmam que o discurso de ódio: </w:t>
      </w:r>
    </w:p>
    <w:p w14:paraId="6A73F78F" w14:textId="77777777" w:rsidR="00E65180" w:rsidRPr="00832B6C" w:rsidRDefault="00E65180" w:rsidP="00E65180">
      <w:pPr>
        <w:spacing w:before="240" w:after="240" w:line="240" w:lineRule="auto"/>
        <w:ind w:left="2268"/>
        <w:jc w:val="both"/>
        <w:rPr>
          <w:rFonts w:ascii="Times New Roman" w:hAnsi="Times New Roman" w:cs="Times New Roman"/>
          <w:sz w:val="20"/>
          <w:szCs w:val="20"/>
        </w:rPr>
      </w:pPr>
      <w:r w:rsidRPr="00832B6C">
        <w:rPr>
          <w:rFonts w:ascii="Times New Roman" w:hAnsi="Times New Roman" w:cs="Times New Roman"/>
          <w:sz w:val="20"/>
          <w:szCs w:val="20"/>
        </w:rPr>
        <w:t>(...) apresenta como elemento central a expressão do pensamento que desqualifica, humilha e inferioriza indivíduos e grupos sociais. Esse discurso tem por objetivo propagar a discriminação desrespeitosa para com todo aquele que possa ser considerado “diferente”, quer em razão de sua etnia, sua opção sexual, sua condição econômica ou seu gênero, para promover a sua exclusão social.</w:t>
      </w:r>
    </w:p>
    <w:p w14:paraId="7DED0B7A" w14:textId="77777777" w:rsidR="00E65180" w:rsidRPr="00832B6C" w:rsidRDefault="00E65180" w:rsidP="00E65180">
      <w:pPr>
        <w:spacing w:after="0" w:line="240" w:lineRule="auto"/>
        <w:ind w:left="2268"/>
        <w:jc w:val="both"/>
        <w:rPr>
          <w:rFonts w:ascii="Times New Roman" w:hAnsi="Times New Roman" w:cs="Times New Roman"/>
          <w:sz w:val="20"/>
          <w:szCs w:val="20"/>
        </w:rPr>
      </w:pPr>
    </w:p>
    <w:p w14:paraId="09DE420E" w14:textId="1881B4F8" w:rsidR="00E65180" w:rsidRDefault="00E65180" w:rsidP="003C01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Para David O. Brink (2016, p.28), </w:t>
      </w:r>
      <w:r w:rsidR="00A13B60">
        <w:rPr>
          <w:rFonts w:ascii="Times New Roman" w:hAnsi="Times New Roman" w:cs="Times New Roman"/>
          <w:sz w:val="24"/>
          <w:szCs w:val="24"/>
        </w:rPr>
        <w:t>o di</w:t>
      </w:r>
      <w:r>
        <w:rPr>
          <w:rFonts w:ascii="Times New Roman" w:hAnsi="Times New Roman" w:cs="Times New Roman"/>
          <w:sz w:val="24"/>
          <w:szCs w:val="24"/>
        </w:rPr>
        <w:t xml:space="preserve">scurso de ódio </w:t>
      </w:r>
      <w:r w:rsidR="00A13B60">
        <w:rPr>
          <w:rFonts w:ascii="Times New Roman" w:hAnsi="Times New Roman" w:cs="Times New Roman"/>
          <w:sz w:val="24"/>
          <w:szCs w:val="24"/>
        </w:rPr>
        <w:t>pode ser compreendido como “</w:t>
      </w:r>
      <w:r>
        <w:rPr>
          <w:rFonts w:ascii="Times New Roman" w:hAnsi="Times New Roman" w:cs="Times New Roman"/>
          <w:sz w:val="24"/>
          <w:szCs w:val="24"/>
        </w:rPr>
        <w:t xml:space="preserve">a expressão de atitudes discriminatórias que têm histórico longo, feio e algumas vezes violento. Como tais, discursos de ódio são profundamente ofensivos e têm um poder de gerar segregação social”. </w:t>
      </w:r>
      <w:r w:rsidR="00A13B60">
        <w:rPr>
          <w:rFonts w:ascii="Times New Roman" w:hAnsi="Times New Roman" w:cs="Times New Roman"/>
          <w:sz w:val="24"/>
          <w:szCs w:val="24"/>
        </w:rPr>
        <w:t>Nesse sentido, destaca, ainda, que:</w:t>
      </w:r>
      <w:r>
        <w:rPr>
          <w:rFonts w:ascii="Times New Roman" w:hAnsi="Times New Roman" w:cs="Times New Roman"/>
          <w:sz w:val="24"/>
          <w:szCs w:val="24"/>
        </w:rPr>
        <w:t xml:space="preserve"> </w:t>
      </w:r>
    </w:p>
    <w:p w14:paraId="2E98DAF2" w14:textId="59EB95EA" w:rsidR="00E65180" w:rsidRPr="009A1194" w:rsidRDefault="00E65180" w:rsidP="00E65180">
      <w:pPr>
        <w:spacing w:before="240" w:after="240" w:line="240" w:lineRule="auto"/>
        <w:ind w:left="2268"/>
        <w:jc w:val="both"/>
        <w:rPr>
          <w:rFonts w:ascii="Times New Roman" w:hAnsi="Times New Roman" w:cs="Times New Roman"/>
          <w:sz w:val="20"/>
          <w:szCs w:val="20"/>
        </w:rPr>
      </w:pPr>
      <w:r w:rsidRPr="009A1194">
        <w:rPr>
          <w:rFonts w:ascii="Times New Roman" w:hAnsi="Times New Roman" w:cs="Times New Roman"/>
          <w:sz w:val="20"/>
          <w:szCs w:val="20"/>
        </w:rPr>
        <w:t>Apesar de alguns abominarem o discurso de ódio, a cura parece tão maléfica quanto a doença. A liberdade de expressão está entre as liberdades mais fundamentais. Ideias ofensivas são parte do preço que deve ser pago para que esses direitos constitucionais sejam protegidos.</w:t>
      </w:r>
      <w:r w:rsidR="00A13B60">
        <w:rPr>
          <w:rFonts w:ascii="Times New Roman" w:hAnsi="Times New Roman" w:cs="Times New Roman"/>
          <w:sz w:val="20"/>
          <w:szCs w:val="20"/>
        </w:rPr>
        <w:t xml:space="preserve"> (BRINK, 2016, p.28)</w:t>
      </w:r>
    </w:p>
    <w:p w14:paraId="391430CF" w14:textId="79AACE62" w:rsidR="00E65180" w:rsidRPr="00832B6C" w:rsidRDefault="00E65180" w:rsidP="003C01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Apesar da inegável importância da liberdade expressão, o </w:t>
      </w:r>
      <w:r w:rsidRPr="00832B6C">
        <w:rPr>
          <w:rFonts w:ascii="Times New Roman" w:hAnsi="Times New Roman" w:cs="Times New Roman"/>
          <w:sz w:val="24"/>
          <w:szCs w:val="24"/>
        </w:rPr>
        <w:t xml:space="preserve">Supremo Tribunal Federal não tem “tolerado” </w:t>
      </w:r>
      <w:r>
        <w:rPr>
          <w:rFonts w:ascii="Times New Roman" w:hAnsi="Times New Roman" w:cs="Times New Roman"/>
          <w:sz w:val="24"/>
          <w:szCs w:val="24"/>
        </w:rPr>
        <w:t>tal discurso, entendendo que este</w:t>
      </w:r>
      <w:r w:rsidRPr="00832B6C">
        <w:rPr>
          <w:rFonts w:ascii="Times New Roman" w:hAnsi="Times New Roman" w:cs="Times New Roman"/>
          <w:sz w:val="24"/>
          <w:szCs w:val="24"/>
        </w:rPr>
        <w:t xml:space="preserve"> constitui crime, não sendo objeto de tutela da liberdade de expressão, de modo a prevalecer os princípios da </w:t>
      </w:r>
      <w:r w:rsidRPr="005A0058">
        <w:rPr>
          <w:rFonts w:ascii="Times New Roman" w:hAnsi="Times New Roman" w:cs="Times New Roman"/>
          <w:i/>
          <w:sz w:val="24"/>
          <w:szCs w:val="24"/>
        </w:rPr>
        <w:t>dignidade da pessoa humana</w:t>
      </w:r>
      <w:r w:rsidRPr="00832B6C">
        <w:rPr>
          <w:rFonts w:ascii="Times New Roman" w:hAnsi="Times New Roman" w:cs="Times New Roman"/>
          <w:sz w:val="24"/>
          <w:szCs w:val="24"/>
        </w:rPr>
        <w:t xml:space="preserve"> e da </w:t>
      </w:r>
      <w:r w:rsidRPr="005A0058">
        <w:rPr>
          <w:rFonts w:ascii="Times New Roman" w:hAnsi="Times New Roman" w:cs="Times New Roman"/>
          <w:i/>
          <w:sz w:val="24"/>
          <w:szCs w:val="24"/>
        </w:rPr>
        <w:t>igualdade jurídica</w:t>
      </w:r>
      <w:r>
        <w:rPr>
          <w:rFonts w:ascii="Times New Roman" w:hAnsi="Times New Roman" w:cs="Times New Roman"/>
          <w:sz w:val="24"/>
          <w:szCs w:val="24"/>
        </w:rPr>
        <w:t xml:space="preserve"> (MENDES; BRANCO, 2016, p.274).</w:t>
      </w:r>
    </w:p>
    <w:p w14:paraId="56A14632" w14:textId="5458D1B9" w:rsidR="00E65180" w:rsidRPr="00832B6C" w:rsidRDefault="00E65180" w:rsidP="003C01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Em uma breve exploração</w:t>
      </w:r>
      <w:r w:rsidRPr="00832B6C">
        <w:rPr>
          <w:rFonts w:ascii="Times New Roman" w:hAnsi="Times New Roman" w:cs="Times New Roman"/>
          <w:sz w:val="24"/>
          <w:szCs w:val="24"/>
        </w:rPr>
        <w:t xml:space="preserve"> do direito comparado, nota-se que os Estados Unidos, por meio de sua Suprema Corte, vêm postulando que </w:t>
      </w:r>
      <w:r>
        <w:rPr>
          <w:rFonts w:ascii="Times New Roman" w:hAnsi="Times New Roman" w:cs="Times New Roman"/>
          <w:sz w:val="24"/>
          <w:szCs w:val="24"/>
        </w:rPr>
        <w:t xml:space="preserve">a análise deve se dar sobre </w:t>
      </w:r>
      <w:r w:rsidRPr="00832B6C">
        <w:rPr>
          <w:rFonts w:ascii="Times New Roman" w:hAnsi="Times New Roman" w:cs="Times New Roman"/>
          <w:sz w:val="24"/>
          <w:szCs w:val="24"/>
        </w:rPr>
        <w:t>o caso concreto, ao ponto de privilegiar “a liberdade de expressão no discurso de ódio, desde que ele não resulte em uma ação ilegal imediata”</w:t>
      </w:r>
      <w:r>
        <w:rPr>
          <w:rFonts w:ascii="Times New Roman" w:hAnsi="Times New Roman" w:cs="Times New Roman"/>
          <w:sz w:val="24"/>
          <w:szCs w:val="24"/>
        </w:rPr>
        <w:t xml:space="preserve"> (FERNANDES, 2016, p.338)</w:t>
      </w:r>
      <w:r w:rsidRPr="00832B6C">
        <w:rPr>
          <w:rFonts w:ascii="Times New Roman" w:hAnsi="Times New Roman" w:cs="Times New Roman"/>
          <w:sz w:val="24"/>
          <w:szCs w:val="24"/>
        </w:rPr>
        <w:t>.</w:t>
      </w:r>
    </w:p>
    <w:p w14:paraId="040ED392" w14:textId="77777777" w:rsidR="00E65180" w:rsidRPr="00832B6C" w:rsidRDefault="00E65180" w:rsidP="003C01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Se de um lado tem-se</w:t>
      </w:r>
      <w:r w:rsidRPr="00832B6C">
        <w:rPr>
          <w:rFonts w:ascii="Times New Roman" w:hAnsi="Times New Roman" w:cs="Times New Roman"/>
          <w:sz w:val="24"/>
          <w:szCs w:val="24"/>
        </w:rPr>
        <w:t xml:space="preserve"> um modelo Estadunidense mais neutro, na outra banda observa-se o modelo europeu, em que pese destacar o Direito Alemão, o qual, em consequência da experiência nazista, decidiu dar tratamento criminal ao discurso de ódio, tido como um insulto e uma difamação coletiva</w:t>
      </w:r>
      <w:r>
        <w:rPr>
          <w:rFonts w:ascii="Times New Roman" w:hAnsi="Times New Roman" w:cs="Times New Roman"/>
          <w:sz w:val="24"/>
          <w:szCs w:val="24"/>
        </w:rPr>
        <w:t xml:space="preserve"> (LEIVAS; SANTOS, 2015, p.147).</w:t>
      </w:r>
      <w:r w:rsidRPr="00832B6C">
        <w:rPr>
          <w:rFonts w:ascii="Times New Roman" w:hAnsi="Times New Roman" w:cs="Times New Roman"/>
          <w:sz w:val="24"/>
          <w:szCs w:val="24"/>
        </w:rPr>
        <w:t xml:space="preserve"> Seguindo a lógica europeia de criminalização do discurso de ódio, é válida a afirmação de que:</w:t>
      </w:r>
    </w:p>
    <w:p w14:paraId="47D72EA1" w14:textId="15AE9231" w:rsidR="00E65180" w:rsidRDefault="00E65180" w:rsidP="00E65180">
      <w:pPr>
        <w:spacing w:before="240" w:after="240" w:line="240" w:lineRule="auto"/>
        <w:ind w:left="2268"/>
        <w:jc w:val="both"/>
        <w:rPr>
          <w:rFonts w:ascii="Times New Roman" w:hAnsi="Times New Roman" w:cs="Times New Roman"/>
          <w:sz w:val="20"/>
          <w:szCs w:val="20"/>
        </w:rPr>
      </w:pPr>
      <w:r w:rsidRPr="00832B6C">
        <w:rPr>
          <w:rFonts w:ascii="Times New Roman" w:hAnsi="Times New Roman" w:cs="Times New Roman"/>
          <w:sz w:val="20"/>
          <w:szCs w:val="20"/>
          <w:lang w:val="es-ES"/>
        </w:rPr>
        <w:t xml:space="preserve">(...) un lugar común en la restricción del discurso del odio tanto en el ordenamiento español como en la tradición europea comparada es su sanción penal con lo que se pretendería proteger ciertos bienes jurídicos como el orden público y la paz social. </w:t>
      </w:r>
      <w:r w:rsidRPr="00832B6C">
        <w:rPr>
          <w:rFonts w:ascii="Times New Roman" w:hAnsi="Times New Roman" w:cs="Times New Roman"/>
          <w:sz w:val="20"/>
          <w:szCs w:val="20"/>
        </w:rPr>
        <w:t>(...)</w:t>
      </w:r>
      <w:r>
        <w:rPr>
          <w:rFonts w:ascii="Times New Roman" w:hAnsi="Times New Roman" w:cs="Times New Roman"/>
          <w:sz w:val="20"/>
          <w:szCs w:val="20"/>
        </w:rPr>
        <w:t xml:space="preserve"> </w:t>
      </w:r>
      <w:r w:rsidRPr="00482807">
        <w:rPr>
          <w:rFonts w:ascii="Times New Roman" w:hAnsi="Times New Roman" w:cs="Times New Roman"/>
          <w:sz w:val="20"/>
          <w:szCs w:val="20"/>
        </w:rPr>
        <w:t>(DAVID; DIAS, 2010, p.11)</w:t>
      </w:r>
    </w:p>
    <w:p w14:paraId="652B1340" w14:textId="77777777" w:rsidR="00DE3957" w:rsidRPr="00832B6C" w:rsidRDefault="00DE3957" w:rsidP="00E65180">
      <w:pPr>
        <w:spacing w:before="240" w:after="240" w:line="240" w:lineRule="auto"/>
        <w:ind w:left="2268"/>
        <w:jc w:val="both"/>
        <w:rPr>
          <w:rFonts w:ascii="Times New Roman" w:hAnsi="Times New Roman" w:cs="Times New Roman"/>
          <w:sz w:val="24"/>
          <w:szCs w:val="24"/>
        </w:rPr>
      </w:pPr>
    </w:p>
    <w:p w14:paraId="25249EDF" w14:textId="15F65E51" w:rsidR="00E65180" w:rsidRPr="00832B6C" w:rsidRDefault="00E65180" w:rsidP="003C0198">
      <w:pPr>
        <w:spacing w:after="0" w:line="360" w:lineRule="auto"/>
        <w:jc w:val="both"/>
        <w:rPr>
          <w:rFonts w:ascii="Times New Roman" w:hAnsi="Times New Roman" w:cs="Times New Roman"/>
          <w:sz w:val="24"/>
          <w:szCs w:val="24"/>
        </w:rPr>
      </w:pPr>
      <w:r w:rsidRPr="00832B6C">
        <w:rPr>
          <w:rFonts w:ascii="Times New Roman" w:hAnsi="Times New Roman" w:cs="Times New Roman"/>
          <w:sz w:val="24"/>
          <w:szCs w:val="24"/>
        </w:rPr>
        <w:t xml:space="preserve">Na “sociedade contemporânea </w:t>
      </w:r>
      <w:r w:rsidR="00DE3957">
        <w:rPr>
          <w:rFonts w:ascii="Times New Roman" w:hAnsi="Times New Roman" w:cs="Times New Roman"/>
          <w:sz w:val="24"/>
          <w:szCs w:val="24"/>
        </w:rPr>
        <w:t>-</w:t>
      </w:r>
      <w:r w:rsidRPr="00832B6C">
        <w:rPr>
          <w:rFonts w:ascii="Times New Roman" w:hAnsi="Times New Roman" w:cs="Times New Roman"/>
          <w:sz w:val="24"/>
          <w:szCs w:val="24"/>
        </w:rPr>
        <w:t xml:space="preserve"> aberta, plura</w:t>
      </w:r>
      <w:r>
        <w:rPr>
          <w:rFonts w:ascii="Times New Roman" w:hAnsi="Times New Roman" w:cs="Times New Roman"/>
          <w:sz w:val="24"/>
          <w:szCs w:val="24"/>
        </w:rPr>
        <w:t xml:space="preserve">l, multifacetária e globalizada </w:t>
      </w:r>
      <w:r w:rsidRPr="00832B6C">
        <w:rPr>
          <w:rFonts w:ascii="Times New Roman" w:hAnsi="Times New Roman" w:cs="Times New Roman"/>
          <w:sz w:val="24"/>
          <w:szCs w:val="24"/>
        </w:rPr>
        <w:t>-”</w:t>
      </w:r>
      <w:r>
        <w:rPr>
          <w:rFonts w:ascii="Times New Roman" w:hAnsi="Times New Roman" w:cs="Times New Roman"/>
          <w:sz w:val="24"/>
          <w:szCs w:val="24"/>
        </w:rPr>
        <w:t xml:space="preserve"> (FARIAS; ROSENVALD, 2016, p.184), </w:t>
      </w:r>
      <w:r w:rsidRPr="00832B6C">
        <w:rPr>
          <w:rFonts w:ascii="Times New Roman" w:hAnsi="Times New Roman" w:cs="Times New Roman"/>
          <w:sz w:val="24"/>
          <w:szCs w:val="24"/>
        </w:rPr>
        <w:t>em que são protegidos, pelo Estado Democrático de Direito, valores como o da dignidade, igualdade e tolerância, os discursos disseminadores de ódio devem ser repelidos, sem que isso constitua ofensa à liberdade de expressão, na medida em que estes nada contribuem para o adequado exercício da democracia e para a discussão de ideias</w:t>
      </w:r>
      <w:r>
        <w:rPr>
          <w:rFonts w:ascii="Times New Roman" w:hAnsi="Times New Roman" w:cs="Times New Roman"/>
          <w:sz w:val="24"/>
          <w:szCs w:val="24"/>
        </w:rPr>
        <w:t xml:space="preserve"> (MOTA, 2017, p. 141)</w:t>
      </w:r>
      <w:r w:rsidRPr="00832B6C">
        <w:rPr>
          <w:rFonts w:ascii="Times New Roman" w:hAnsi="Times New Roman" w:cs="Times New Roman"/>
          <w:sz w:val="24"/>
          <w:szCs w:val="24"/>
        </w:rPr>
        <w:t>.</w:t>
      </w:r>
    </w:p>
    <w:p w14:paraId="08EF9653" w14:textId="391422B2" w:rsidR="00E65180" w:rsidRPr="00832B6C" w:rsidRDefault="00E65180" w:rsidP="003C0198">
      <w:pPr>
        <w:spacing w:after="0" w:line="360" w:lineRule="auto"/>
        <w:jc w:val="both"/>
        <w:rPr>
          <w:rFonts w:ascii="Times New Roman" w:hAnsi="Times New Roman" w:cs="Times New Roman"/>
          <w:sz w:val="24"/>
          <w:szCs w:val="24"/>
        </w:rPr>
      </w:pPr>
      <w:r w:rsidRPr="00832B6C">
        <w:rPr>
          <w:rFonts w:ascii="Times New Roman" w:hAnsi="Times New Roman" w:cs="Times New Roman"/>
          <w:sz w:val="24"/>
          <w:szCs w:val="24"/>
        </w:rPr>
        <w:t>Outro discursão sobre a relatividade da liberdade de expressão é quando se trata de charges políticas, que por vezes causa</w:t>
      </w:r>
      <w:r w:rsidR="002B5AF3">
        <w:rPr>
          <w:rFonts w:ascii="Times New Roman" w:hAnsi="Times New Roman" w:cs="Times New Roman"/>
          <w:sz w:val="24"/>
          <w:szCs w:val="24"/>
        </w:rPr>
        <w:t>m</w:t>
      </w:r>
      <w:r w:rsidRPr="00832B6C">
        <w:rPr>
          <w:rFonts w:ascii="Times New Roman" w:hAnsi="Times New Roman" w:cs="Times New Roman"/>
          <w:sz w:val="24"/>
          <w:szCs w:val="24"/>
        </w:rPr>
        <w:t xml:space="preserve"> a insatisfação do retratado, sendo capaz de lesar o direito a honra deste. </w:t>
      </w:r>
    </w:p>
    <w:p w14:paraId="6A66A24D" w14:textId="5771AC9C" w:rsidR="00E65180" w:rsidRDefault="00E65180" w:rsidP="003C0198">
      <w:pPr>
        <w:spacing w:after="0" w:line="360" w:lineRule="auto"/>
        <w:jc w:val="both"/>
        <w:rPr>
          <w:rFonts w:ascii="Times New Roman" w:hAnsi="Times New Roman" w:cs="Times New Roman"/>
          <w:sz w:val="24"/>
          <w:szCs w:val="24"/>
        </w:rPr>
      </w:pPr>
      <w:r w:rsidRPr="00832B6C">
        <w:rPr>
          <w:rFonts w:ascii="Times New Roman" w:hAnsi="Times New Roman" w:cs="Times New Roman"/>
          <w:sz w:val="24"/>
          <w:szCs w:val="24"/>
        </w:rPr>
        <w:lastRenderedPageBreak/>
        <w:t>Aqui, vale salientar a função democrática da liberdade de expressão, sendo justo e natural que haja uma manifestação popular e jornalística sobre os gestores públicos, independente do gênero textual eleito, podendo ser ou não uma charge.  Inclusive, destaca-se que o “chargista ao escolher o seu ‘alvo’ prima por personalidades públicas, políticos, artistas, celebridades que estão envolvidas, de alguma forma, em situações de interesse público”</w:t>
      </w:r>
      <w:r>
        <w:rPr>
          <w:rFonts w:ascii="Times New Roman" w:hAnsi="Times New Roman" w:cs="Times New Roman"/>
          <w:sz w:val="24"/>
          <w:szCs w:val="24"/>
        </w:rPr>
        <w:t xml:space="preserve"> (SANTOS, 2015, p.13)</w:t>
      </w:r>
      <w:r w:rsidRPr="00832B6C">
        <w:rPr>
          <w:rFonts w:ascii="Times New Roman" w:hAnsi="Times New Roman" w:cs="Times New Roman"/>
          <w:sz w:val="24"/>
          <w:szCs w:val="24"/>
        </w:rPr>
        <w:t xml:space="preserve">. Nesse sentido, fica ainda mais nítida a intenção do autor, que não passa por uma situação meramente particular, mas pública, quando vem a exercer a cidadania, em busca de um aprimoramento do local em que vive.  </w:t>
      </w:r>
    </w:p>
    <w:p w14:paraId="7E6D4DFE" w14:textId="77777777" w:rsidR="00E65180" w:rsidRDefault="00E65180" w:rsidP="003C01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Complementando essa ideia, tornam-se pertinentes as palavras de Fernanda Nunes Barbosa e Ivana Pedreira Coelho (2016, p. 294):</w:t>
      </w:r>
    </w:p>
    <w:p w14:paraId="42560A4D" w14:textId="77777777" w:rsidR="00E65180" w:rsidRDefault="00E65180" w:rsidP="00306C68">
      <w:pPr>
        <w:spacing w:before="240" w:after="0" w:line="240" w:lineRule="auto"/>
        <w:ind w:left="2268"/>
        <w:jc w:val="both"/>
        <w:rPr>
          <w:rFonts w:ascii="Times New Roman" w:hAnsi="Times New Roman" w:cs="Times New Roman"/>
          <w:sz w:val="20"/>
          <w:szCs w:val="20"/>
        </w:rPr>
      </w:pPr>
      <w:r w:rsidRPr="005F2231">
        <w:rPr>
          <w:rFonts w:ascii="Times New Roman" w:hAnsi="Times New Roman" w:cs="Times New Roman"/>
          <w:sz w:val="20"/>
          <w:szCs w:val="20"/>
        </w:rPr>
        <w:t>É pacífico na jurisprudência, sem grandes controvérsias doutrinárias, que</w:t>
      </w:r>
      <w:r>
        <w:rPr>
          <w:rFonts w:ascii="Times New Roman" w:hAnsi="Times New Roman" w:cs="Times New Roman"/>
          <w:sz w:val="20"/>
          <w:szCs w:val="20"/>
        </w:rPr>
        <w:t xml:space="preserve"> os direitos da personalidade da pessoa notória, especialmente dos políticos, dispõem de menor grau de tutela do que aqueles de que dispõe o particular, o anônimo, em razão de interesses superiores que regem as atividades daqueles que foram eleitos para o exercício de função parlamentar ou executiva. No mesmo sentido, os constitucionalistas defendem a intensidade mais branda da proteção da privacidade e honra das pessoas notórias. </w:t>
      </w:r>
    </w:p>
    <w:p w14:paraId="79D5FDB7" w14:textId="77777777" w:rsidR="00306C68" w:rsidRPr="005F2231" w:rsidRDefault="00306C68" w:rsidP="00306C68">
      <w:pPr>
        <w:spacing w:before="240" w:after="0" w:line="240" w:lineRule="auto"/>
        <w:ind w:left="2268"/>
        <w:jc w:val="both"/>
        <w:rPr>
          <w:rFonts w:ascii="Times New Roman" w:hAnsi="Times New Roman" w:cs="Times New Roman"/>
          <w:sz w:val="24"/>
          <w:szCs w:val="24"/>
        </w:rPr>
      </w:pPr>
    </w:p>
    <w:p w14:paraId="21735C34" w14:textId="77777777" w:rsidR="00E65180" w:rsidRPr="00832B6C" w:rsidRDefault="00E65180" w:rsidP="003C0198">
      <w:pPr>
        <w:spacing w:after="0" w:line="360" w:lineRule="auto"/>
        <w:jc w:val="both"/>
        <w:rPr>
          <w:rFonts w:ascii="Times New Roman" w:hAnsi="Times New Roman" w:cs="Times New Roman"/>
          <w:sz w:val="24"/>
          <w:szCs w:val="24"/>
        </w:rPr>
      </w:pPr>
      <w:r w:rsidRPr="00832B6C">
        <w:rPr>
          <w:rFonts w:ascii="Times New Roman" w:hAnsi="Times New Roman" w:cs="Times New Roman"/>
          <w:sz w:val="24"/>
          <w:szCs w:val="24"/>
        </w:rPr>
        <w:t xml:space="preserve">Tendo em vista essa perspectiva, Gilmar </w:t>
      </w:r>
      <w:r>
        <w:rPr>
          <w:rFonts w:ascii="Times New Roman" w:hAnsi="Times New Roman" w:cs="Times New Roman"/>
          <w:sz w:val="24"/>
          <w:szCs w:val="24"/>
        </w:rPr>
        <w:t xml:space="preserve">Ferreira </w:t>
      </w:r>
      <w:r w:rsidRPr="00832B6C">
        <w:rPr>
          <w:rFonts w:ascii="Times New Roman" w:hAnsi="Times New Roman" w:cs="Times New Roman"/>
          <w:sz w:val="24"/>
          <w:szCs w:val="24"/>
        </w:rPr>
        <w:t>Mendes e Paulo Gustavo Gonet Branco</w:t>
      </w:r>
      <w:r>
        <w:rPr>
          <w:rFonts w:ascii="Times New Roman" w:hAnsi="Times New Roman" w:cs="Times New Roman"/>
          <w:sz w:val="24"/>
          <w:szCs w:val="24"/>
        </w:rPr>
        <w:t xml:space="preserve"> (2016, p. 277)</w:t>
      </w:r>
      <w:r w:rsidRPr="00832B6C">
        <w:rPr>
          <w:rFonts w:ascii="Times New Roman" w:hAnsi="Times New Roman" w:cs="Times New Roman"/>
          <w:sz w:val="24"/>
          <w:szCs w:val="24"/>
        </w:rPr>
        <w:t xml:space="preserve"> nos demonstram que a charge política tem sido admitida</w:t>
      </w:r>
      <w:r>
        <w:rPr>
          <w:rFonts w:ascii="Times New Roman" w:hAnsi="Times New Roman" w:cs="Times New Roman"/>
          <w:sz w:val="24"/>
          <w:szCs w:val="24"/>
        </w:rPr>
        <w:t>, em princípio,</w:t>
      </w:r>
      <w:r w:rsidRPr="00832B6C">
        <w:rPr>
          <w:rFonts w:ascii="Times New Roman" w:hAnsi="Times New Roman" w:cs="Times New Roman"/>
          <w:sz w:val="24"/>
          <w:szCs w:val="24"/>
        </w:rPr>
        <w:t xml:space="preserve"> como lícita manifestação da liberdade de expressão. Ao intuito de crítica pelo riso, é ínsita a forma jocosa.</w:t>
      </w:r>
    </w:p>
    <w:p w14:paraId="61A50125" w14:textId="03CEB360" w:rsidR="00E65180" w:rsidRPr="00832B6C" w:rsidRDefault="00E65180" w:rsidP="003C0198">
      <w:pPr>
        <w:spacing w:after="0" w:line="360" w:lineRule="auto"/>
        <w:jc w:val="both"/>
        <w:rPr>
          <w:rFonts w:ascii="Times New Roman" w:hAnsi="Times New Roman" w:cs="Times New Roman"/>
          <w:sz w:val="24"/>
          <w:szCs w:val="24"/>
        </w:rPr>
      </w:pPr>
      <w:r w:rsidRPr="00832B6C">
        <w:rPr>
          <w:rFonts w:ascii="Times New Roman" w:hAnsi="Times New Roman" w:cs="Times New Roman"/>
          <w:sz w:val="24"/>
          <w:szCs w:val="24"/>
        </w:rPr>
        <w:t xml:space="preserve">Relacionado à temática das charges políticas, o Supremo Tribunal Federal declarou procedente </w:t>
      </w:r>
      <w:r w:rsidR="00FF42C4">
        <w:rPr>
          <w:rFonts w:ascii="Times New Roman" w:hAnsi="Times New Roman" w:cs="Times New Roman"/>
          <w:sz w:val="24"/>
          <w:szCs w:val="24"/>
        </w:rPr>
        <w:t xml:space="preserve">a </w:t>
      </w:r>
      <w:r w:rsidRPr="00832B6C">
        <w:rPr>
          <w:rFonts w:ascii="Times New Roman" w:hAnsi="Times New Roman" w:cs="Times New Roman"/>
          <w:sz w:val="24"/>
          <w:szCs w:val="24"/>
        </w:rPr>
        <w:t xml:space="preserve">liminar referente a ADI 4.451 </w:t>
      </w:r>
      <w:r>
        <w:rPr>
          <w:rFonts w:ascii="Times New Roman" w:hAnsi="Times New Roman" w:cs="Times New Roman"/>
          <w:sz w:val="24"/>
          <w:szCs w:val="24"/>
        </w:rPr>
        <w:t>de relatoria do Ministro Carlos Augusto Ayres Britto</w:t>
      </w:r>
      <w:r w:rsidRPr="00832B6C">
        <w:rPr>
          <w:rFonts w:ascii="Times New Roman" w:hAnsi="Times New Roman" w:cs="Times New Roman"/>
          <w:sz w:val="24"/>
          <w:szCs w:val="24"/>
        </w:rPr>
        <w:t>, que aborda a possível inconstitucionalidade parcial da lei nº 9.504/97, quando, por exemplo, em seu art. 45, inciso II, vem a proibir que programas de rádio e televisão, em período eleitoral, usem “trucagem, montagem ou outro recurso de áudio ou vídeo que, de qualquer forma, degradem ou ridicularizem candidato, partido ou coligação”</w:t>
      </w:r>
      <w:r>
        <w:rPr>
          <w:rFonts w:ascii="Times New Roman" w:hAnsi="Times New Roman" w:cs="Times New Roman"/>
          <w:sz w:val="24"/>
          <w:szCs w:val="24"/>
        </w:rPr>
        <w:t xml:space="preserve"> (BRASIL, 1997)</w:t>
      </w:r>
      <w:r w:rsidRPr="00832B6C">
        <w:rPr>
          <w:rFonts w:ascii="Times New Roman" w:hAnsi="Times New Roman" w:cs="Times New Roman"/>
          <w:sz w:val="24"/>
          <w:szCs w:val="24"/>
        </w:rPr>
        <w:t>. O STF</w:t>
      </w:r>
      <w:r>
        <w:rPr>
          <w:rFonts w:ascii="Times New Roman" w:hAnsi="Times New Roman" w:cs="Times New Roman"/>
          <w:sz w:val="24"/>
          <w:szCs w:val="24"/>
        </w:rPr>
        <w:t xml:space="preserve"> </w:t>
      </w:r>
      <w:r w:rsidR="00FF42C4">
        <w:rPr>
          <w:rFonts w:ascii="Times New Roman" w:hAnsi="Times New Roman" w:cs="Times New Roman"/>
          <w:sz w:val="24"/>
          <w:szCs w:val="24"/>
        </w:rPr>
        <w:t xml:space="preserve">em </w:t>
      </w:r>
      <w:r>
        <w:rPr>
          <w:rFonts w:ascii="Times New Roman" w:hAnsi="Times New Roman" w:cs="Times New Roman"/>
          <w:sz w:val="24"/>
          <w:szCs w:val="24"/>
        </w:rPr>
        <w:t>2011</w:t>
      </w:r>
      <w:r w:rsidRPr="00832B6C">
        <w:rPr>
          <w:rFonts w:ascii="Times New Roman" w:hAnsi="Times New Roman" w:cs="Times New Roman"/>
          <w:sz w:val="24"/>
          <w:szCs w:val="24"/>
        </w:rPr>
        <w:t>, p</w:t>
      </w:r>
      <w:r>
        <w:rPr>
          <w:rFonts w:ascii="Times New Roman" w:hAnsi="Times New Roman" w:cs="Times New Roman"/>
          <w:sz w:val="24"/>
          <w:szCs w:val="24"/>
        </w:rPr>
        <w:t>or meio do julgado supracitado,</w:t>
      </w:r>
      <w:r w:rsidRPr="00832B6C">
        <w:rPr>
          <w:rFonts w:ascii="Times New Roman" w:hAnsi="Times New Roman" w:cs="Times New Roman"/>
          <w:sz w:val="24"/>
          <w:szCs w:val="24"/>
        </w:rPr>
        <w:t xml:space="preserve"> apontou que “a locução humor jornalístico enlaça pensamento crítico, informação e criação artística”. Em outro momento foi afirmado que: “não há liberdade de imprensa pela metade ou sob os tenazes da censura prévia, pouco importando o Poder estatal de que ela provenha”</w:t>
      </w:r>
      <w:r w:rsidR="00FF42C4">
        <w:rPr>
          <w:rFonts w:ascii="Times New Roman" w:hAnsi="Times New Roman" w:cs="Times New Roman"/>
          <w:sz w:val="24"/>
          <w:szCs w:val="24"/>
        </w:rPr>
        <w:t xml:space="preserve"> (STF, ADI 4.451</w:t>
      </w:r>
      <w:r w:rsidR="000536CE">
        <w:rPr>
          <w:rFonts w:ascii="Times New Roman" w:hAnsi="Times New Roman" w:cs="Times New Roman"/>
          <w:sz w:val="24"/>
          <w:szCs w:val="24"/>
        </w:rPr>
        <w:t>, 2011</w:t>
      </w:r>
      <w:r w:rsidR="00FF42C4">
        <w:rPr>
          <w:rFonts w:ascii="Times New Roman" w:hAnsi="Times New Roman" w:cs="Times New Roman"/>
          <w:sz w:val="24"/>
          <w:szCs w:val="24"/>
        </w:rPr>
        <w:t>)</w:t>
      </w:r>
      <w:r w:rsidR="000536CE">
        <w:rPr>
          <w:rFonts w:ascii="Times New Roman" w:hAnsi="Times New Roman" w:cs="Times New Roman"/>
          <w:sz w:val="24"/>
          <w:szCs w:val="24"/>
        </w:rPr>
        <w:t>.</w:t>
      </w:r>
    </w:p>
    <w:p w14:paraId="1229C282" w14:textId="5A7212A6" w:rsidR="00E65180" w:rsidRPr="00832B6C" w:rsidRDefault="003C5EB9" w:rsidP="003C01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Nesse mesmo giro, no tocante </w:t>
      </w:r>
      <w:r w:rsidR="00E65180">
        <w:rPr>
          <w:rFonts w:ascii="Times New Roman" w:hAnsi="Times New Roman" w:cs="Times New Roman"/>
          <w:sz w:val="24"/>
          <w:szCs w:val="24"/>
        </w:rPr>
        <w:t xml:space="preserve">a possibilidade de relativização do direito </w:t>
      </w:r>
      <w:r>
        <w:rPr>
          <w:rFonts w:ascii="Times New Roman" w:hAnsi="Times New Roman" w:cs="Times New Roman"/>
          <w:sz w:val="24"/>
          <w:szCs w:val="24"/>
        </w:rPr>
        <w:t>à</w:t>
      </w:r>
      <w:r w:rsidR="00E65180">
        <w:rPr>
          <w:rFonts w:ascii="Times New Roman" w:hAnsi="Times New Roman" w:cs="Times New Roman"/>
          <w:sz w:val="24"/>
          <w:szCs w:val="24"/>
        </w:rPr>
        <w:t xml:space="preserve"> liberdade de expressão, Cristiano Chaves de Farias e Nelson Rosenvald (2016, p.185) </w:t>
      </w:r>
      <w:r>
        <w:rPr>
          <w:rFonts w:ascii="Times New Roman" w:hAnsi="Times New Roman" w:cs="Times New Roman"/>
          <w:sz w:val="24"/>
          <w:szCs w:val="24"/>
        </w:rPr>
        <w:t>preconizam em seu escólio q</w:t>
      </w:r>
      <w:r w:rsidR="00E65180">
        <w:rPr>
          <w:rFonts w:ascii="Times New Roman" w:hAnsi="Times New Roman" w:cs="Times New Roman"/>
          <w:sz w:val="24"/>
          <w:szCs w:val="24"/>
        </w:rPr>
        <w:t xml:space="preserve">ue: </w:t>
      </w:r>
    </w:p>
    <w:p w14:paraId="6717B570" w14:textId="77777777" w:rsidR="00E65180" w:rsidRPr="00832B6C" w:rsidRDefault="00E65180" w:rsidP="00E65180">
      <w:pPr>
        <w:spacing w:before="240" w:after="240" w:line="240" w:lineRule="auto"/>
        <w:ind w:left="2268"/>
        <w:jc w:val="both"/>
        <w:rPr>
          <w:rFonts w:ascii="Times New Roman" w:hAnsi="Times New Roman" w:cs="Times New Roman"/>
          <w:sz w:val="20"/>
          <w:szCs w:val="24"/>
        </w:rPr>
      </w:pPr>
      <w:r w:rsidRPr="00832B6C">
        <w:rPr>
          <w:rFonts w:ascii="Times New Roman" w:hAnsi="Times New Roman" w:cs="Times New Roman"/>
          <w:sz w:val="20"/>
          <w:szCs w:val="24"/>
        </w:rPr>
        <w:lastRenderedPageBreak/>
        <w:t xml:space="preserve">(...) embora a liberdade de expressão também mereça proteção constitucional e diferenciada, protegida com o status de direito fundamental constitucional, não pode o seu exercício ultrapassar o limite bem definido das demais garantias constitucionais. Até porque, como diz o sábio ditado popular, </w:t>
      </w:r>
      <w:r w:rsidRPr="003C5EB9">
        <w:rPr>
          <w:rFonts w:ascii="Times New Roman" w:hAnsi="Times New Roman" w:cs="Times New Roman"/>
          <w:i/>
          <w:sz w:val="20"/>
          <w:szCs w:val="24"/>
        </w:rPr>
        <w:t xml:space="preserve">o direito de um termina quando começa o do outro </w:t>
      </w:r>
      <w:r w:rsidRPr="003C5EB9">
        <w:rPr>
          <w:rFonts w:ascii="Times New Roman" w:hAnsi="Times New Roman" w:cs="Times New Roman"/>
          <w:sz w:val="20"/>
          <w:szCs w:val="24"/>
        </w:rPr>
        <w:t>(...)</w:t>
      </w:r>
      <w:r w:rsidRPr="00832B6C">
        <w:rPr>
          <w:rFonts w:ascii="Times New Roman" w:hAnsi="Times New Roman" w:cs="Times New Roman"/>
          <w:sz w:val="20"/>
          <w:szCs w:val="24"/>
        </w:rPr>
        <w:t>.</w:t>
      </w:r>
      <w:r>
        <w:rPr>
          <w:rFonts w:ascii="Times New Roman" w:hAnsi="Times New Roman" w:cs="Times New Roman"/>
          <w:sz w:val="20"/>
          <w:szCs w:val="24"/>
          <w:vertAlign w:val="superscript"/>
        </w:rPr>
        <w:t xml:space="preserve"> </w:t>
      </w:r>
      <w:r>
        <w:rPr>
          <w:rFonts w:ascii="Times New Roman" w:hAnsi="Times New Roman" w:cs="Times New Roman"/>
          <w:sz w:val="20"/>
          <w:szCs w:val="20"/>
        </w:rPr>
        <w:t>(G</w:t>
      </w:r>
      <w:r w:rsidRPr="00832B6C">
        <w:rPr>
          <w:rFonts w:ascii="Times New Roman" w:hAnsi="Times New Roman" w:cs="Times New Roman"/>
          <w:sz w:val="20"/>
          <w:szCs w:val="20"/>
        </w:rPr>
        <w:t>rifos nossos</w:t>
      </w:r>
      <w:r>
        <w:rPr>
          <w:rFonts w:ascii="Times New Roman" w:hAnsi="Times New Roman" w:cs="Times New Roman"/>
          <w:sz w:val="20"/>
          <w:szCs w:val="20"/>
        </w:rPr>
        <w:t>)</w:t>
      </w:r>
      <w:r w:rsidRPr="00832B6C">
        <w:rPr>
          <w:rFonts w:ascii="Times New Roman" w:hAnsi="Times New Roman" w:cs="Times New Roman"/>
          <w:sz w:val="20"/>
          <w:szCs w:val="20"/>
        </w:rPr>
        <w:t>.</w:t>
      </w:r>
    </w:p>
    <w:p w14:paraId="13987D15" w14:textId="77777777" w:rsidR="00E65180" w:rsidRPr="00832B6C" w:rsidRDefault="00E65180" w:rsidP="00E65180">
      <w:pPr>
        <w:spacing w:after="0" w:line="240" w:lineRule="auto"/>
        <w:ind w:left="2268"/>
        <w:jc w:val="both"/>
        <w:rPr>
          <w:rFonts w:ascii="Times New Roman" w:hAnsi="Times New Roman" w:cs="Times New Roman"/>
          <w:sz w:val="20"/>
          <w:szCs w:val="24"/>
        </w:rPr>
      </w:pPr>
    </w:p>
    <w:p w14:paraId="5C03379D" w14:textId="08F376F9" w:rsidR="00E65180" w:rsidRDefault="00E65180" w:rsidP="003C0198">
      <w:pPr>
        <w:spacing w:after="0" w:line="360" w:lineRule="auto"/>
        <w:jc w:val="both"/>
        <w:rPr>
          <w:rFonts w:ascii="Times New Roman" w:hAnsi="Times New Roman" w:cs="Times New Roman"/>
          <w:sz w:val="24"/>
          <w:szCs w:val="24"/>
        </w:rPr>
      </w:pPr>
      <w:r w:rsidRPr="00832B6C">
        <w:rPr>
          <w:rFonts w:ascii="Times New Roman" w:hAnsi="Times New Roman" w:cs="Times New Roman"/>
          <w:sz w:val="24"/>
          <w:szCs w:val="24"/>
        </w:rPr>
        <w:t xml:space="preserve">Portanto, </w:t>
      </w:r>
      <w:r w:rsidR="003C5EB9">
        <w:rPr>
          <w:rFonts w:ascii="Times New Roman" w:hAnsi="Times New Roman" w:cs="Times New Roman"/>
          <w:sz w:val="24"/>
          <w:szCs w:val="24"/>
        </w:rPr>
        <w:t>nas</w:t>
      </w:r>
      <w:r w:rsidRPr="00832B6C">
        <w:rPr>
          <w:rFonts w:ascii="Times New Roman" w:hAnsi="Times New Roman" w:cs="Times New Roman"/>
          <w:sz w:val="24"/>
          <w:szCs w:val="24"/>
        </w:rPr>
        <w:t xml:space="preserve"> </w:t>
      </w:r>
      <w:r w:rsidR="003C5EB9">
        <w:rPr>
          <w:rFonts w:ascii="Times New Roman" w:hAnsi="Times New Roman" w:cs="Times New Roman"/>
          <w:sz w:val="24"/>
          <w:szCs w:val="24"/>
        </w:rPr>
        <w:t xml:space="preserve">hipóteses em que o </w:t>
      </w:r>
      <w:r w:rsidRPr="00832B6C">
        <w:rPr>
          <w:rFonts w:ascii="Times New Roman" w:hAnsi="Times New Roman" w:cs="Times New Roman"/>
          <w:sz w:val="24"/>
          <w:szCs w:val="24"/>
        </w:rPr>
        <w:t xml:space="preserve">exercício </w:t>
      </w:r>
      <w:r>
        <w:rPr>
          <w:rFonts w:ascii="Times New Roman" w:hAnsi="Times New Roman" w:cs="Times New Roman"/>
          <w:sz w:val="24"/>
          <w:szCs w:val="24"/>
        </w:rPr>
        <w:t xml:space="preserve">da liberdade de expressão </w:t>
      </w:r>
      <w:r w:rsidR="003C5EB9">
        <w:rPr>
          <w:rFonts w:ascii="Times New Roman" w:hAnsi="Times New Roman" w:cs="Times New Roman"/>
          <w:sz w:val="24"/>
          <w:szCs w:val="24"/>
        </w:rPr>
        <w:t xml:space="preserve">venha a </w:t>
      </w:r>
      <w:r>
        <w:rPr>
          <w:rFonts w:ascii="Times New Roman" w:hAnsi="Times New Roman" w:cs="Times New Roman"/>
          <w:sz w:val="24"/>
          <w:szCs w:val="24"/>
        </w:rPr>
        <w:t>ofende</w:t>
      </w:r>
      <w:r w:rsidR="003C5EB9">
        <w:rPr>
          <w:rFonts w:ascii="Times New Roman" w:hAnsi="Times New Roman" w:cs="Times New Roman"/>
          <w:sz w:val="24"/>
          <w:szCs w:val="24"/>
        </w:rPr>
        <w:t xml:space="preserve">r </w:t>
      </w:r>
      <w:r w:rsidRPr="00832B6C">
        <w:rPr>
          <w:rFonts w:ascii="Times New Roman" w:hAnsi="Times New Roman" w:cs="Times New Roman"/>
          <w:sz w:val="24"/>
          <w:szCs w:val="24"/>
        </w:rPr>
        <w:t>outros direitos e princípios</w:t>
      </w:r>
      <w:r w:rsidR="00E810A1">
        <w:rPr>
          <w:rFonts w:ascii="Times New Roman" w:hAnsi="Times New Roman" w:cs="Times New Roman"/>
          <w:sz w:val="24"/>
          <w:szCs w:val="24"/>
        </w:rPr>
        <w:t xml:space="preserve"> constitucionalmente assegurados</w:t>
      </w:r>
      <w:r w:rsidRPr="00832B6C">
        <w:rPr>
          <w:rFonts w:ascii="Times New Roman" w:hAnsi="Times New Roman" w:cs="Times New Roman"/>
          <w:sz w:val="24"/>
          <w:szCs w:val="24"/>
        </w:rPr>
        <w:t>,</w:t>
      </w:r>
      <w:r w:rsidR="003C5EB9">
        <w:rPr>
          <w:rFonts w:ascii="Times New Roman" w:hAnsi="Times New Roman" w:cs="Times New Roman"/>
          <w:sz w:val="24"/>
          <w:szCs w:val="24"/>
        </w:rPr>
        <w:t xml:space="preserve"> demonstrando-se desarrazoado</w:t>
      </w:r>
      <w:r w:rsidR="00E810A1">
        <w:rPr>
          <w:rFonts w:ascii="Times New Roman" w:hAnsi="Times New Roman" w:cs="Times New Roman"/>
          <w:sz w:val="24"/>
          <w:szCs w:val="24"/>
        </w:rPr>
        <w:t xml:space="preserve"> e incompatível com uma interpretação civil-constitucional, </w:t>
      </w:r>
      <w:r w:rsidR="00994144">
        <w:rPr>
          <w:rFonts w:ascii="Times New Roman" w:hAnsi="Times New Roman" w:cs="Times New Roman"/>
          <w:sz w:val="24"/>
          <w:szCs w:val="24"/>
        </w:rPr>
        <w:t xml:space="preserve">com esteio na necessária observância da dignidade da pessoa humana, </w:t>
      </w:r>
      <w:r w:rsidRPr="00832B6C">
        <w:rPr>
          <w:rFonts w:ascii="Times New Roman" w:hAnsi="Times New Roman" w:cs="Times New Roman"/>
          <w:sz w:val="24"/>
          <w:szCs w:val="24"/>
        </w:rPr>
        <w:t>dever</w:t>
      </w:r>
      <w:r w:rsidR="003C5EB9">
        <w:rPr>
          <w:rFonts w:ascii="Times New Roman" w:hAnsi="Times New Roman" w:cs="Times New Roman"/>
          <w:sz w:val="24"/>
          <w:szCs w:val="24"/>
        </w:rPr>
        <w:t>-se-</w:t>
      </w:r>
      <w:r w:rsidRPr="00832B6C">
        <w:rPr>
          <w:rFonts w:ascii="Times New Roman" w:hAnsi="Times New Roman" w:cs="Times New Roman"/>
          <w:sz w:val="24"/>
          <w:szCs w:val="24"/>
        </w:rPr>
        <w:t>á</w:t>
      </w:r>
      <w:r w:rsidR="003C5EB9">
        <w:rPr>
          <w:rFonts w:ascii="Times New Roman" w:hAnsi="Times New Roman" w:cs="Times New Roman"/>
          <w:sz w:val="24"/>
          <w:szCs w:val="24"/>
        </w:rPr>
        <w:t xml:space="preserve"> proceder a uma relativização</w:t>
      </w:r>
      <w:r w:rsidR="00E810A1">
        <w:rPr>
          <w:rFonts w:ascii="Times New Roman" w:hAnsi="Times New Roman" w:cs="Times New Roman"/>
          <w:sz w:val="24"/>
          <w:szCs w:val="24"/>
        </w:rPr>
        <w:t xml:space="preserve"> </w:t>
      </w:r>
      <w:r w:rsidR="003C5EB9">
        <w:rPr>
          <w:rFonts w:ascii="Times New Roman" w:hAnsi="Times New Roman" w:cs="Times New Roman"/>
          <w:sz w:val="24"/>
          <w:szCs w:val="24"/>
        </w:rPr>
        <w:t xml:space="preserve">do exercício do direito à liberdade de expressão, para fins de se </w:t>
      </w:r>
      <w:r w:rsidR="00E810A1">
        <w:rPr>
          <w:rFonts w:ascii="Times New Roman" w:hAnsi="Times New Roman" w:cs="Times New Roman"/>
          <w:sz w:val="24"/>
          <w:szCs w:val="24"/>
        </w:rPr>
        <w:t xml:space="preserve">assegurar </w:t>
      </w:r>
      <w:r w:rsidR="003C5EB9">
        <w:rPr>
          <w:rFonts w:ascii="Times New Roman" w:hAnsi="Times New Roman" w:cs="Times New Roman"/>
          <w:sz w:val="24"/>
          <w:szCs w:val="24"/>
        </w:rPr>
        <w:t xml:space="preserve">uma aplicação em consonância </w:t>
      </w:r>
      <w:r w:rsidRPr="00832B6C">
        <w:rPr>
          <w:rFonts w:ascii="Times New Roman" w:hAnsi="Times New Roman" w:cs="Times New Roman"/>
          <w:sz w:val="24"/>
          <w:szCs w:val="24"/>
        </w:rPr>
        <w:t xml:space="preserve">com </w:t>
      </w:r>
      <w:r w:rsidR="003C5EB9">
        <w:rPr>
          <w:rFonts w:ascii="Times New Roman" w:hAnsi="Times New Roman" w:cs="Times New Roman"/>
          <w:sz w:val="24"/>
          <w:szCs w:val="24"/>
        </w:rPr>
        <w:t xml:space="preserve">os preceitos e valores </w:t>
      </w:r>
      <w:r w:rsidR="00E810A1">
        <w:rPr>
          <w:rFonts w:ascii="Times New Roman" w:hAnsi="Times New Roman" w:cs="Times New Roman"/>
          <w:sz w:val="24"/>
          <w:szCs w:val="24"/>
        </w:rPr>
        <w:t xml:space="preserve">consagrados na </w:t>
      </w:r>
      <w:r w:rsidR="003C5EB9">
        <w:rPr>
          <w:rFonts w:ascii="Times New Roman" w:hAnsi="Times New Roman" w:cs="Times New Roman"/>
          <w:sz w:val="24"/>
          <w:szCs w:val="24"/>
        </w:rPr>
        <w:t xml:space="preserve">Constituição da República </w:t>
      </w:r>
      <w:r w:rsidR="00136FCE">
        <w:rPr>
          <w:rFonts w:ascii="Times New Roman" w:hAnsi="Times New Roman" w:cs="Times New Roman"/>
          <w:sz w:val="24"/>
          <w:szCs w:val="24"/>
        </w:rPr>
        <w:t xml:space="preserve">Federativa do Brasil </w:t>
      </w:r>
      <w:r w:rsidR="003C5EB9">
        <w:rPr>
          <w:rFonts w:ascii="Times New Roman" w:hAnsi="Times New Roman" w:cs="Times New Roman"/>
          <w:sz w:val="24"/>
          <w:szCs w:val="24"/>
        </w:rPr>
        <w:t xml:space="preserve">de 1988 e </w:t>
      </w:r>
      <w:r w:rsidR="00E810A1">
        <w:rPr>
          <w:rFonts w:ascii="Times New Roman" w:hAnsi="Times New Roman" w:cs="Times New Roman"/>
          <w:sz w:val="24"/>
          <w:szCs w:val="24"/>
        </w:rPr>
        <w:t xml:space="preserve">no </w:t>
      </w:r>
      <w:r w:rsidR="003C5EB9">
        <w:rPr>
          <w:rFonts w:ascii="Times New Roman" w:hAnsi="Times New Roman" w:cs="Times New Roman"/>
          <w:sz w:val="24"/>
          <w:szCs w:val="24"/>
        </w:rPr>
        <w:t xml:space="preserve">Estado Democrático de Direito. </w:t>
      </w:r>
    </w:p>
    <w:p w14:paraId="02796997" w14:textId="77777777" w:rsidR="00E65180" w:rsidRDefault="00E65180" w:rsidP="005B5FD4">
      <w:pPr>
        <w:pStyle w:val="SemEspaamento"/>
        <w:spacing w:after="120" w:line="360" w:lineRule="auto"/>
        <w:ind w:firstLine="851"/>
        <w:jc w:val="both"/>
        <w:rPr>
          <w:rFonts w:ascii="Times New Roman" w:hAnsi="Times New Roman" w:cs="Times New Roman"/>
          <w:sz w:val="24"/>
          <w:szCs w:val="24"/>
        </w:rPr>
      </w:pPr>
    </w:p>
    <w:p w14:paraId="06D47A62" w14:textId="77777777" w:rsidR="006501BC" w:rsidRPr="00017D1F" w:rsidRDefault="001D29EA" w:rsidP="006501BC">
      <w:pPr>
        <w:pStyle w:val="PargrafodaLista"/>
        <w:numPr>
          <w:ilvl w:val="0"/>
          <w:numId w:val="1"/>
        </w:numPr>
        <w:spacing w:after="0" w:line="240" w:lineRule="auto"/>
        <w:ind w:left="567" w:hanging="567"/>
        <w:rPr>
          <w:rFonts w:ascii="Times New Roman" w:hAnsi="Times New Roman" w:cs="Times New Roman"/>
          <w:b/>
          <w:sz w:val="24"/>
          <w:lang w:val="pt-BR"/>
        </w:rPr>
      </w:pPr>
      <w:r w:rsidRPr="007B70E7">
        <w:rPr>
          <w:rFonts w:ascii="Times New Roman" w:hAnsi="Times New Roman" w:cs="Times New Roman"/>
          <w:b/>
          <w:sz w:val="24"/>
          <w:lang w:val="pt-BR"/>
        </w:rPr>
        <w:t xml:space="preserve">CONCLUSÃO </w:t>
      </w:r>
    </w:p>
    <w:p w14:paraId="2067C1BF" w14:textId="77777777" w:rsidR="007423A5" w:rsidRPr="0034585E" w:rsidRDefault="007423A5" w:rsidP="0034585E">
      <w:pPr>
        <w:spacing w:after="120" w:line="360" w:lineRule="auto"/>
        <w:rPr>
          <w:rFonts w:ascii="Times New Roman" w:hAnsi="Times New Roman" w:cs="Times New Roman"/>
          <w:sz w:val="24"/>
          <w:szCs w:val="24"/>
        </w:rPr>
      </w:pPr>
    </w:p>
    <w:p w14:paraId="47807313" w14:textId="3A49447C" w:rsidR="0011252B" w:rsidRDefault="00017D1F" w:rsidP="003C0198">
      <w:pPr>
        <w:pStyle w:val="SemEspaamento"/>
        <w:spacing w:line="360" w:lineRule="auto"/>
        <w:jc w:val="both"/>
        <w:rPr>
          <w:rFonts w:ascii="Times New Roman" w:hAnsi="Times New Roman" w:cs="Times New Roman"/>
          <w:color w:val="000000" w:themeColor="text1"/>
          <w:sz w:val="24"/>
          <w:szCs w:val="24"/>
        </w:rPr>
      </w:pPr>
      <w:r w:rsidRPr="0034585E">
        <w:rPr>
          <w:rFonts w:ascii="Times New Roman" w:hAnsi="Times New Roman" w:cs="Times New Roman"/>
          <w:color w:val="000000" w:themeColor="text1"/>
          <w:sz w:val="24"/>
          <w:szCs w:val="24"/>
        </w:rPr>
        <w:t>No plano nacional, a Constituição da República</w:t>
      </w:r>
      <w:r w:rsidR="0081505A">
        <w:rPr>
          <w:rFonts w:ascii="Times New Roman" w:hAnsi="Times New Roman" w:cs="Times New Roman"/>
          <w:color w:val="000000" w:themeColor="text1"/>
          <w:sz w:val="24"/>
          <w:szCs w:val="24"/>
        </w:rPr>
        <w:t xml:space="preserve"> </w:t>
      </w:r>
      <w:r w:rsidR="0081505A">
        <w:rPr>
          <w:rFonts w:ascii="Times New Roman" w:hAnsi="Times New Roman" w:cs="Times New Roman"/>
          <w:sz w:val="24"/>
          <w:szCs w:val="24"/>
        </w:rPr>
        <w:t>Federativa do Brasil de</w:t>
      </w:r>
      <w:r w:rsidRPr="0034585E">
        <w:rPr>
          <w:rFonts w:ascii="Times New Roman" w:hAnsi="Times New Roman" w:cs="Times New Roman"/>
          <w:color w:val="000000" w:themeColor="text1"/>
          <w:sz w:val="24"/>
          <w:szCs w:val="24"/>
        </w:rPr>
        <w:t xml:space="preserve"> 1988 garante a todos os brasileiros e aos estrangeiros residentes no país a livre manifestação do pensamento, tratando-se de um direito fundamental</w:t>
      </w:r>
      <w:r w:rsidR="0011252B">
        <w:rPr>
          <w:rFonts w:ascii="Times New Roman" w:hAnsi="Times New Roman" w:cs="Times New Roman"/>
          <w:color w:val="000000" w:themeColor="text1"/>
          <w:sz w:val="24"/>
          <w:szCs w:val="24"/>
        </w:rPr>
        <w:t>,</w:t>
      </w:r>
      <w:r w:rsidRPr="0034585E">
        <w:rPr>
          <w:rFonts w:ascii="Times New Roman" w:hAnsi="Times New Roman" w:cs="Times New Roman"/>
          <w:color w:val="000000" w:themeColor="text1"/>
          <w:sz w:val="24"/>
          <w:szCs w:val="24"/>
        </w:rPr>
        <w:t xml:space="preserve"> resgatado com o reencontro do país com a democracia. A nível interamericano, esse direito também é ofertado </w:t>
      </w:r>
      <w:r w:rsidR="0011252B">
        <w:rPr>
          <w:rFonts w:ascii="Times New Roman" w:hAnsi="Times New Roman" w:cs="Times New Roman"/>
          <w:color w:val="000000" w:themeColor="text1"/>
          <w:sz w:val="24"/>
          <w:szCs w:val="24"/>
        </w:rPr>
        <w:t>pela</w:t>
      </w:r>
      <w:r w:rsidRPr="0034585E">
        <w:rPr>
          <w:rFonts w:ascii="Times New Roman" w:hAnsi="Times New Roman" w:cs="Times New Roman"/>
          <w:color w:val="000000" w:themeColor="text1"/>
          <w:sz w:val="24"/>
          <w:szCs w:val="24"/>
        </w:rPr>
        <w:t xml:space="preserve"> Convenção Interamericana de Direitos Humanos,</w:t>
      </w:r>
      <w:r w:rsidR="0011252B">
        <w:rPr>
          <w:rFonts w:ascii="Times New Roman" w:hAnsi="Times New Roman" w:cs="Times New Roman"/>
          <w:color w:val="000000" w:themeColor="text1"/>
          <w:sz w:val="24"/>
          <w:szCs w:val="24"/>
        </w:rPr>
        <w:t xml:space="preserve"> que oferece altíssimo valor a l</w:t>
      </w:r>
      <w:r w:rsidRPr="0034585E">
        <w:rPr>
          <w:rFonts w:ascii="Times New Roman" w:hAnsi="Times New Roman" w:cs="Times New Roman"/>
          <w:color w:val="000000" w:themeColor="text1"/>
          <w:sz w:val="24"/>
          <w:szCs w:val="24"/>
        </w:rPr>
        <w:t xml:space="preserve">iberdade de </w:t>
      </w:r>
      <w:r w:rsidR="0011252B">
        <w:rPr>
          <w:rFonts w:ascii="Times New Roman" w:hAnsi="Times New Roman" w:cs="Times New Roman"/>
          <w:color w:val="000000" w:themeColor="text1"/>
          <w:sz w:val="24"/>
          <w:szCs w:val="24"/>
        </w:rPr>
        <w:t>e</w:t>
      </w:r>
      <w:r w:rsidRPr="0034585E">
        <w:rPr>
          <w:rFonts w:ascii="Times New Roman" w:hAnsi="Times New Roman" w:cs="Times New Roman"/>
          <w:color w:val="000000" w:themeColor="text1"/>
          <w:sz w:val="24"/>
          <w:szCs w:val="24"/>
        </w:rPr>
        <w:t xml:space="preserve">xpressão, </w:t>
      </w:r>
      <w:r w:rsidR="0011252B">
        <w:rPr>
          <w:rFonts w:ascii="Times New Roman" w:hAnsi="Times New Roman" w:cs="Times New Roman"/>
          <w:color w:val="000000" w:themeColor="text1"/>
          <w:sz w:val="24"/>
          <w:szCs w:val="24"/>
        </w:rPr>
        <w:t xml:space="preserve">e de mesmo modo protegido pela </w:t>
      </w:r>
      <w:r w:rsidRPr="0034585E">
        <w:rPr>
          <w:rFonts w:ascii="Times New Roman" w:hAnsi="Times New Roman" w:cs="Times New Roman"/>
          <w:color w:val="000000" w:themeColor="text1"/>
          <w:sz w:val="24"/>
          <w:szCs w:val="24"/>
        </w:rPr>
        <w:t>Corte IDH</w:t>
      </w:r>
      <w:r w:rsidR="0011252B">
        <w:rPr>
          <w:rFonts w:ascii="Times New Roman" w:hAnsi="Times New Roman" w:cs="Times New Roman"/>
          <w:color w:val="000000" w:themeColor="text1"/>
          <w:sz w:val="24"/>
          <w:szCs w:val="24"/>
        </w:rPr>
        <w:t xml:space="preserve">, responsável por aplicar e interpretar os direitos constantes do Pacto </w:t>
      </w:r>
      <w:r w:rsidR="00994144">
        <w:rPr>
          <w:rFonts w:ascii="Times New Roman" w:hAnsi="Times New Roman" w:cs="Times New Roman"/>
          <w:color w:val="000000" w:themeColor="text1"/>
          <w:sz w:val="24"/>
          <w:szCs w:val="24"/>
        </w:rPr>
        <w:t xml:space="preserve">de </w:t>
      </w:r>
      <w:r w:rsidR="0011252B">
        <w:rPr>
          <w:rFonts w:ascii="Times New Roman" w:hAnsi="Times New Roman" w:cs="Times New Roman"/>
          <w:color w:val="000000" w:themeColor="text1"/>
          <w:sz w:val="24"/>
          <w:szCs w:val="24"/>
        </w:rPr>
        <w:t xml:space="preserve">San José da Costa Rica.    </w:t>
      </w:r>
      <w:r w:rsidRPr="0034585E">
        <w:rPr>
          <w:rFonts w:ascii="Times New Roman" w:hAnsi="Times New Roman" w:cs="Times New Roman"/>
          <w:color w:val="000000" w:themeColor="text1"/>
          <w:sz w:val="24"/>
          <w:szCs w:val="24"/>
        </w:rPr>
        <w:t xml:space="preserve"> </w:t>
      </w:r>
    </w:p>
    <w:p w14:paraId="25CB816C" w14:textId="37D4C833" w:rsidR="009052D8" w:rsidRDefault="00017D1F" w:rsidP="003C0198">
      <w:pPr>
        <w:pStyle w:val="SemEspaamento"/>
        <w:spacing w:line="360" w:lineRule="auto"/>
        <w:jc w:val="both"/>
        <w:rPr>
          <w:rFonts w:ascii="Times New Roman" w:hAnsi="Times New Roman" w:cs="Times New Roman"/>
          <w:color w:val="000000" w:themeColor="text1"/>
          <w:sz w:val="24"/>
          <w:szCs w:val="24"/>
        </w:rPr>
      </w:pPr>
      <w:r w:rsidRPr="0034585E">
        <w:rPr>
          <w:rFonts w:ascii="Times New Roman" w:hAnsi="Times New Roman" w:cs="Times New Roman"/>
          <w:color w:val="000000" w:themeColor="text1"/>
          <w:sz w:val="24"/>
          <w:szCs w:val="24"/>
        </w:rPr>
        <w:t>Este nível especial de proteção tem como fundamento o conceito de dignidade</w:t>
      </w:r>
      <w:r w:rsidR="00994144">
        <w:rPr>
          <w:rFonts w:ascii="Times New Roman" w:hAnsi="Times New Roman" w:cs="Times New Roman"/>
          <w:color w:val="000000" w:themeColor="text1"/>
          <w:sz w:val="24"/>
          <w:szCs w:val="24"/>
        </w:rPr>
        <w:t xml:space="preserve">, </w:t>
      </w:r>
      <w:r w:rsidRPr="0034585E">
        <w:rPr>
          <w:rFonts w:ascii="Times New Roman" w:hAnsi="Times New Roman" w:cs="Times New Roman"/>
          <w:color w:val="000000" w:themeColor="text1"/>
          <w:sz w:val="24"/>
          <w:szCs w:val="24"/>
        </w:rPr>
        <w:t xml:space="preserve">autonomia </w:t>
      </w:r>
      <w:r w:rsidR="00067C22">
        <w:rPr>
          <w:rFonts w:ascii="Times New Roman" w:hAnsi="Times New Roman" w:cs="Times New Roman"/>
          <w:color w:val="000000" w:themeColor="text1"/>
          <w:sz w:val="24"/>
          <w:szCs w:val="24"/>
        </w:rPr>
        <w:t>e autodeterminação da pessoa humana, entendidas de</w:t>
      </w:r>
      <w:r w:rsidRPr="0034585E">
        <w:rPr>
          <w:rFonts w:ascii="Times New Roman" w:hAnsi="Times New Roman" w:cs="Times New Roman"/>
          <w:color w:val="000000" w:themeColor="text1"/>
          <w:sz w:val="24"/>
          <w:szCs w:val="24"/>
        </w:rPr>
        <w:t xml:space="preserve"> maneira ampla, não só como direito derivado da autonomia humana, mas sim, reconhecido como instrumento par</w:t>
      </w:r>
      <w:r w:rsidR="00994144">
        <w:rPr>
          <w:rFonts w:ascii="Times New Roman" w:hAnsi="Times New Roman" w:cs="Times New Roman"/>
          <w:color w:val="000000" w:themeColor="text1"/>
          <w:sz w:val="24"/>
          <w:szCs w:val="24"/>
        </w:rPr>
        <w:t>a</w:t>
      </w:r>
      <w:r w:rsidRPr="0034585E">
        <w:rPr>
          <w:rFonts w:ascii="Times New Roman" w:hAnsi="Times New Roman" w:cs="Times New Roman"/>
          <w:color w:val="000000" w:themeColor="text1"/>
          <w:sz w:val="24"/>
          <w:szCs w:val="24"/>
        </w:rPr>
        <w:t xml:space="preserve"> o exercício de diversos outros direitos fundamentais e de sua função essencial dentro dos regimes democráticos.</w:t>
      </w:r>
      <w:r w:rsidR="00002630">
        <w:rPr>
          <w:rFonts w:ascii="Times New Roman" w:hAnsi="Times New Roman" w:cs="Times New Roman"/>
          <w:color w:val="000000" w:themeColor="text1"/>
          <w:sz w:val="24"/>
          <w:szCs w:val="24"/>
        </w:rPr>
        <w:t xml:space="preserve"> </w:t>
      </w:r>
      <w:r w:rsidRPr="0034585E">
        <w:rPr>
          <w:rFonts w:ascii="Times New Roman" w:hAnsi="Times New Roman" w:cs="Times New Roman"/>
          <w:color w:val="000000" w:themeColor="text1"/>
          <w:sz w:val="24"/>
          <w:szCs w:val="24"/>
        </w:rPr>
        <w:t xml:space="preserve">Todas essas garantias, em nível nacional e internacional, advêm da relevância e contribuição do tema para com a construção da cidadania e fortalecimento democrático, </w:t>
      </w:r>
      <w:r w:rsidR="00C22486">
        <w:rPr>
          <w:rFonts w:ascii="Times New Roman" w:hAnsi="Times New Roman" w:cs="Times New Roman"/>
          <w:color w:val="000000" w:themeColor="text1"/>
          <w:sz w:val="24"/>
          <w:szCs w:val="24"/>
        </w:rPr>
        <w:t xml:space="preserve">de </w:t>
      </w:r>
      <w:r w:rsidRPr="0034585E">
        <w:rPr>
          <w:rFonts w:ascii="Times New Roman" w:hAnsi="Times New Roman" w:cs="Times New Roman"/>
          <w:color w:val="000000" w:themeColor="text1"/>
          <w:sz w:val="24"/>
          <w:szCs w:val="24"/>
        </w:rPr>
        <w:t xml:space="preserve">ações que se intercomunicam ou interagem e se complementam no Estado </w:t>
      </w:r>
      <w:r w:rsidR="00067C22">
        <w:rPr>
          <w:rFonts w:ascii="Times New Roman" w:hAnsi="Times New Roman" w:cs="Times New Roman"/>
          <w:color w:val="000000" w:themeColor="text1"/>
          <w:sz w:val="24"/>
          <w:szCs w:val="24"/>
        </w:rPr>
        <w:t xml:space="preserve">Democrático </w:t>
      </w:r>
      <w:r w:rsidRPr="0034585E">
        <w:rPr>
          <w:rFonts w:ascii="Times New Roman" w:hAnsi="Times New Roman" w:cs="Times New Roman"/>
          <w:color w:val="000000" w:themeColor="text1"/>
          <w:sz w:val="24"/>
          <w:szCs w:val="24"/>
        </w:rPr>
        <w:t xml:space="preserve">de Direito. </w:t>
      </w:r>
    </w:p>
    <w:p w14:paraId="0B30E268" w14:textId="37634546" w:rsidR="009052D8" w:rsidRDefault="00D80DB2" w:rsidP="003C0198">
      <w:pPr>
        <w:pStyle w:val="SemEspaamento"/>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liberdade de expressão</w:t>
      </w:r>
      <w:r w:rsidR="00017D1F" w:rsidRPr="0034585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apresenta</w:t>
      </w:r>
      <w:r w:rsidR="00E32170">
        <w:rPr>
          <w:rFonts w:ascii="Times New Roman" w:hAnsi="Times New Roman" w:cs="Times New Roman"/>
          <w:color w:val="000000" w:themeColor="text1"/>
          <w:sz w:val="24"/>
          <w:szCs w:val="24"/>
        </w:rPr>
        <w:t>-se</w:t>
      </w:r>
      <w:r>
        <w:rPr>
          <w:rFonts w:ascii="Times New Roman" w:hAnsi="Times New Roman" w:cs="Times New Roman"/>
          <w:color w:val="000000" w:themeColor="text1"/>
          <w:sz w:val="24"/>
          <w:szCs w:val="24"/>
        </w:rPr>
        <w:t xml:space="preserve">, portanto, </w:t>
      </w:r>
      <w:r w:rsidR="00017D1F" w:rsidRPr="0034585E">
        <w:rPr>
          <w:rFonts w:ascii="Times New Roman" w:hAnsi="Times New Roman" w:cs="Times New Roman"/>
          <w:color w:val="000000" w:themeColor="text1"/>
          <w:sz w:val="24"/>
          <w:szCs w:val="24"/>
        </w:rPr>
        <w:t>como mecanismo</w:t>
      </w:r>
      <w:r w:rsidR="009052D8">
        <w:rPr>
          <w:rFonts w:ascii="Times New Roman" w:hAnsi="Times New Roman" w:cs="Times New Roman"/>
          <w:color w:val="000000" w:themeColor="text1"/>
          <w:sz w:val="24"/>
          <w:szCs w:val="24"/>
        </w:rPr>
        <w:t xml:space="preserve"> indispensável </w:t>
      </w:r>
      <w:r w:rsidR="00C22486">
        <w:rPr>
          <w:rFonts w:ascii="Times New Roman" w:hAnsi="Times New Roman" w:cs="Times New Roman"/>
          <w:color w:val="000000" w:themeColor="text1"/>
          <w:sz w:val="24"/>
          <w:szCs w:val="24"/>
        </w:rPr>
        <w:t>a</w:t>
      </w:r>
      <w:r w:rsidR="009052D8">
        <w:rPr>
          <w:rFonts w:ascii="Times New Roman" w:hAnsi="Times New Roman" w:cs="Times New Roman"/>
          <w:color w:val="000000" w:themeColor="text1"/>
          <w:sz w:val="24"/>
          <w:szCs w:val="24"/>
        </w:rPr>
        <w:t>o Estado Democrático de Direito, a</w:t>
      </w:r>
      <w:r w:rsidR="00017D1F" w:rsidRPr="0034585E">
        <w:rPr>
          <w:rFonts w:ascii="Times New Roman" w:hAnsi="Times New Roman" w:cs="Times New Roman"/>
          <w:color w:val="000000" w:themeColor="text1"/>
          <w:sz w:val="24"/>
          <w:szCs w:val="24"/>
        </w:rPr>
        <w:t>justa</w:t>
      </w:r>
      <w:r w:rsidR="009052D8">
        <w:rPr>
          <w:rFonts w:ascii="Times New Roman" w:hAnsi="Times New Roman" w:cs="Times New Roman"/>
          <w:color w:val="000000" w:themeColor="text1"/>
          <w:sz w:val="24"/>
          <w:szCs w:val="24"/>
        </w:rPr>
        <w:t>ndo</w:t>
      </w:r>
      <w:r w:rsidR="00C22486">
        <w:rPr>
          <w:rFonts w:ascii="Times New Roman" w:hAnsi="Times New Roman" w:cs="Times New Roman"/>
          <w:color w:val="000000" w:themeColor="text1"/>
          <w:sz w:val="24"/>
          <w:szCs w:val="24"/>
        </w:rPr>
        <w:t>-se</w:t>
      </w:r>
      <w:r w:rsidR="00017D1F" w:rsidRPr="0034585E">
        <w:rPr>
          <w:rFonts w:ascii="Times New Roman" w:hAnsi="Times New Roman" w:cs="Times New Roman"/>
          <w:color w:val="000000" w:themeColor="text1"/>
          <w:sz w:val="24"/>
          <w:szCs w:val="24"/>
        </w:rPr>
        <w:t xml:space="preserve"> perfeitamente ao que se espera dos membros de uma sociedade democrática</w:t>
      </w:r>
      <w:r w:rsidR="009052D8">
        <w:rPr>
          <w:rFonts w:ascii="Times New Roman" w:hAnsi="Times New Roman" w:cs="Times New Roman"/>
          <w:color w:val="000000" w:themeColor="text1"/>
          <w:sz w:val="24"/>
          <w:szCs w:val="24"/>
        </w:rPr>
        <w:t>, plural</w:t>
      </w:r>
      <w:r w:rsidR="00E32170">
        <w:rPr>
          <w:rFonts w:ascii="Times New Roman" w:hAnsi="Times New Roman" w:cs="Times New Roman"/>
          <w:color w:val="000000" w:themeColor="text1"/>
          <w:sz w:val="24"/>
          <w:szCs w:val="24"/>
        </w:rPr>
        <w:t>, complexa</w:t>
      </w:r>
      <w:r w:rsidR="009052D8">
        <w:rPr>
          <w:rFonts w:ascii="Times New Roman" w:hAnsi="Times New Roman" w:cs="Times New Roman"/>
          <w:color w:val="000000" w:themeColor="text1"/>
          <w:sz w:val="24"/>
          <w:szCs w:val="24"/>
        </w:rPr>
        <w:t xml:space="preserve"> e inclusiva</w:t>
      </w:r>
      <w:r w:rsidR="00902B85">
        <w:rPr>
          <w:rFonts w:ascii="Times New Roman" w:hAnsi="Times New Roman" w:cs="Times New Roman"/>
          <w:color w:val="000000" w:themeColor="text1"/>
          <w:sz w:val="24"/>
          <w:szCs w:val="24"/>
        </w:rPr>
        <w:t>.</w:t>
      </w:r>
      <w:r w:rsidR="009052D8">
        <w:rPr>
          <w:rFonts w:ascii="Times New Roman" w:hAnsi="Times New Roman" w:cs="Times New Roman"/>
          <w:color w:val="000000" w:themeColor="text1"/>
          <w:sz w:val="24"/>
          <w:szCs w:val="24"/>
        </w:rPr>
        <w:t xml:space="preserve"> No que diz respeito à democracia, é </w:t>
      </w:r>
      <w:r w:rsidR="00E32170">
        <w:rPr>
          <w:rFonts w:ascii="Times New Roman" w:hAnsi="Times New Roman" w:cs="Times New Roman"/>
          <w:color w:val="000000" w:themeColor="text1"/>
          <w:sz w:val="24"/>
          <w:szCs w:val="24"/>
        </w:rPr>
        <w:t>por meio</w:t>
      </w:r>
      <w:r w:rsidR="009052D8">
        <w:rPr>
          <w:rFonts w:ascii="Times New Roman" w:hAnsi="Times New Roman" w:cs="Times New Roman"/>
          <w:color w:val="000000" w:themeColor="text1"/>
          <w:sz w:val="24"/>
          <w:szCs w:val="24"/>
        </w:rPr>
        <w:t xml:space="preserve"> dela que</w:t>
      </w:r>
      <w:r w:rsidR="00017D1F" w:rsidRPr="0034585E">
        <w:rPr>
          <w:rFonts w:ascii="Times New Roman" w:hAnsi="Times New Roman" w:cs="Times New Roman"/>
          <w:color w:val="000000" w:themeColor="text1"/>
          <w:sz w:val="24"/>
          <w:szCs w:val="24"/>
        </w:rPr>
        <w:t xml:space="preserve"> se </w:t>
      </w:r>
      <w:r w:rsidR="009052D8">
        <w:rPr>
          <w:rFonts w:ascii="Times New Roman" w:hAnsi="Times New Roman" w:cs="Times New Roman"/>
          <w:color w:val="000000" w:themeColor="text1"/>
          <w:sz w:val="24"/>
          <w:szCs w:val="24"/>
        </w:rPr>
        <w:t>protege</w:t>
      </w:r>
      <w:r w:rsidR="00E32170">
        <w:rPr>
          <w:rFonts w:ascii="Times New Roman" w:hAnsi="Times New Roman" w:cs="Times New Roman"/>
          <w:color w:val="000000" w:themeColor="text1"/>
          <w:sz w:val="24"/>
          <w:szCs w:val="24"/>
        </w:rPr>
        <w:t xml:space="preserve"> direitos, preven</w:t>
      </w:r>
      <w:r w:rsidR="00C22486">
        <w:rPr>
          <w:rFonts w:ascii="Times New Roman" w:hAnsi="Times New Roman" w:cs="Times New Roman"/>
          <w:color w:val="000000" w:themeColor="text1"/>
          <w:sz w:val="24"/>
          <w:szCs w:val="24"/>
        </w:rPr>
        <w:t>e</w:t>
      </w:r>
      <w:r w:rsidR="00017D1F" w:rsidRPr="0034585E">
        <w:rPr>
          <w:rFonts w:ascii="Times New Roman" w:hAnsi="Times New Roman" w:cs="Times New Roman"/>
          <w:color w:val="000000" w:themeColor="text1"/>
          <w:sz w:val="24"/>
          <w:szCs w:val="24"/>
        </w:rPr>
        <w:t xml:space="preserve"> abus</w:t>
      </w:r>
      <w:r w:rsidR="00E32170">
        <w:rPr>
          <w:rFonts w:ascii="Times New Roman" w:hAnsi="Times New Roman" w:cs="Times New Roman"/>
          <w:color w:val="000000" w:themeColor="text1"/>
          <w:sz w:val="24"/>
          <w:szCs w:val="24"/>
        </w:rPr>
        <w:t>os por parte do Estado, combate</w:t>
      </w:r>
      <w:r w:rsidR="00017D1F" w:rsidRPr="0034585E">
        <w:rPr>
          <w:rFonts w:ascii="Times New Roman" w:hAnsi="Times New Roman" w:cs="Times New Roman"/>
          <w:color w:val="000000" w:themeColor="text1"/>
          <w:sz w:val="24"/>
          <w:szCs w:val="24"/>
        </w:rPr>
        <w:t xml:space="preserve"> os maus feitos</w:t>
      </w:r>
      <w:r w:rsidR="00E32170">
        <w:rPr>
          <w:rFonts w:ascii="Times New Roman" w:hAnsi="Times New Roman" w:cs="Times New Roman"/>
          <w:color w:val="000000" w:themeColor="text1"/>
          <w:sz w:val="24"/>
          <w:szCs w:val="24"/>
        </w:rPr>
        <w:t xml:space="preserve">, tais </w:t>
      </w:r>
      <w:r w:rsidR="00017D1F" w:rsidRPr="0034585E">
        <w:rPr>
          <w:rFonts w:ascii="Times New Roman" w:hAnsi="Times New Roman" w:cs="Times New Roman"/>
          <w:color w:val="000000" w:themeColor="text1"/>
          <w:sz w:val="24"/>
          <w:szCs w:val="24"/>
        </w:rPr>
        <w:t>como</w:t>
      </w:r>
      <w:r w:rsidR="00E32170">
        <w:rPr>
          <w:rFonts w:ascii="Times New Roman" w:hAnsi="Times New Roman" w:cs="Times New Roman"/>
          <w:color w:val="000000" w:themeColor="text1"/>
          <w:sz w:val="24"/>
          <w:szCs w:val="24"/>
        </w:rPr>
        <w:t>,</w:t>
      </w:r>
      <w:r w:rsidR="00017D1F" w:rsidRPr="0034585E">
        <w:rPr>
          <w:rFonts w:ascii="Times New Roman" w:hAnsi="Times New Roman" w:cs="Times New Roman"/>
          <w:color w:val="000000" w:themeColor="text1"/>
          <w:sz w:val="24"/>
          <w:szCs w:val="24"/>
        </w:rPr>
        <w:t xml:space="preserve"> a corrupção e o autoritarismo. </w:t>
      </w:r>
      <w:r w:rsidR="009052D8">
        <w:rPr>
          <w:rFonts w:ascii="Times New Roman" w:hAnsi="Times New Roman" w:cs="Times New Roman"/>
          <w:color w:val="000000" w:themeColor="text1"/>
          <w:sz w:val="24"/>
          <w:szCs w:val="24"/>
        </w:rPr>
        <w:t xml:space="preserve">De outro lado, </w:t>
      </w:r>
      <w:r w:rsidR="00017D1F" w:rsidRPr="0034585E">
        <w:rPr>
          <w:rFonts w:ascii="Times New Roman" w:hAnsi="Times New Roman" w:cs="Times New Roman"/>
          <w:color w:val="000000" w:themeColor="text1"/>
          <w:sz w:val="24"/>
          <w:szCs w:val="24"/>
        </w:rPr>
        <w:t xml:space="preserve">é uma </w:t>
      </w:r>
      <w:r w:rsidR="00017D1F" w:rsidRPr="0034585E">
        <w:rPr>
          <w:rFonts w:ascii="Times New Roman" w:hAnsi="Times New Roman" w:cs="Times New Roman"/>
          <w:color w:val="000000" w:themeColor="text1"/>
          <w:sz w:val="24"/>
          <w:szCs w:val="24"/>
        </w:rPr>
        <w:lastRenderedPageBreak/>
        <w:t xml:space="preserve">ferramenta particularmente útil para o exercício de outros direitos, como os direitos políticos, sociais e econômicos. </w:t>
      </w:r>
    </w:p>
    <w:p w14:paraId="6D6A5EE9" w14:textId="77777777" w:rsidR="00017D1F" w:rsidRDefault="00017D1F" w:rsidP="003C0198">
      <w:pPr>
        <w:pStyle w:val="SemEspaamento"/>
        <w:spacing w:line="360" w:lineRule="auto"/>
        <w:jc w:val="both"/>
        <w:rPr>
          <w:rFonts w:ascii="Times New Roman" w:hAnsi="Times New Roman" w:cs="Times New Roman"/>
          <w:color w:val="000000" w:themeColor="text1"/>
          <w:sz w:val="24"/>
          <w:szCs w:val="24"/>
        </w:rPr>
      </w:pPr>
      <w:r w:rsidRPr="0034585E">
        <w:rPr>
          <w:rFonts w:ascii="Times New Roman" w:hAnsi="Times New Roman" w:cs="Times New Roman"/>
          <w:color w:val="000000" w:themeColor="text1"/>
          <w:sz w:val="24"/>
          <w:szCs w:val="24"/>
        </w:rPr>
        <w:t>Esta situação é especialmente relevante para a proteção de setores sociais marginados ou excluídos, que não só tem a sua disposição mecanismos de informação sistemáticas e seguras, que permitem conh</w:t>
      </w:r>
      <w:r w:rsidR="00E32170">
        <w:rPr>
          <w:rFonts w:ascii="Times New Roman" w:hAnsi="Times New Roman" w:cs="Times New Roman"/>
          <w:color w:val="000000" w:themeColor="text1"/>
          <w:sz w:val="24"/>
          <w:szCs w:val="24"/>
        </w:rPr>
        <w:t xml:space="preserve">ecer o alcance de seus direitos, bem como, </w:t>
      </w:r>
      <w:r w:rsidRPr="0034585E">
        <w:rPr>
          <w:rFonts w:ascii="Times New Roman" w:hAnsi="Times New Roman" w:cs="Times New Roman"/>
          <w:color w:val="000000" w:themeColor="text1"/>
          <w:sz w:val="24"/>
          <w:szCs w:val="24"/>
        </w:rPr>
        <w:t xml:space="preserve">torná-los efetivos. Daí deriva a garantia e o exercício pleno da cidadania, que se dá por meio da livre manifestação do pensamento, promovendo democracia e </w:t>
      </w:r>
      <w:r w:rsidR="0011252B" w:rsidRPr="0034585E">
        <w:rPr>
          <w:rFonts w:ascii="Times New Roman" w:hAnsi="Times New Roman" w:cs="Times New Roman"/>
          <w:color w:val="000000" w:themeColor="text1"/>
          <w:sz w:val="24"/>
          <w:szCs w:val="24"/>
        </w:rPr>
        <w:t>cidadania a</w:t>
      </w:r>
      <w:r w:rsidRPr="0034585E">
        <w:rPr>
          <w:rFonts w:ascii="Times New Roman" w:hAnsi="Times New Roman" w:cs="Times New Roman"/>
          <w:color w:val="000000" w:themeColor="text1"/>
          <w:sz w:val="24"/>
          <w:szCs w:val="24"/>
        </w:rPr>
        <w:t xml:space="preserve"> setores muitas vezes marginalizados pela sociedade.</w:t>
      </w:r>
    </w:p>
    <w:p w14:paraId="25EE380A" w14:textId="7FBC2A38" w:rsidR="009052D8" w:rsidRDefault="00B80D1D" w:rsidP="003C0198">
      <w:pPr>
        <w:pStyle w:val="SemEspaamento"/>
        <w:spacing w:line="360" w:lineRule="auto"/>
        <w:jc w:val="both"/>
        <w:rPr>
          <w:rFonts w:ascii="Times New Roman" w:hAnsi="Times New Roman" w:cs="Times New Roman"/>
          <w:sz w:val="24"/>
        </w:rPr>
      </w:pPr>
      <w:r>
        <w:rPr>
          <w:rFonts w:ascii="Times New Roman" w:hAnsi="Times New Roman" w:cs="Times New Roman"/>
          <w:color w:val="000000" w:themeColor="text1"/>
          <w:sz w:val="24"/>
          <w:szCs w:val="24"/>
        </w:rPr>
        <w:t>Logo, o</w:t>
      </w:r>
      <w:r w:rsidR="00FB213F">
        <w:rPr>
          <w:rFonts w:ascii="Times New Roman" w:hAnsi="Times New Roman" w:cs="Times New Roman"/>
          <w:color w:val="000000" w:themeColor="text1"/>
          <w:sz w:val="24"/>
          <w:szCs w:val="24"/>
        </w:rPr>
        <w:t xml:space="preserve"> direito à liberdade de expressão, assim como</w:t>
      </w:r>
      <w:r>
        <w:rPr>
          <w:rFonts w:ascii="Times New Roman" w:hAnsi="Times New Roman" w:cs="Times New Roman"/>
          <w:color w:val="000000" w:themeColor="text1"/>
          <w:sz w:val="24"/>
          <w:szCs w:val="24"/>
        </w:rPr>
        <w:t>,</w:t>
      </w:r>
      <w:r w:rsidR="00FB213F">
        <w:rPr>
          <w:rFonts w:ascii="Times New Roman" w:hAnsi="Times New Roman" w:cs="Times New Roman"/>
          <w:color w:val="000000" w:themeColor="text1"/>
          <w:sz w:val="24"/>
          <w:szCs w:val="24"/>
        </w:rPr>
        <w:t xml:space="preserve"> os demais direitos fundamentais, segue</w:t>
      </w:r>
      <w:r w:rsidR="00B03523">
        <w:rPr>
          <w:rFonts w:ascii="Times New Roman" w:hAnsi="Times New Roman" w:cs="Times New Roman"/>
          <w:color w:val="000000" w:themeColor="text1"/>
          <w:sz w:val="24"/>
          <w:szCs w:val="24"/>
        </w:rPr>
        <w:t xml:space="preserve"> a regra da relatividade e proporcionalidade, sendo que o exercício desse direito </w:t>
      </w:r>
      <w:r w:rsidR="00B03523">
        <w:rPr>
          <w:rFonts w:ascii="Times New Roman" w:hAnsi="Times New Roman" w:cs="Times New Roman"/>
          <w:bCs/>
          <w:sz w:val="24"/>
          <w:szCs w:val="24"/>
        </w:rPr>
        <w:t xml:space="preserve">implica </w:t>
      </w:r>
      <w:r w:rsidR="00FB213F">
        <w:rPr>
          <w:rFonts w:ascii="Times New Roman" w:hAnsi="Times New Roman" w:cs="Times New Roman"/>
          <w:bCs/>
          <w:sz w:val="24"/>
          <w:szCs w:val="24"/>
        </w:rPr>
        <w:t xml:space="preserve">em </w:t>
      </w:r>
      <w:r w:rsidR="00B03523">
        <w:rPr>
          <w:rFonts w:ascii="Times New Roman" w:hAnsi="Times New Roman" w:cs="Times New Roman"/>
          <w:bCs/>
          <w:sz w:val="24"/>
          <w:szCs w:val="24"/>
        </w:rPr>
        <w:t>deveres e responsabilidades</w:t>
      </w:r>
      <w:r w:rsidR="00B324B7">
        <w:rPr>
          <w:rFonts w:ascii="Times New Roman" w:hAnsi="Times New Roman" w:cs="Times New Roman"/>
          <w:bCs/>
          <w:sz w:val="24"/>
          <w:szCs w:val="24"/>
        </w:rPr>
        <w:t xml:space="preserve">, </w:t>
      </w:r>
      <w:r>
        <w:rPr>
          <w:rFonts w:ascii="Times New Roman" w:hAnsi="Times New Roman" w:cs="Times New Roman"/>
          <w:bCs/>
          <w:sz w:val="24"/>
          <w:szCs w:val="24"/>
        </w:rPr>
        <w:t xml:space="preserve">como nas hipóteses </w:t>
      </w:r>
      <w:r w:rsidR="00B324B7">
        <w:rPr>
          <w:rFonts w:ascii="Times New Roman" w:hAnsi="Times New Roman" w:cs="Times New Roman"/>
          <w:bCs/>
          <w:sz w:val="24"/>
          <w:szCs w:val="24"/>
        </w:rPr>
        <w:t>dos chamados discurso de ódio, os quais não estão garantidos pelo direito à liberdade de expressão exatamente pelo fato de afrontar outros direitos fundamentais</w:t>
      </w:r>
      <w:r w:rsidR="00FB213F">
        <w:rPr>
          <w:rFonts w:ascii="Times New Roman" w:hAnsi="Times New Roman" w:cs="Times New Roman"/>
          <w:bCs/>
          <w:sz w:val="24"/>
          <w:szCs w:val="24"/>
        </w:rPr>
        <w:t xml:space="preserve"> </w:t>
      </w:r>
      <w:r>
        <w:rPr>
          <w:rFonts w:ascii="Times New Roman" w:hAnsi="Times New Roman" w:cs="Times New Roman"/>
          <w:bCs/>
          <w:sz w:val="24"/>
          <w:szCs w:val="24"/>
        </w:rPr>
        <w:t xml:space="preserve">constitucionalmente consagrados </w:t>
      </w:r>
      <w:r w:rsidR="00FB213F">
        <w:rPr>
          <w:rFonts w:ascii="Times New Roman" w:hAnsi="Times New Roman" w:cs="Times New Roman"/>
          <w:bCs/>
          <w:sz w:val="24"/>
          <w:szCs w:val="24"/>
        </w:rPr>
        <w:t>no Estado Democrático de Direito</w:t>
      </w:r>
      <w:r w:rsidR="00B324B7">
        <w:rPr>
          <w:rFonts w:ascii="Times New Roman" w:hAnsi="Times New Roman" w:cs="Times New Roman"/>
          <w:bCs/>
          <w:sz w:val="24"/>
          <w:szCs w:val="24"/>
        </w:rPr>
        <w:t xml:space="preserve">. </w:t>
      </w:r>
    </w:p>
    <w:p w14:paraId="3EE89021" w14:textId="77777777" w:rsidR="009052D8" w:rsidRDefault="009052D8" w:rsidP="006501BC">
      <w:pPr>
        <w:spacing w:after="0" w:line="240" w:lineRule="auto"/>
        <w:rPr>
          <w:rFonts w:ascii="Times New Roman" w:hAnsi="Times New Roman" w:cs="Times New Roman"/>
          <w:sz w:val="24"/>
        </w:rPr>
      </w:pPr>
    </w:p>
    <w:p w14:paraId="7F9C21FB" w14:textId="77777777" w:rsidR="00B80D1D" w:rsidRDefault="00B80D1D" w:rsidP="008A3F6F">
      <w:pPr>
        <w:spacing w:after="0" w:line="360" w:lineRule="auto"/>
        <w:jc w:val="both"/>
        <w:rPr>
          <w:rFonts w:ascii="Times New Roman" w:hAnsi="Times New Roman" w:cs="Times New Roman"/>
          <w:b/>
          <w:sz w:val="24"/>
          <w:szCs w:val="24"/>
        </w:rPr>
      </w:pPr>
    </w:p>
    <w:p w14:paraId="1B6F2889" w14:textId="2336926D" w:rsidR="006501BC" w:rsidRPr="004A57D3" w:rsidRDefault="00B4515F" w:rsidP="008A3F6F">
      <w:pPr>
        <w:spacing w:after="0" w:line="360" w:lineRule="auto"/>
        <w:jc w:val="both"/>
        <w:rPr>
          <w:rFonts w:ascii="Times New Roman" w:hAnsi="Times New Roman" w:cs="Times New Roman"/>
          <w:b/>
          <w:sz w:val="24"/>
          <w:szCs w:val="24"/>
        </w:rPr>
      </w:pPr>
      <w:r w:rsidRPr="004A57D3">
        <w:rPr>
          <w:rFonts w:ascii="Times New Roman" w:hAnsi="Times New Roman" w:cs="Times New Roman"/>
          <w:b/>
          <w:sz w:val="24"/>
          <w:szCs w:val="24"/>
        </w:rPr>
        <w:t>REFER</w:t>
      </w:r>
      <w:r w:rsidR="00D03447">
        <w:rPr>
          <w:rFonts w:ascii="Times New Roman" w:hAnsi="Times New Roman" w:cs="Times New Roman"/>
          <w:b/>
          <w:sz w:val="24"/>
          <w:szCs w:val="24"/>
        </w:rPr>
        <w:t>Ê</w:t>
      </w:r>
      <w:r w:rsidRPr="004A57D3">
        <w:rPr>
          <w:rFonts w:ascii="Times New Roman" w:hAnsi="Times New Roman" w:cs="Times New Roman"/>
          <w:b/>
          <w:sz w:val="24"/>
          <w:szCs w:val="24"/>
        </w:rPr>
        <w:t xml:space="preserve">NCIAS: </w:t>
      </w:r>
    </w:p>
    <w:p w14:paraId="2EB6D523" w14:textId="77777777" w:rsidR="00B80D1D" w:rsidRDefault="00B80D1D" w:rsidP="00106AB3">
      <w:pPr>
        <w:pStyle w:val="SemEspaamento"/>
        <w:spacing w:after="120"/>
        <w:jc w:val="both"/>
        <w:rPr>
          <w:rFonts w:ascii="Times New Roman" w:hAnsi="Times New Roman" w:cs="Times New Roman"/>
          <w:color w:val="000000" w:themeColor="text1"/>
          <w:sz w:val="24"/>
          <w:szCs w:val="24"/>
        </w:rPr>
      </w:pPr>
    </w:p>
    <w:p w14:paraId="59BE8247" w14:textId="603D6775" w:rsidR="00106AB3" w:rsidRDefault="00106AB3" w:rsidP="00106AB3">
      <w:pPr>
        <w:pStyle w:val="SemEspaamento"/>
        <w:spacing w:after="120"/>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 xml:space="preserve">BARBOSA, Fernanda Nunes; COELHO, Ivana Pedreira. </w:t>
      </w:r>
      <w:r w:rsidRPr="00D03447">
        <w:rPr>
          <w:rFonts w:ascii="Times New Roman" w:hAnsi="Times New Roman" w:cs="Times New Roman"/>
          <w:color w:val="000000" w:themeColor="text1"/>
          <w:sz w:val="24"/>
          <w:szCs w:val="24"/>
        </w:rPr>
        <w:t>A privacidade da pessoa na produção de diferentes formas literárias: o caso das biografias e das sátiras.</w:t>
      </w:r>
      <w:r w:rsidRPr="00106AB3">
        <w:rPr>
          <w:rFonts w:ascii="Times New Roman" w:hAnsi="Times New Roman" w:cs="Times New Roman"/>
          <w:color w:val="000000" w:themeColor="text1"/>
          <w:sz w:val="24"/>
          <w:szCs w:val="24"/>
        </w:rPr>
        <w:t xml:space="preserve"> In: T</w:t>
      </w:r>
      <w:r w:rsidR="00D03447">
        <w:rPr>
          <w:rFonts w:ascii="Times New Roman" w:hAnsi="Times New Roman" w:cs="Times New Roman"/>
          <w:color w:val="000000" w:themeColor="text1"/>
          <w:sz w:val="24"/>
          <w:szCs w:val="24"/>
        </w:rPr>
        <w:t>E</w:t>
      </w:r>
      <w:r w:rsidRPr="00106AB3">
        <w:rPr>
          <w:rFonts w:ascii="Times New Roman" w:hAnsi="Times New Roman" w:cs="Times New Roman"/>
          <w:color w:val="000000" w:themeColor="text1"/>
          <w:sz w:val="24"/>
          <w:szCs w:val="24"/>
        </w:rPr>
        <w:t xml:space="preserve">PEDINO, Gustavo; TEIXEIRA, Ana Carolina Brochado; ALMEIDA, Vitor (Coords.). </w:t>
      </w:r>
      <w:r w:rsidRPr="00416CD9">
        <w:rPr>
          <w:rFonts w:ascii="Times New Roman" w:hAnsi="Times New Roman" w:cs="Times New Roman"/>
          <w:i/>
          <w:color w:val="000000" w:themeColor="text1"/>
          <w:sz w:val="24"/>
          <w:szCs w:val="24"/>
        </w:rPr>
        <w:t>O Direito Civil entre o sujeito e a pessoa: estudos em homenagem ao professor Stefano Rodotà.</w:t>
      </w:r>
      <w:r w:rsidRPr="00106AB3">
        <w:rPr>
          <w:rFonts w:ascii="Times New Roman" w:hAnsi="Times New Roman" w:cs="Times New Roman"/>
          <w:color w:val="000000" w:themeColor="text1"/>
          <w:sz w:val="24"/>
          <w:szCs w:val="24"/>
        </w:rPr>
        <w:t xml:space="preserve"> Belo Horizonte: Fórum, 2016. </w:t>
      </w:r>
    </w:p>
    <w:p w14:paraId="041E8901" w14:textId="77777777" w:rsidR="00D03447" w:rsidRDefault="00D03447" w:rsidP="00106AB3">
      <w:pPr>
        <w:pStyle w:val="SemEspaamento"/>
        <w:spacing w:after="120"/>
        <w:jc w:val="both"/>
        <w:rPr>
          <w:rFonts w:ascii="Times New Roman" w:hAnsi="Times New Roman" w:cs="Times New Roman"/>
          <w:color w:val="000000" w:themeColor="text1"/>
          <w:sz w:val="24"/>
          <w:szCs w:val="24"/>
        </w:rPr>
      </w:pPr>
    </w:p>
    <w:p w14:paraId="0D89A855" w14:textId="5087C85D" w:rsidR="00BF0527" w:rsidRDefault="00BF0527" w:rsidP="00106AB3">
      <w:pPr>
        <w:pStyle w:val="SemEspaamento"/>
        <w:spacing w:after="1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BARROSO, Luís Roberto. </w:t>
      </w:r>
      <w:r w:rsidRPr="00BF0527">
        <w:rPr>
          <w:rFonts w:ascii="Times New Roman" w:hAnsi="Times New Roman" w:cs="Times New Roman"/>
          <w:i/>
          <w:color w:val="000000" w:themeColor="text1"/>
          <w:sz w:val="24"/>
          <w:szCs w:val="24"/>
        </w:rPr>
        <w:t>Temas de Direito Constitucional – Tomo III</w:t>
      </w:r>
      <w:r>
        <w:rPr>
          <w:rFonts w:ascii="Times New Roman" w:hAnsi="Times New Roman" w:cs="Times New Roman"/>
          <w:color w:val="000000" w:themeColor="text1"/>
          <w:sz w:val="24"/>
          <w:szCs w:val="24"/>
        </w:rPr>
        <w:t xml:space="preserve">. Rio de Janeiro, Editora Renovar, 2005. </w:t>
      </w:r>
    </w:p>
    <w:p w14:paraId="750B7C8C" w14:textId="77777777" w:rsidR="00000661" w:rsidRDefault="00000661" w:rsidP="00106AB3">
      <w:pPr>
        <w:pStyle w:val="SemEspaamento"/>
        <w:spacing w:after="120"/>
        <w:jc w:val="both"/>
        <w:rPr>
          <w:rFonts w:ascii="Times New Roman" w:hAnsi="Times New Roman" w:cs="Times New Roman"/>
          <w:color w:val="000000" w:themeColor="text1"/>
          <w:sz w:val="24"/>
          <w:szCs w:val="24"/>
        </w:rPr>
      </w:pPr>
    </w:p>
    <w:p w14:paraId="54B6057D" w14:textId="279A5D2A" w:rsidR="00000661" w:rsidRDefault="00000661" w:rsidP="00106AB3">
      <w:pPr>
        <w:pStyle w:val="SemEspaamento"/>
        <w:spacing w:after="120"/>
        <w:jc w:val="both"/>
        <w:rPr>
          <w:rFonts w:ascii="Times New Roman" w:hAnsi="Times New Roman" w:cs="Times New Roman"/>
          <w:color w:val="000000" w:themeColor="text1"/>
          <w:sz w:val="24"/>
          <w:szCs w:val="24"/>
        </w:rPr>
      </w:pPr>
      <w:r>
        <w:rPr>
          <w:rFonts w:ascii="Times New Roman" w:hAnsi="Times New Roman" w:cs="Times New Roman"/>
          <w:sz w:val="24"/>
        </w:rPr>
        <w:t xml:space="preserve">BARROSO. Luís Roberto. </w:t>
      </w:r>
      <w:r w:rsidRPr="00000661">
        <w:rPr>
          <w:rFonts w:ascii="Times New Roman" w:hAnsi="Times New Roman" w:cs="Times New Roman"/>
          <w:i/>
          <w:sz w:val="24"/>
        </w:rPr>
        <w:t>A Reconstrução Democrática do Direito Público no Brasil.</w:t>
      </w:r>
      <w:r>
        <w:rPr>
          <w:rFonts w:ascii="Times New Roman" w:hAnsi="Times New Roman" w:cs="Times New Roman"/>
          <w:sz w:val="24"/>
        </w:rPr>
        <w:t xml:space="preserve"> Luís Roberto Barroso (</w:t>
      </w:r>
      <w:r w:rsidR="00B80D1D">
        <w:rPr>
          <w:rFonts w:ascii="Times New Roman" w:hAnsi="Times New Roman" w:cs="Times New Roman"/>
          <w:sz w:val="24"/>
        </w:rPr>
        <w:t>O</w:t>
      </w:r>
      <w:r>
        <w:rPr>
          <w:rFonts w:ascii="Times New Roman" w:hAnsi="Times New Roman" w:cs="Times New Roman"/>
          <w:sz w:val="24"/>
        </w:rPr>
        <w:t xml:space="preserve">rg.). Rio de Janeiro, Editora Renovar, 2007. </w:t>
      </w:r>
    </w:p>
    <w:p w14:paraId="65FD6559" w14:textId="77777777" w:rsidR="00BF0527" w:rsidRPr="00106AB3" w:rsidRDefault="00BF0527" w:rsidP="00106AB3">
      <w:pPr>
        <w:pStyle w:val="SemEspaamento"/>
        <w:spacing w:after="120"/>
        <w:jc w:val="both"/>
        <w:rPr>
          <w:rFonts w:ascii="Times New Roman" w:hAnsi="Times New Roman" w:cs="Times New Roman"/>
          <w:color w:val="000000" w:themeColor="text1"/>
          <w:sz w:val="24"/>
          <w:szCs w:val="24"/>
        </w:rPr>
      </w:pPr>
    </w:p>
    <w:p w14:paraId="4525F879" w14:textId="77777777" w:rsidR="00106AB3" w:rsidRDefault="00106AB3" w:rsidP="00106AB3">
      <w:pPr>
        <w:pStyle w:val="SemEspaamento"/>
        <w:spacing w:after="120"/>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 xml:space="preserve">BRASIL. </w:t>
      </w:r>
      <w:r w:rsidRPr="00416CD9">
        <w:rPr>
          <w:rFonts w:ascii="Times New Roman" w:hAnsi="Times New Roman" w:cs="Times New Roman"/>
          <w:i/>
          <w:color w:val="000000" w:themeColor="text1"/>
          <w:sz w:val="24"/>
          <w:szCs w:val="24"/>
        </w:rPr>
        <w:t>Lei nº 9.504</w:t>
      </w:r>
      <w:r w:rsidRPr="00106AB3">
        <w:rPr>
          <w:rFonts w:ascii="Times New Roman" w:hAnsi="Times New Roman" w:cs="Times New Roman"/>
          <w:color w:val="000000" w:themeColor="text1"/>
          <w:sz w:val="24"/>
          <w:szCs w:val="24"/>
        </w:rPr>
        <w:t>, de 30 de setembro de 1997. Disponível em: &lt;http://www.planalto.gov.br/ccivil_03/leis/L9504.htm&gt;. Acesso em 11 dez. 2017.</w:t>
      </w:r>
    </w:p>
    <w:p w14:paraId="5CBA1E6F" w14:textId="433F574D" w:rsidR="00416CD9" w:rsidRDefault="00416CD9" w:rsidP="00106AB3">
      <w:pPr>
        <w:pStyle w:val="SemEspaamento"/>
        <w:spacing w:after="120"/>
        <w:jc w:val="both"/>
        <w:rPr>
          <w:rFonts w:ascii="Times New Roman" w:hAnsi="Times New Roman" w:cs="Times New Roman"/>
          <w:color w:val="000000" w:themeColor="text1"/>
          <w:sz w:val="24"/>
          <w:szCs w:val="24"/>
        </w:rPr>
      </w:pPr>
    </w:p>
    <w:p w14:paraId="29F514B6" w14:textId="7F5F89A8" w:rsidR="00D03447" w:rsidRPr="00106AB3" w:rsidRDefault="00FE740D" w:rsidP="00D03447">
      <w:pPr>
        <w:spacing w:after="120" w:line="240" w:lineRule="auto"/>
        <w:jc w:val="both"/>
        <w:rPr>
          <w:rFonts w:ascii="Times New Roman" w:hAnsi="Times New Roman" w:cs="Times New Roman"/>
          <w:color w:val="000000" w:themeColor="text1"/>
          <w:sz w:val="24"/>
          <w:szCs w:val="24"/>
        </w:rPr>
      </w:pPr>
      <w:r w:rsidRPr="00FE740D">
        <w:rPr>
          <w:rFonts w:ascii="Times New Roman" w:hAnsi="Times New Roman" w:cs="Times New Roman"/>
          <w:sz w:val="24"/>
          <w:szCs w:val="24"/>
        </w:rPr>
        <w:t>BRASIL. Supremo Tribunal Federal.</w:t>
      </w:r>
      <w:r>
        <w:rPr>
          <w:sz w:val="24"/>
          <w:szCs w:val="24"/>
        </w:rPr>
        <w:t xml:space="preserve"> </w:t>
      </w:r>
      <w:r w:rsidR="00D03447" w:rsidRPr="00416CD9">
        <w:rPr>
          <w:rFonts w:ascii="Times New Roman" w:hAnsi="Times New Roman" w:cs="Times New Roman"/>
          <w:i/>
          <w:color w:val="000000" w:themeColor="text1"/>
          <w:sz w:val="24"/>
          <w:szCs w:val="24"/>
        </w:rPr>
        <w:t>Medida Cautelar na Ação Direta de Inconstitucionalidade</w:t>
      </w:r>
      <w:r w:rsidR="00D03447" w:rsidRPr="00106AB3">
        <w:rPr>
          <w:rFonts w:ascii="Times New Roman" w:hAnsi="Times New Roman" w:cs="Times New Roman"/>
          <w:color w:val="000000" w:themeColor="text1"/>
          <w:sz w:val="24"/>
          <w:szCs w:val="24"/>
        </w:rPr>
        <w:t xml:space="preserve"> </w:t>
      </w:r>
      <w:r w:rsidR="00D03447" w:rsidRPr="00416CD9">
        <w:rPr>
          <w:rFonts w:ascii="Times New Roman" w:hAnsi="Times New Roman" w:cs="Times New Roman"/>
          <w:i/>
          <w:color w:val="000000" w:themeColor="text1"/>
          <w:sz w:val="24"/>
          <w:szCs w:val="24"/>
        </w:rPr>
        <w:t>4451.</w:t>
      </w:r>
      <w:r w:rsidR="00D03447" w:rsidRPr="00106AB3">
        <w:rPr>
          <w:rFonts w:ascii="Times New Roman" w:hAnsi="Times New Roman" w:cs="Times New Roman"/>
          <w:color w:val="000000" w:themeColor="text1"/>
          <w:sz w:val="24"/>
          <w:szCs w:val="24"/>
        </w:rPr>
        <w:t xml:space="preserve"> Relator: BRITTO, Carlos Augusto Ayres. Publicado no DJ, 1 jul. 2011. Disponível em: &lt;http://www.stf.jus.br/portal/processo/verProcessoTexto.asp?id=2874131&amp;tipoApp=RTF&gt; Acesso em</w:t>
      </w:r>
      <w:r w:rsidR="000C7C5C">
        <w:rPr>
          <w:rFonts w:ascii="Times New Roman" w:hAnsi="Times New Roman" w:cs="Times New Roman"/>
          <w:color w:val="000000" w:themeColor="text1"/>
          <w:sz w:val="24"/>
          <w:szCs w:val="24"/>
        </w:rPr>
        <w:t>:</w:t>
      </w:r>
      <w:r w:rsidR="00D03447" w:rsidRPr="00106AB3">
        <w:rPr>
          <w:rFonts w:ascii="Times New Roman" w:hAnsi="Times New Roman" w:cs="Times New Roman"/>
          <w:color w:val="000000" w:themeColor="text1"/>
          <w:sz w:val="24"/>
          <w:szCs w:val="24"/>
        </w:rPr>
        <w:t xml:space="preserve"> 11 dez. 2017.</w:t>
      </w:r>
    </w:p>
    <w:p w14:paraId="59B80327" w14:textId="77777777" w:rsidR="00FE740D" w:rsidRDefault="00FE740D" w:rsidP="00106AB3">
      <w:pPr>
        <w:pStyle w:val="SemEspaamento"/>
        <w:spacing w:after="120"/>
        <w:jc w:val="both"/>
        <w:rPr>
          <w:rFonts w:ascii="Times New Roman" w:hAnsi="Times New Roman" w:cs="Times New Roman"/>
          <w:color w:val="000000" w:themeColor="text1"/>
          <w:sz w:val="24"/>
          <w:szCs w:val="24"/>
        </w:rPr>
      </w:pPr>
    </w:p>
    <w:p w14:paraId="6B2E786A" w14:textId="7E3887A0" w:rsidR="00106AB3" w:rsidRPr="00106AB3" w:rsidRDefault="00106AB3" w:rsidP="00106AB3">
      <w:pPr>
        <w:pStyle w:val="SemEspaamento"/>
        <w:spacing w:after="120"/>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lastRenderedPageBreak/>
        <w:t xml:space="preserve">BRINK, David O. </w:t>
      </w:r>
      <w:r w:rsidRPr="00B80D1D">
        <w:rPr>
          <w:rFonts w:ascii="Times New Roman" w:hAnsi="Times New Roman" w:cs="Times New Roman"/>
          <w:color w:val="000000" w:themeColor="text1"/>
          <w:sz w:val="24"/>
          <w:szCs w:val="24"/>
        </w:rPr>
        <w:t>Princípios de Millian, liberdade de expressão e discurso de ódio.</w:t>
      </w:r>
      <w:r w:rsidRPr="00106AB3">
        <w:rPr>
          <w:rFonts w:ascii="Times New Roman" w:hAnsi="Times New Roman" w:cs="Times New Roman"/>
          <w:color w:val="000000" w:themeColor="text1"/>
          <w:sz w:val="24"/>
          <w:szCs w:val="24"/>
        </w:rPr>
        <w:t xml:space="preserve"> In: SAMPAIO, José Adércio Leite (Coord.). </w:t>
      </w:r>
      <w:r w:rsidRPr="00416CD9">
        <w:rPr>
          <w:rFonts w:ascii="Times New Roman" w:hAnsi="Times New Roman" w:cs="Times New Roman"/>
          <w:i/>
          <w:color w:val="000000" w:themeColor="text1"/>
          <w:sz w:val="24"/>
          <w:szCs w:val="24"/>
        </w:rPr>
        <w:t>Liberdade de expressão no século XXI</w:t>
      </w:r>
      <w:r w:rsidRPr="00106AB3">
        <w:rPr>
          <w:rFonts w:ascii="Times New Roman" w:hAnsi="Times New Roman" w:cs="Times New Roman"/>
          <w:color w:val="000000" w:themeColor="text1"/>
          <w:sz w:val="24"/>
          <w:szCs w:val="24"/>
        </w:rPr>
        <w:t>. Belo Horizonte: Del Rey, 2016.</w:t>
      </w:r>
    </w:p>
    <w:p w14:paraId="70CE7084" w14:textId="77777777" w:rsidR="00106AB3" w:rsidRPr="00106AB3" w:rsidRDefault="00106AB3" w:rsidP="00106AB3">
      <w:pPr>
        <w:pStyle w:val="SemEspaamento"/>
        <w:spacing w:after="120"/>
        <w:jc w:val="both"/>
        <w:rPr>
          <w:rFonts w:ascii="Times New Roman" w:hAnsi="Times New Roman" w:cs="Times New Roman"/>
          <w:color w:val="000000" w:themeColor="text1"/>
          <w:sz w:val="24"/>
          <w:szCs w:val="24"/>
        </w:rPr>
      </w:pPr>
    </w:p>
    <w:p w14:paraId="3ABF7B74" w14:textId="77777777" w:rsidR="00106AB3" w:rsidRPr="00106AB3" w:rsidRDefault="00106AB3" w:rsidP="00106AB3">
      <w:pPr>
        <w:pStyle w:val="SemEspaamento"/>
        <w:spacing w:after="120"/>
        <w:jc w:val="both"/>
        <w:rPr>
          <w:rFonts w:ascii="Times New Roman" w:hAnsi="Times New Roman" w:cs="Times New Roman"/>
          <w:color w:val="000000" w:themeColor="text1"/>
          <w:sz w:val="24"/>
          <w:szCs w:val="24"/>
          <w:lang w:val="es-ES"/>
        </w:rPr>
      </w:pPr>
      <w:r w:rsidRPr="00106AB3">
        <w:rPr>
          <w:rFonts w:ascii="Times New Roman" w:hAnsi="Times New Roman" w:cs="Times New Roman"/>
          <w:color w:val="000000" w:themeColor="text1"/>
          <w:sz w:val="24"/>
          <w:szCs w:val="24"/>
        </w:rPr>
        <w:t xml:space="preserve">CONSALTER, Zilda Mara. </w:t>
      </w:r>
      <w:r w:rsidRPr="00416CD9">
        <w:rPr>
          <w:rFonts w:ascii="Times New Roman" w:hAnsi="Times New Roman" w:cs="Times New Roman"/>
          <w:i/>
          <w:color w:val="000000" w:themeColor="text1"/>
          <w:sz w:val="24"/>
          <w:szCs w:val="24"/>
        </w:rPr>
        <w:t>Direito ao esquecimento: proteção da intimidade e ambiente virtual.</w:t>
      </w:r>
      <w:r w:rsidRPr="00106AB3">
        <w:rPr>
          <w:rFonts w:ascii="Times New Roman" w:hAnsi="Times New Roman" w:cs="Times New Roman"/>
          <w:color w:val="000000" w:themeColor="text1"/>
          <w:sz w:val="24"/>
          <w:szCs w:val="24"/>
        </w:rPr>
        <w:t xml:space="preserve"> </w:t>
      </w:r>
      <w:r w:rsidRPr="00106AB3">
        <w:rPr>
          <w:rFonts w:ascii="Times New Roman" w:hAnsi="Times New Roman" w:cs="Times New Roman"/>
          <w:color w:val="000000" w:themeColor="text1"/>
          <w:sz w:val="24"/>
          <w:szCs w:val="24"/>
          <w:lang w:val="es-ES"/>
        </w:rPr>
        <w:t xml:space="preserve">Curitiba: Juruá, 2017. </w:t>
      </w:r>
    </w:p>
    <w:p w14:paraId="5EEFE296" w14:textId="77777777" w:rsidR="00106AB3" w:rsidRPr="00106AB3" w:rsidRDefault="00106AB3" w:rsidP="00106AB3">
      <w:pPr>
        <w:pStyle w:val="SemEspaamento"/>
        <w:spacing w:after="120"/>
        <w:jc w:val="both"/>
        <w:rPr>
          <w:rFonts w:ascii="Times New Roman" w:hAnsi="Times New Roman" w:cs="Times New Roman"/>
          <w:color w:val="000000" w:themeColor="text1"/>
          <w:sz w:val="24"/>
          <w:szCs w:val="24"/>
          <w:lang w:val="es-ES"/>
        </w:rPr>
      </w:pPr>
    </w:p>
    <w:p w14:paraId="33D47F57" w14:textId="387742A7" w:rsidR="00106AB3" w:rsidRPr="00106AB3" w:rsidRDefault="00106AB3" w:rsidP="00106AB3">
      <w:pPr>
        <w:spacing w:after="120" w:line="240" w:lineRule="auto"/>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lang w:val="es-ES"/>
        </w:rPr>
        <w:t xml:space="preserve">DAVID. Estrella Gutiérrez, DÍAS. Gema Alcolea. </w:t>
      </w:r>
      <w:r w:rsidRPr="00B80D1D">
        <w:rPr>
          <w:rFonts w:ascii="Times New Roman" w:hAnsi="Times New Roman" w:cs="Times New Roman"/>
          <w:color w:val="000000" w:themeColor="text1"/>
          <w:sz w:val="24"/>
          <w:szCs w:val="24"/>
          <w:lang w:val="es-ES"/>
        </w:rPr>
        <w:t>El “discurso del odio” y la liberdad de expresión en el Estado democrático.</w:t>
      </w:r>
      <w:r w:rsidRPr="00106AB3">
        <w:rPr>
          <w:rFonts w:ascii="Times New Roman" w:hAnsi="Times New Roman" w:cs="Times New Roman"/>
          <w:color w:val="000000" w:themeColor="text1"/>
          <w:sz w:val="24"/>
          <w:szCs w:val="24"/>
          <w:lang w:val="es-ES"/>
        </w:rPr>
        <w:t xml:space="preserve"> </w:t>
      </w:r>
      <w:r w:rsidRPr="00B80D1D">
        <w:rPr>
          <w:rFonts w:ascii="Times New Roman" w:hAnsi="Times New Roman" w:cs="Times New Roman"/>
          <w:i/>
          <w:color w:val="000000" w:themeColor="text1"/>
          <w:sz w:val="24"/>
          <w:szCs w:val="24"/>
        </w:rPr>
        <w:t>Revista Derecom</w:t>
      </w:r>
      <w:r w:rsidRPr="00106AB3">
        <w:rPr>
          <w:rFonts w:ascii="Times New Roman" w:hAnsi="Times New Roman" w:cs="Times New Roman"/>
          <w:color w:val="000000" w:themeColor="text1"/>
          <w:sz w:val="24"/>
          <w:szCs w:val="24"/>
        </w:rPr>
        <w:t>, n.2, jun.-ago. 2010. Disponível em:&lt;http://www.derecom.com/blog/multimedia/item/112-el-discurso-del-odio-y-la-libertad-de-expresion-en-el-estado-democratico&gt;. Acesso em: 27 fev</w:t>
      </w:r>
      <w:r w:rsidR="00B80D1D">
        <w:rPr>
          <w:rFonts w:ascii="Times New Roman" w:hAnsi="Times New Roman" w:cs="Times New Roman"/>
          <w:color w:val="000000" w:themeColor="text1"/>
          <w:sz w:val="24"/>
          <w:szCs w:val="24"/>
        </w:rPr>
        <w:t xml:space="preserve">. </w:t>
      </w:r>
      <w:r w:rsidRPr="00106AB3">
        <w:rPr>
          <w:rFonts w:ascii="Times New Roman" w:hAnsi="Times New Roman" w:cs="Times New Roman"/>
          <w:color w:val="000000" w:themeColor="text1"/>
          <w:sz w:val="24"/>
          <w:szCs w:val="24"/>
        </w:rPr>
        <w:t>2018.</w:t>
      </w:r>
    </w:p>
    <w:p w14:paraId="7A260731"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highlight w:val="yellow"/>
        </w:rPr>
      </w:pPr>
    </w:p>
    <w:p w14:paraId="1FEED3CC" w14:textId="01FFE14C" w:rsidR="00106AB3" w:rsidRPr="00106AB3" w:rsidRDefault="00106AB3" w:rsidP="00106AB3">
      <w:pPr>
        <w:spacing w:after="120" w:line="240" w:lineRule="auto"/>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 xml:space="preserve">FALSARELLA. Christiane Mina. </w:t>
      </w:r>
      <w:r w:rsidRPr="00B80D1D">
        <w:rPr>
          <w:rFonts w:ascii="Times New Roman" w:hAnsi="Times New Roman" w:cs="Times New Roman"/>
          <w:color w:val="000000" w:themeColor="text1"/>
          <w:sz w:val="24"/>
          <w:szCs w:val="24"/>
        </w:rPr>
        <w:t>A liberdade de Expressão na Jurisprudência da Corte Interamericana de Direitos Humanos</w:t>
      </w:r>
      <w:r w:rsidRPr="00416CD9">
        <w:rPr>
          <w:rFonts w:ascii="Times New Roman" w:hAnsi="Times New Roman" w:cs="Times New Roman"/>
          <w:i/>
          <w:color w:val="000000" w:themeColor="text1"/>
          <w:sz w:val="24"/>
          <w:szCs w:val="24"/>
        </w:rPr>
        <w:t xml:space="preserve">. </w:t>
      </w:r>
      <w:r w:rsidRPr="00B80D1D">
        <w:rPr>
          <w:rFonts w:ascii="Times New Roman" w:hAnsi="Times New Roman" w:cs="Times New Roman"/>
          <w:i/>
          <w:color w:val="000000" w:themeColor="text1"/>
          <w:sz w:val="24"/>
          <w:szCs w:val="24"/>
        </w:rPr>
        <w:t>Rev. Fac. Direito UFMG</w:t>
      </w:r>
      <w:r w:rsidRPr="00106AB3">
        <w:rPr>
          <w:rFonts w:ascii="Times New Roman" w:hAnsi="Times New Roman" w:cs="Times New Roman"/>
          <w:color w:val="000000" w:themeColor="text1"/>
          <w:sz w:val="24"/>
          <w:szCs w:val="24"/>
        </w:rPr>
        <w:t>, n.61, p.149-173, Belo Horizonte, jul./dez. 2012.</w:t>
      </w:r>
    </w:p>
    <w:p w14:paraId="283FE94A"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p>
    <w:p w14:paraId="36E58DDB"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 xml:space="preserve">FARIAS, Cristiano Chaves de; ROSENVALD, Nelson. </w:t>
      </w:r>
      <w:r w:rsidRPr="00416CD9">
        <w:rPr>
          <w:rFonts w:ascii="Times New Roman" w:hAnsi="Times New Roman" w:cs="Times New Roman"/>
          <w:i/>
          <w:color w:val="000000" w:themeColor="text1"/>
          <w:sz w:val="24"/>
          <w:szCs w:val="24"/>
        </w:rPr>
        <w:t xml:space="preserve">Curso de direito civil: parte geral e LINDB. </w:t>
      </w:r>
      <w:r w:rsidRPr="00106AB3">
        <w:rPr>
          <w:rFonts w:ascii="Times New Roman" w:hAnsi="Times New Roman" w:cs="Times New Roman"/>
          <w:color w:val="000000" w:themeColor="text1"/>
          <w:sz w:val="24"/>
          <w:szCs w:val="24"/>
        </w:rPr>
        <w:t>14. ed. Salvador: JusPODIVM, 2016;</w:t>
      </w:r>
    </w:p>
    <w:p w14:paraId="1F7FD976"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p>
    <w:p w14:paraId="06C6419D"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 xml:space="preserve">FARIAS, Edilsom. </w:t>
      </w:r>
      <w:r w:rsidRPr="00416CD9">
        <w:rPr>
          <w:rFonts w:ascii="Times New Roman" w:hAnsi="Times New Roman" w:cs="Times New Roman"/>
          <w:i/>
          <w:color w:val="000000" w:themeColor="text1"/>
          <w:sz w:val="24"/>
          <w:szCs w:val="24"/>
        </w:rPr>
        <w:t xml:space="preserve">Liberdade de Expressão e Comunicação: teoria e promoção constitucional. </w:t>
      </w:r>
      <w:r w:rsidRPr="00106AB3">
        <w:rPr>
          <w:rFonts w:ascii="Times New Roman" w:hAnsi="Times New Roman" w:cs="Times New Roman"/>
          <w:color w:val="000000" w:themeColor="text1"/>
          <w:sz w:val="24"/>
          <w:szCs w:val="24"/>
        </w:rPr>
        <w:t>Editora Revista dos Tribunais. São Paulo. 2004.</w:t>
      </w:r>
    </w:p>
    <w:p w14:paraId="7ECFCAEB"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p>
    <w:p w14:paraId="04A8A3FE"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 xml:space="preserve">FERNANDES, Bernardo Gonçalves. </w:t>
      </w:r>
      <w:r w:rsidRPr="00416CD9">
        <w:rPr>
          <w:rFonts w:ascii="Times New Roman" w:hAnsi="Times New Roman" w:cs="Times New Roman"/>
          <w:i/>
          <w:color w:val="000000" w:themeColor="text1"/>
          <w:sz w:val="24"/>
          <w:szCs w:val="24"/>
        </w:rPr>
        <w:t>Curso de Direito Constitucional</w:t>
      </w:r>
      <w:r w:rsidRPr="00106AB3">
        <w:rPr>
          <w:rFonts w:ascii="Times New Roman" w:hAnsi="Times New Roman" w:cs="Times New Roman"/>
          <w:color w:val="000000" w:themeColor="text1"/>
          <w:sz w:val="24"/>
          <w:szCs w:val="24"/>
        </w:rPr>
        <w:t>. 8. ed. Salvador: JusPODIVM, 2016;</w:t>
      </w:r>
    </w:p>
    <w:p w14:paraId="54A7FC3F"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p>
    <w:p w14:paraId="4B84E6D6" w14:textId="7934C6EF" w:rsidR="00106AB3" w:rsidRDefault="00106AB3" w:rsidP="00106AB3">
      <w:pPr>
        <w:spacing w:after="120" w:line="240" w:lineRule="auto"/>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FERNANDES, Rômulo Magalhães; AZEV</w:t>
      </w:r>
      <w:r w:rsidR="00416CD9">
        <w:rPr>
          <w:rFonts w:ascii="Times New Roman" w:hAnsi="Times New Roman" w:cs="Times New Roman"/>
          <w:color w:val="000000" w:themeColor="text1"/>
          <w:sz w:val="24"/>
          <w:szCs w:val="24"/>
        </w:rPr>
        <w:t xml:space="preserve">EDO, Anna Carolina de Oliveira. </w:t>
      </w:r>
      <w:r w:rsidRPr="00416CD9">
        <w:rPr>
          <w:rFonts w:ascii="Times New Roman" w:hAnsi="Times New Roman" w:cs="Times New Roman"/>
          <w:i/>
          <w:color w:val="000000" w:themeColor="text1"/>
          <w:sz w:val="24"/>
          <w:szCs w:val="24"/>
        </w:rPr>
        <w:t>Liberdade de Expressão e o Discurso de Ódio: Notas sobre a Jurisprudência Constitucional dos EUA, da Alemanha e do Brasil</w:t>
      </w:r>
      <w:r w:rsidRPr="00106AB3">
        <w:rPr>
          <w:rFonts w:ascii="Times New Roman" w:hAnsi="Times New Roman" w:cs="Times New Roman"/>
          <w:color w:val="000000" w:themeColor="text1"/>
          <w:sz w:val="24"/>
          <w:szCs w:val="24"/>
        </w:rPr>
        <w:t>, 2017.</w:t>
      </w:r>
    </w:p>
    <w:p w14:paraId="78C0C22C" w14:textId="734063CF" w:rsidR="00B80D1D" w:rsidRDefault="00B80D1D" w:rsidP="00106AB3">
      <w:pPr>
        <w:spacing w:after="120" w:line="240" w:lineRule="auto"/>
        <w:jc w:val="both"/>
        <w:rPr>
          <w:rFonts w:ascii="Times New Roman" w:hAnsi="Times New Roman" w:cs="Times New Roman"/>
          <w:color w:val="000000" w:themeColor="text1"/>
          <w:sz w:val="24"/>
          <w:szCs w:val="24"/>
        </w:rPr>
      </w:pPr>
    </w:p>
    <w:p w14:paraId="0841F06B" w14:textId="5A2A314C" w:rsidR="00B80D1D" w:rsidRPr="00B80D1D" w:rsidRDefault="00B80D1D" w:rsidP="00106AB3">
      <w:pPr>
        <w:spacing w:after="120" w:line="240" w:lineRule="auto"/>
        <w:jc w:val="both"/>
        <w:rPr>
          <w:rFonts w:ascii="Times New Roman" w:hAnsi="Times New Roman" w:cs="Times New Roman"/>
          <w:color w:val="000000" w:themeColor="text1"/>
          <w:sz w:val="24"/>
          <w:szCs w:val="24"/>
        </w:rPr>
      </w:pPr>
      <w:r w:rsidRPr="00B80D1D">
        <w:rPr>
          <w:rFonts w:ascii="Times New Roman" w:hAnsi="Times New Roman" w:cs="Times New Roman"/>
          <w:sz w:val="24"/>
          <w:szCs w:val="24"/>
        </w:rPr>
        <w:t xml:space="preserve">FERNANDES, Rômulo Magalhães; AZEVEDO, Anna Carolina de Oliveira. Liberdade de Expressão e o Discurso de Ódio: Notas sobre a Jurisprudência Constitucional dos EUA, da Alemanha e do Brasil. </w:t>
      </w:r>
      <w:r w:rsidRPr="00B80D1D">
        <w:rPr>
          <w:rFonts w:ascii="Times New Roman" w:hAnsi="Times New Roman" w:cs="Times New Roman"/>
          <w:i/>
          <w:sz w:val="24"/>
          <w:szCs w:val="24"/>
        </w:rPr>
        <w:t>Revista Eletrônica de Direito do Centro Universitário Newton Paiva</w:t>
      </w:r>
      <w:r w:rsidRPr="00B80D1D">
        <w:rPr>
          <w:rFonts w:ascii="Times New Roman" w:hAnsi="Times New Roman" w:cs="Times New Roman"/>
          <w:sz w:val="24"/>
          <w:szCs w:val="24"/>
        </w:rPr>
        <w:t>, Belo Horizonte, n.32, p.148-161, maio/ ago. 2017. Disponível em:</w:t>
      </w:r>
      <w:r>
        <w:rPr>
          <w:rFonts w:ascii="Times New Roman" w:hAnsi="Times New Roman" w:cs="Times New Roman"/>
          <w:sz w:val="24"/>
          <w:szCs w:val="24"/>
        </w:rPr>
        <w:t xml:space="preserve"> &lt;</w:t>
      </w:r>
      <w:r w:rsidRPr="00B80D1D">
        <w:rPr>
          <w:rFonts w:ascii="Times New Roman" w:hAnsi="Times New Roman" w:cs="Times New Roman"/>
          <w:sz w:val="24"/>
          <w:szCs w:val="24"/>
        </w:rPr>
        <w:t>http://blog.newtonpaiva.br/direito/wp-content/uploads/2017/10/N.32-10.pdf</w:t>
      </w:r>
      <w:r>
        <w:rPr>
          <w:rFonts w:ascii="Times New Roman" w:hAnsi="Times New Roman" w:cs="Times New Roman"/>
          <w:sz w:val="24"/>
          <w:szCs w:val="24"/>
        </w:rPr>
        <w:t xml:space="preserve">&gt;. </w:t>
      </w:r>
      <w:r w:rsidRPr="00B80D1D">
        <w:rPr>
          <w:rFonts w:ascii="Times New Roman" w:hAnsi="Times New Roman" w:cs="Times New Roman"/>
          <w:sz w:val="24"/>
          <w:szCs w:val="24"/>
        </w:rPr>
        <w:t xml:space="preserve">Acesso em: </w:t>
      </w:r>
      <w:r>
        <w:rPr>
          <w:rFonts w:ascii="Times New Roman" w:hAnsi="Times New Roman" w:cs="Times New Roman"/>
          <w:sz w:val="24"/>
          <w:szCs w:val="24"/>
        </w:rPr>
        <w:t>27 fev.</w:t>
      </w:r>
      <w:r w:rsidRPr="00B80D1D">
        <w:rPr>
          <w:rFonts w:ascii="Times New Roman" w:hAnsi="Times New Roman" w:cs="Times New Roman"/>
          <w:sz w:val="24"/>
          <w:szCs w:val="24"/>
        </w:rPr>
        <w:t xml:space="preserve"> </w:t>
      </w:r>
      <w:r>
        <w:rPr>
          <w:rFonts w:ascii="Times New Roman" w:hAnsi="Times New Roman" w:cs="Times New Roman"/>
          <w:sz w:val="24"/>
          <w:szCs w:val="24"/>
        </w:rPr>
        <w:t>2018.</w:t>
      </w:r>
    </w:p>
    <w:p w14:paraId="44987370"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p>
    <w:p w14:paraId="6F8152E2" w14:textId="4AF31979" w:rsidR="00106AB3" w:rsidRPr="00106AB3" w:rsidRDefault="00106AB3" w:rsidP="00106AB3">
      <w:pPr>
        <w:spacing w:after="120" w:line="240" w:lineRule="auto"/>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 xml:space="preserve">FREITAS, Riva Sobrado de; CASTRO, Matheus Felipe de. </w:t>
      </w:r>
      <w:r w:rsidRPr="00B80D1D">
        <w:rPr>
          <w:rFonts w:ascii="Times New Roman" w:hAnsi="Times New Roman" w:cs="Times New Roman"/>
          <w:color w:val="000000" w:themeColor="text1"/>
          <w:sz w:val="24"/>
          <w:szCs w:val="24"/>
        </w:rPr>
        <w:t>Liberdade de Expressão e Discurso do Ódio: um exame sobre as possíveis limitações à liberdade de expressão.</w:t>
      </w:r>
      <w:r w:rsidRPr="00106AB3">
        <w:rPr>
          <w:rFonts w:ascii="Times New Roman" w:hAnsi="Times New Roman" w:cs="Times New Roman"/>
          <w:color w:val="000000" w:themeColor="text1"/>
          <w:sz w:val="24"/>
          <w:szCs w:val="24"/>
        </w:rPr>
        <w:t xml:space="preserve"> </w:t>
      </w:r>
      <w:r w:rsidR="00B80D1D" w:rsidRPr="00B80D1D">
        <w:rPr>
          <w:rFonts w:ascii="Times New Roman" w:hAnsi="Times New Roman" w:cs="Times New Roman"/>
          <w:i/>
          <w:color w:val="000000" w:themeColor="text1"/>
          <w:sz w:val="24"/>
          <w:szCs w:val="24"/>
        </w:rPr>
        <w:t>Sequência</w:t>
      </w:r>
      <w:r w:rsidRPr="00B80D1D">
        <w:rPr>
          <w:rFonts w:ascii="Times New Roman" w:hAnsi="Times New Roman" w:cs="Times New Roman"/>
          <w:i/>
          <w:color w:val="000000" w:themeColor="text1"/>
          <w:sz w:val="24"/>
          <w:szCs w:val="24"/>
        </w:rPr>
        <w:t>.</w:t>
      </w:r>
      <w:r w:rsidRPr="00106AB3">
        <w:rPr>
          <w:rFonts w:ascii="Times New Roman" w:hAnsi="Times New Roman" w:cs="Times New Roman"/>
          <w:color w:val="000000" w:themeColor="text1"/>
          <w:sz w:val="24"/>
          <w:szCs w:val="24"/>
        </w:rPr>
        <w:t xml:space="preserve"> </w:t>
      </w:r>
      <w:r w:rsidR="00B80D1D">
        <w:rPr>
          <w:rFonts w:ascii="Times New Roman" w:hAnsi="Times New Roman" w:cs="Times New Roman"/>
          <w:color w:val="000000" w:themeColor="text1"/>
          <w:sz w:val="24"/>
          <w:szCs w:val="24"/>
        </w:rPr>
        <w:t>v</w:t>
      </w:r>
      <w:r w:rsidRPr="00106AB3">
        <w:rPr>
          <w:rFonts w:ascii="Times New Roman" w:hAnsi="Times New Roman" w:cs="Times New Roman"/>
          <w:color w:val="000000" w:themeColor="text1"/>
          <w:sz w:val="24"/>
          <w:szCs w:val="24"/>
        </w:rPr>
        <w:t>.34, n.66, p.327-355, Florianópolis, jul. 2013. Disponível em: &lt;https://periodicos.ufsc.br/index.php/sequencia/article/view/28064&gt;. Acesso em: 08 dez. 2017.</w:t>
      </w:r>
    </w:p>
    <w:p w14:paraId="4F558816"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p>
    <w:p w14:paraId="1F5281B2"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 xml:space="preserve">GRANDINETTI; Luís Gustavo; CARVALHO, Castanho. </w:t>
      </w:r>
      <w:r w:rsidRPr="00416CD9">
        <w:rPr>
          <w:rFonts w:ascii="Times New Roman" w:hAnsi="Times New Roman" w:cs="Times New Roman"/>
          <w:i/>
          <w:color w:val="000000" w:themeColor="text1"/>
          <w:sz w:val="24"/>
          <w:szCs w:val="24"/>
        </w:rPr>
        <w:t>Direito de Informação e Liberdade de Expressão.</w:t>
      </w:r>
      <w:r w:rsidRPr="00106AB3">
        <w:rPr>
          <w:rFonts w:ascii="Times New Roman" w:hAnsi="Times New Roman" w:cs="Times New Roman"/>
          <w:color w:val="000000" w:themeColor="text1"/>
          <w:sz w:val="24"/>
          <w:szCs w:val="24"/>
        </w:rPr>
        <w:t xml:space="preserve"> Editora Renovar, Rio de Janeiro. 1999.</w:t>
      </w:r>
    </w:p>
    <w:p w14:paraId="3B464B01"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p>
    <w:p w14:paraId="12B827D4" w14:textId="4299A942" w:rsidR="00106AB3" w:rsidRPr="00106AB3" w:rsidRDefault="00106AB3" w:rsidP="00106AB3">
      <w:pPr>
        <w:spacing w:after="120" w:line="240" w:lineRule="auto"/>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 xml:space="preserve">LEIVAS, Paulo Gilberto Cogo; SANTOS, Rodrigo Hamilton dos. </w:t>
      </w:r>
      <w:r w:rsidRPr="00416CD9">
        <w:rPr>
          <w:rFonts w:ascii="Times New Roman" w:hAnsi="Times New Roman" w:cs="Times New Roman"/>
          <w:i/>
          <w:color w:val="000000" w:themeColor="text1"/>
          <w:sz w:val="24"/>
          <w:szCs w:val="24"/>
        </w:rPr>
        <w:t xml:space="preserve">Discurso de ódio: da abordagem conceitual ao discurso parlamentar. </w:t>
      </w:r>
      <w:r w:rsidRPr="00416CD9">
        <w:rPr>
          <w:rFonts w:ascii="Times New Roman" w:hAnsi="Times New Roman" w:cs="Times New Roman"/>
          <w:color w:val="000000" w:themeColor="text1"/>
          <w:sz w:val="24"/>
          <w:szCs w:val="24"/>
        </w:rPr>
        <w:t>Revista de informação legislativa</w:t>
      </w:r>
      <w:r w:rsidRPr="00106AB3">
        <w:rPr>
          <w:rFonts w:ascii="Times New Roman" w:hAnsi="Times New Roman" w:cs="Times New Roman"/>
          <w:color w:val="000000" w:themeColor="text1"/>
          <w:sz w:val="24"/>
          <w:szCs w:val="24"/>
        </w:rPr>
        <w:t>, v. 52, n. 207, p. 143-158, jul./set. 2015. Disponível em:</w:t>
      </w:r>
      <w:r w:rsidR="00B80D1D">
        <w:rPr>
          <w:rFonts w:ascii="Times New Roman" w:hAnsi="Times New Roman" w:cs="Times New Roman"/>
          <w:color w:val="000000" w:themeColor="text1"/>
          <w:sz w:val="24"/>
          <w:szCs w:val="24"/>
        </w:rPr>
        <w:t xml:space="preserve"> </w:t>
      </w:r>
      <w:r w:rsidRPr="00106AB3">
        <w:rPr>
          <w:rFonts w:ascii="Times New Roman" w:hAnsi="Times New Roman" w:cs="Times New Roman"/>
          <w:color w:val="000000" w:themeColor="text1"/>
          <w:sz w:val="24"/>
          <w:szCs w:val="24"/>
        </w:rPr>
        <w:t>&lt;http://www2.senado.gov.br/bdsf/handle/id/515193&gt;. Acesso em</w:t>
      </w:r>
      <w:r w:rsidR="00B80D1D">
        <w:rPr>
          <w:rFonts w:ascii="Times New Roman" w:hAnsi="Times New Roman" w:cs="Times New Roman"/>
          <w:color w:val="000000" w:themeColor="text1"/>
          <w:sz w:val="24"/>
          <w:szCs w:val="24"/>
        </w:rPr>
        <w:t>:</w:t>
      </w:r>
      <w:r w:rsidRPr="00106AB3">
        <w:rPr>
          <w:rFonts w:ascii="Times New Roman" w:hAnsi="Times New Roman" w:cs="Times New Roman"/>
          <w:color w:val="000000" w:themeColor="text1"/>
          <w:sz w:val="24"/>
          <w:szCs w:val="24"/>
        </w:rPr>
        <w:t xml:space="preserve"> 25 fev. 2018.</w:t>
      </w:r>
    </w:p>
    <w:p w14:paraId="3DDCA7EA"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p>
    <w:p w14:paraId="552282D0" w14:textId="77777777" w:rsidR="00106AB3" w:rsidRPr="00106AB3" w:rsidRDefault="00106AB3" w:rsidP="00106AB3">
      <w:pPr>
        <w:pStyle w:val="Textodenotaderodap"/>
        <w:spacing w:after="120"/>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 xml:space="preserve">MAGALHÃES, José Luiz Quadros de. </w:t>
      </w:r>
      <w:r w:rsidRPr="00416CD9">
        <w:rPr>
          <w:rFonts w:ascii="Times New Roman" w:hAnsi="Times New Roman" w:cs="Times New Roman"/>
          <w:i/>
          <w:color w:val="000000" w:themeColor="text1"/>
          <w:sz w:val="24"/>
          <w:szCs w:val="24"/>
        </w:rPr>
        <w:t>Direito constitucional: curso de direitos fundamentais.</w:t>
      </w:r>
      <w:r w:rsidRPr="00106AB3">
        <w:rPr>
          <w:rFonts w:ascii="Times New Roman" w:hAnsi="Times New Roman" w:cs="Times New Roman"/>
          <w:color w:val="000000" w:themeColor="text1"/>
          <w:sz w:val="24"/>
          <w:szCs w:val="24"/>
        </w:rPr>
        <w:t xml:space="preserve"> 3. ed. São Paulo: Método, 2008.</w:t>
      </w:r>
    </w:p>
    <w:p w14:paraId="2801585B" w14:textId="77777777" w:rsidR="00106AB3" w:rsidRPr="00106AB3" w:rsidRDefault="00106AB3" w:rsidP="00106AB3">
      <w:pPr>
        <w:pStyle w:val="Textodenotaderodap"/>
        <w:spacing w:after="120"/>
        <w:jc w:val="both"/>
        <w:rPr>
          <w:rFonts w:ascii="Times New Roman" w:hAnsi="Times New Roman" w:cs="Times New Roman"/>
          <w:color w:val="000000" w:themeColor="text1"/>
          <w:sz w:val="24"/>
          <w:szCs w:val="24"/>
        </w:rPr>
      </w:pPr>
    </w:p>
    <w:p w14:paraId="56A75906" w14:textId="77777777" w:rsidR="00106AB3" w:rsidRPr="00106AB3" w:rsidRDefault="00106AB3" w:rsidP="00106AB3">
      <w:pPr>
        <w:pStyle w:val="Textodenotaderodap"/>
        <w:spacing w:after="120"/>
        <w:jc w:val="both"/>
        <w:rPr>
          <w:rFonts w:ascii="Times New Roman" w:hAnsi="Times New Roman" w:cs="Times New Roman"/>
          <w:bCs/>
          <w:color w:val="000000" w:themeColor="text1"/>
          <w:sz w:val="24"/>
          <w:szCs w:val="24"/>
        </w:rPr>
      </w:pPr>
      <w:r w:rsidRPr="00106AB3">
        <w:rPr>
          <w:rFonts w:ascii="Times New Roman" w:hAnsi="Times New Roman" w:cs="Times New Roman"/>
          <w:color w:val="000000" w:themeColor="text1"/>
          <w:sz w:val="24"/>
          <w:szCs w:val="24"/>
        </w:rPr>
        <w:t xml:space="preserve">MAGALHÃES, </w:t>
      </w:r>
      <w:r w:rsidRPr="00106AB3">
        <w:rPr>
          <w:rFonts w:ascii="Times New Roman" w:hAnsi="Times New Roman" w:cs="Times New Roman"/>
          <w:bCs/>
          <w:color w:val="000000" w:themeColor="text1"/>
          <w:sz w:val="24"/>
          <w:szCs w:val="24"/>
        </w:rPr>
        <w:t xml:space="preserve">José Luiz Quadros. </w:t>
      </w:r>
      <w:r w:rsidRPr="00416CD9">
        <w:rPr>
          <w:rFonts w:ascii="Times New Roman" w:hAnsi="Times New Roman" w:cs="Times New Roman"/>
          <w:bCs/>
          <w:i/>
          <w:color w:val="000000" w:themeColor="text1"/>
          <w:sz w:val="24"/>
          <w:szCs w:val="24"/>
        </w:rPr>
        <w:t>Direitos Humanos, na ordem jurídica interna</w:t>
      </w:r>
      <w:r w:rsidRPr="00106AB3">
        <w:rPr>
          <w:rFonts w:ascii="Times New Roman" w:hAnsi="Times New Roman" w:cs="Times New Roman"/>
          <w:bCs/>
          <w:color w:val="000000" w:themeColor="text1"/>
          <w:sz w:val="24"/>
          <w:szCs w:val="24"/>
        </w:rPr>
        <w:t>. Belo Horizonte. Interlivros de Minas Gerais, 1992.</w:t>
      </w:r>
    </w:p>
    <w:p w14:paraId="6D0F1D55" w14:textId="77777777" w:rsidR="00106AB3" w:rsidRPr="00106AB3" w:rsidRDefault="00106AB3" w:rsidP="00106AB3">
      <w:pPr>
        <w:pStyle w:val="Textodenotaderodap"/>
        <w:spacing w:after="120"/>
        <w:jc w:val="both"/>
        <w:rPr>
          <w:rFonts w:ascii="Times New Roman" w:hAnsi="Times New Roman" w:cs="Times New Roman"/>
          <w:color w:val="000000" w:themeColor="text1"/>
          <w:sz w:val="24"/>
          <w:szCs w:val="24"/>
        </w:rPr>
      </w:pPr>
    </w:p>
    <w:p w14:paraId="77E54421"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 xml:space="preserve">MENDES, Gilmar Ferreira; BRANCO, PAULO GUSTAVO GONET. </w:t>
      </w:r>
      <w:r w:rsidRPr="00416CD9">
        <w:rPr>
          <w:rFonts w:ascii="Times New Roman" w:hAnsi="Times New Roman" w:cs="Times New Roman"/>
          <w:i/>
          <w:color w:val="000000" w:themeColor="text1"/>
          <w:sz w:val="24"/>
          <w:szCs w:val="24"/>
        </w:rPr>
        <w:t>Curso de Direito Constitucional</w:t>
      </w:r>
      <w:r w:rsidRPr="00106AB3">
        <w:rPr>
          <w:rFonts w:ascii="Times New Roman" w:hAnsi="Times New Roman" w:cs="Times New Roman"/>
          <w:color w:val="000000" w:themeColor="text1"/>
          <w:sz w:val="24"/>
          <w:szCs w:val="24"/>
        </w:rPr>
        <w:t>. 11. ed. São Paulo: Saraiva, 2016;</w:t>
      </w:r>
    </w:p>
    <w:p w14:paraId="6C293508" w14:textId="77777777" w:rsidR="00D03447" w:rsidRDefault="00D03447" w:rsidP="00106AB3">
      <w:pPr>
        <w:spacing w:after="120" w:line="240" w:lineRule="auto"/>
        <w:jc w:val="both"/>
        <w:rPr>
          <w:rFonts w:ascii="Times New Roman" w:hAnsi="Times New Roman" w:cs="Times New Roman"/>
          <w:color w:val="000000" w:themeColor="text1"/>
          <w:sz w:val="24"/>
          <w:szCs w:val="24"/>
        </w:rPr>
      </w:pPr>
    </w:p>
    <w:p w14:paraId="3173A8BD" w14:textId="65FA9DDB" w:rsidR="00106AB3" w:rsidRDefault="00106AB3" w:rsidP="00106AB3">
      <w:pPr>
        <w:spacing w:after="120" w:line="240" w:lineRule="auto"/>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 xml:space="preserve">MOTA. Mariana Munhoz da. </w:t>
      </w:r>
      <w:r w:rsidRPr="008E250E">
        <w:rPr>
          <w:rFonts w:ascii="Times New Roman" w:hAnsi="Times New Roman" w:cs="Times New Roman"/>
          <w:color w:val="000000" w:themeColor="text1"/>
          <w:sz w:val="24"/>
          <w:szCs w:val="24"/>
        </w:rPr>
        <w:t xml:space="preserve">Liberdade de expressão, hate speech e a corte europeia de direitos humanos </w:t>
      </w:r>
      <w:r w:rsidRPr="00106AB3">
        <w:rPr>
          <w:rFonts w:ascii="Times New Roman" w:hAnsi="Times New Roman" w:cs="Times New Roman"/>
          <w:color w:val="000000" w:themeColor="text1"/>
          <w:sz w:val="24"/>
          <w:szCs w:val="24"/>
        </w:rPr>
        <w:t xml:space="preserve">(Corte de Estrasburgo). </w:t>
      </w:r>
      <w:r w:rsidRPr="008E250E">
        <w:rPr>
          <w:rFonts w:ascii="Times New Roman" w:hAnsi="Times New Roman" w:cs="Times New Roman"/>
          <w:i/>
          <w:color w:val="000000" w:themeColor="text1"/>
          <w:sz w:val="24"/>
          <w:szCs w:val="24"/>
        </w:rPr>
        <w:t>Publicações da Escola da AGU</w:t>
      </w:r>
      <w:r w:rsidRPr="00106AB3">
        <w:rPr>
          <w:rFonts w:ascii="Times New Roman" w:hAnsi="Times New Roman" w:cs="Times New Roman"/>
          <w:color w:val="000000" w:themeColor="text1"/>
          <w:sz w:val="24"/>
          <w:szCs w:val="24"/>
        </w:rPr>
        <w:t>. a. 9, n. 1, p.129-148, Brasília, jan.-mar. 2017.</w:t>
      </w:r>
    </w:p>
    <w:p w14:paraId="3D1D3327" w14:textId="77777777" w:rsidR="00A12E52" w:rsidRPr="00A12E52" w:rsidRDefault="00A12E52" w:rsidP="00106AB3">
      <w:pPr>
        <w:spacing w:after="120" w:line="240" w:lineRule="auto"/>
        <w:jc w:val="both"/>
        <w:rPr>
          <w:rFonts w:ascii="Times New Roman" w:hAnsi="Times New Roman" w:cs="Times New Roman"/>
          <w:color w:val="000000" w:themeColor="text1"/>
          <w:sz w:val="24"/>
          <w:szCs w:val="24"/>
        </w:rPr>
      </w:pPr>
    </w:p>
    <w:p w14:paraId="24402680" w14:textId="05CB5713" w:rsidR="00A12E52" w:rsidRPr="00A12E52" w:rsidRDefault="00A12E52" w:rsidP="00A12E52">
      <w:pPr>
        <w:spacing w:after="120" w:line="240" w:lineRule="auto"/>
        <w:jc w:val="both"/>
        <w:rPr>
          <w:rFonts w:ascii="Times New Roman" w:hAnsi="Times New Roman" w:cs="Times New Roman"/>
          <w:color w:val="000000" w:themeColor="text1"/>
          <w:sz w:val="24"/>
          <w:szCs w:val="24"/>
        </w:rPr>
      </w:pPr>
      <w:r w:rsidRPr="00A12E52">
        <w:rPr>
          <w:rFonts w:ascii="Times New Roman" w:hAnsi="Times New Roman" w:cs="Times New Roman"/>
          <w:color w:val="000000" w:themeColor="text1"/>
          <w:sz w:val="24"/>
          <w:szCs w:val="24"/>
        </w:rPr>
        <w:t>ORGANIZAÇÃO DOS ESTADOS AMERICANOS. Convenção Americana Sobre Direitos Humanos. Disponível em: &lt;https://www.cidh.oas.org/basicos/portugues/c.convencao_americana.htm.</w:t>
      </w:r>
      <w:r w:rsidR="008E250E" w:rsidRPr="00A12E52">
        <w:rPr>
          <w:rFonts w:ascii="Times New Roman" w:hAnsi="Times New Roman" w:cs="Times New Roman"/>
          <w:color w:val="000000" w:themeColor="text1"/>
          <w:sz w:val="24"/>
          <w:szCs w:val="24"/>
        </w:rPr>
        <w:t>&gt;.</w:t>
      </w:r>
      <w:r w:rsidRPr="00A12E52">
        <w:rPr>
          <w:rFonts w:ascii="Times New Roman" w:hAnsi="Times New Roman" w:cs="Times New Roman"/>
          <w:color w:val="000000" w:themeColor="text1"/>
          <w:sz w:val="24"/>
          <w:szCs w:val="24"/>
        </w:rPr>
        <w:t xml:space="preserve"> Acesso em</w:t>
      </w:r>
      <w:r w:rsidR="008E250E">
        <w:rPr>
          <w:rFonts w:ascii="Times New Roman" w:hAnsi="Times New Roman" w:cs="Times New Roman"/>
          <w:color w:val="000000" w:themeColor="text1"/>
          <w:sz w:val="24"/>
          <w:szCs w:val="24"/>
        </w:rPr>
        <w:t>:</w:t>
      </w:r>
      <w:r w:rsidRPr="00A12E52">
        <w:rPr>
          <w:rFonts w:ascii="Times New Roman" w:hAnsi="Times New Roman" w:cs="Times New Roman"/>
          <w:color w:val="000000" w:themeColor="text1"/>
          <w:sz w:val="24"/>
          <w:szCs w:val="24"/>
        </w:rPr>
        <w:t xml:space="preserve"> 10 jan</w:t>
      </w:r>
      <w:r w:rsidR="008E250E">
        <w:rPr>
          <w:rFonts w:ascii="Times New Roman" w:hAnsi="Times New Roman" w:cs="Times New Roman"/>
          <w:color w:val="000000" w:themeColor="text1"/>
          <w:sz w:val="24"/>
          <w:szCs w:val="24"/>
        </w:rPr>
        <w:t xml:space="preserve">. </w:t>
      </w:r>
      <w:r w:rsidRPr="00A12E52">
        <w:rPr>
          <w:rFonts w:ascii="Times New Roman" w:hAnsi="Times New Roman" w:cs="Times New Roman"/>
          <w:color w:val="000000" w:themeColor="text1"/>
          <w:sz w:val="24"/>
          <w:szCs w:val="24"/>
        </w:rPr>
        <w:t xml:space="preserve">2017. </w:t>
      </w:r>
    </w:p>
    <w:p w14:paraId="4C11D357" w14:textId="77777777" w:rsidR="00106AB3" w:rsidRPr="00A12E52" w:rsidRDefault="00106AB3" w:rsidP="00106AB3">
      <w:pPr>
        <w:spacing w:after="120" w:line="240" w:lineRule="auto"/>
        <w:jc w:val="both"/>
        <w:rPr>
          <w:rFonts w:ascii="Times New Roman" w:hAnsi="Times New Roman" w:cs="Times New Roman"/>
          <w:color w:val="000000" w:themeColor="text1"/>
          <w:sz w:val="24"/>
          <w:szCs w:val="24"/>
        </w:rPr>
      </w:pPr>
    </w:p>
    <w:p w14:paraId="62E59E73" w14:textId="36018C12" w:rsidR="00106AB3" w:rsidRPr="00A12E52" w:rsidRDefault="00106AB3" w:rsidP="00106AB3">
      <w:pPr>
        <w:spacing w:after="120" w:line="240" w:lineRule="auto"/>
        <w:jc w:val="both"/>
        <w:rPr>
          <w:rFonts w:ascii="Times New Roman" w:hAnsi="Times New Roman" w:cs="Times New Roman"/>
          <w:color w:val="000000" w:themeColor="text1"/>
          <w:sz w:val="24"/>
          <w:szCs w:val="24"/>
        </w:rPr>
      </w:pPr>
      <w:r w:rsidRPr="00A12E52">
        <w:rPr>
          <w:rFonts w:ascii="Times New Roman" w:hAnsi="Times New Roman" w:cs="Times New Roman"/>
          <w:color w:val="000000" w:themeColor="text1"/>
          <w:sz w:val="24"/>
          <w:szCs w:val="24"/>
        </w:rPr>
        <w:t xml:space="preserve">ORGANIZAÇÃO DOS ESTADOS AMERICANOS.  </w:t>
      </w:r>
      <w:r w:rsidR="00A12E52" w:rsidRPr="00A12E52">
        <w:rPr>
          <w:rFonts w:ascii="Times New Roman" w:hAnsi="Times New Roman" w:cs="Times New Roman"/>
          <w:color w:val="000000" w:themeColor="text1"/>
          <w:sz w:val="24"/>
          <w:szCs w:val="24"/>
        </w:rPr>
        <w:t xml:space="preserve">Comissão </w:t>
      </w:r>
      <w:r w:rsidRPr="00A12E52">
        <w:rPr>
          <w:rFonts w:ascii="Times New Roman" w:hAnsi="Times New Roman" w:cs="Times New Roman"/>
          <w:color w:val="000000" w:themeColor="text1"/>
          <w:sz w:val="24"/>
          <w:szCs w:val="24"/>
        </w:rPr>
        <w:t>Int</w:t>
      </w:r>
      <w:r w:rsidR="006A0115">
        <w:rPr>
          <w:rFonts w:ascii="Times New Roman" w:hAnsi="Times New Roman" w:cs="Times New Roman"/>
          <w:color w:val="000000" w:themeColor="text1"/>
          <w:sz w:val="24"/>
          <w:szCs w:val="24"/>
        </w:rPr>
        <w:t>eramericana de Direitos Humanos</w:t>
      </w:r>
      <w:r w:rsidRPr="00A12E52">
        <w:rPr>
          <w:rFonts w:ascii="Times New Roman" w:hAnsi="Times New Roman" w:cs="Times New Roman"/>
          <w:color w:val="000000" w:themeColor="text1"/>
          <w:sz w:val="24"/>
          <w:szCs w:val="24"/>
        </w:rPr>
        <w:t xml:space="preserve">. </w:t>
      </w:r>
      <w:r w:rsidRPr="00A12E52">
        <w:rPr>
          <w:rFonts w:ascii="Times New Roman" w:hAnsi="Times New Roman" w:cs="Times New Roman"/>
          <w:i/>
          <w:color w:val="000000" w:themeColor="text1"/>
          <w:sz w:val="24"/>
          <w:szCs w:val="24"/>
        </w:rPr>
        <w:t>Hugo Bustíos Saavedra. Perú</w:t>
      </w:r>
      <w:r w:rsidRPr="00A12E52">
        <w:rPr>
          <w:rFonts w:ascii="Times New Roman" w:hAnsi="Times New Roman" w:cs="Times New Roman"/>
          <w:color w:val="000000" w:themeColor="text1"/>
          <w:sz w:val="24"/>
          <w:szCs w:val="24"/>
        </w:rPr>
        <w:t>.</w:t>
      </w:r>
      <w:r w:rsidR="006A0115">
        <w:rPr>
          <w:rFonts w:ascii="Times New Roman" w:hAnsi="Times New Roman" w:cs="Times New Roman"/>
          <w:color w:val="000000" w:themeColor="text1"/>
          <w:sz w:val="24"/>
          <w:szCs w:val="24"/>
        </w:rPr>
        <w:t xml:space="preserve"> </w:t>
      </w:r>
      <w:r w:rsidR="006A0115" w:rsidRPr="00A12E52">
        <w:rPr>
          <w:rFonts w:ascii="Times New Roman" w:hAnsi="Times New Roman" w:cs="Times New Roman"/>
          <w:color w:val="000000" w:themeColor="text1"/>
          <w:sz w:val="24"/>
          <w:szCs w:val="24"/>
        </w:rPr>
        <w:t>IDH. Info</w:t>
      </w:r>
      <w:r w:rsidR="006A0115">
        <w:rPr>
          <w:rFonts w:ascii="Times New Roman" w:hAnsi="Times New Roman" w:cs="Times New Roman"/>
          <w:color w:val="000000" w:themeColor="text1"/>
          <w:sz w:val="24"/>
          <w:szCs w:val="24"/>
        </w:rPr>
        <w:t>rme No. 38/97. Caso No. 10.548 de</w:t>
      </w:r>
      <w:r w:rsidRPr="00A12E52">
        <w:rPr>
          <w:rFonts w:ascii="Times New Roman" w:hAnsi="Times New Roman" w:cs="Times New Roman"/>
          <w:color w:val="000000" w:themeColor="text1"/>
          <w:sz w:val="24"/>
          <w:szCs w:val="24"/>
        </w:rPr>
        <w:t xml:space="preserve"> 16 de outubro de 1997. </w:t>
      </w:r>
      <w:r w:rsidR="008E250E" w:rsidRPr="00A12E52">
        <w:rPr>
          <w:rFonts w:ascii="Times New Roman" w:hAnsi="Times New Roman" w:cs="Times New Roman"/>
          <w:color w:val="000000" w:themeColor="text1"/>
          <w:sz w:val="24"/>
          <w:szCs w:val="24"/>
        </w:rPr>
        <w:t>Disponível</w:t>
      </w:r>
      <w:r w:rsidRPr="00A12E52">
        <w:rPr>
          <w:rFonts w:ascii="Times New Roman" w:hAnsi="Times New Roman" w:cs="Times New Roman"/>
          <w:color w:val="000000" w:themeColor="text1"/>
          <w:sz w:val="24"/>
          <w:szCs w:val="24"/>
        </w:rPr>
        <w:t xml:space="preserve"> em: &lt;</w:t>
      </w:r>
      <w:hyperlink r:id="rId8" w:history="1">
        <w:r w:rsidR="00A12E52" w:rsidRPr="00A12E52">
          <w:rPr>
            <w:rStyle w:val="Hyperlink"/>
            <w:rFonts w:ascii="Times New Roman" w:hAnsi="Times New Roman" w:cs="Times New Roman"/>
            <w:color w:val="000000" w:themeColor="text1"/>
            <w:sz w:val="24"/>
            <w:szCs w:val="24"/>
            <w:u w:val="none"/>
          </w:rPr>
          <w:t>https://www.cidh.oas.org/annualrep/97span/Peru10.548.htm</w:t>
        </w:r>
      </w:hyperlink>
      <w:r w:rsidR="00A12E52" w:rsidRPr="00A12E52">
        <w:rPr>
          <w:rFonts w:ascii="Times New Roman" w:hAnsi="Times New Roman" w:cs="Times New Roman"/>
          <w:color w:val="000000" w:themeColor="text1"/>
          <w:sz w:val="24"/>
          <w:szCs w:val="24"/>
        </w:rPr>
        <w:t>&gt;. Acesso em</w:t>
      </w:r>
      <w:r w:rsidR="008E250E">
        <w:rPr>
          <w:rFonts w:ascii="Times New Roman" w:hAnsi="Times New Roman" w:cs="Times New Roman"/>
          <w:color w:val="000000" w:themeColor="text1"/>
          <w:sz w:val="24"/>
          <w:szCs w:val="24"/>
        </w:rPr>
        <w:t>:</w:t>
      </w:r>
      <w:r w:rsidR="00A12E52" w:rsidRPr="00A12E52">
        <w:rPr>
          <w:rFonts w:ascii="Times New Roman" w:hAnsi="Times New Roman" w:cs="Times New Roman"/>
          <w:color w:val="000000" w:themeColor="text1"/>
          <w:sz w:val="24"/>
          <w:szCs w:val="24"/>
        </w:rPr>
        <w:t xml:space="preserve"> 05 jan</w:t>
      </w:r>
      <w:r w:rsidR="008E250E">
        <w:rPr>
          <w:rFonts w:ascii="Times New Roman" w:hAnsi="Times New Roman" w:cs="Times New Roman"/>
          <w:color w:val="000000" w:themeColor="text1"/>
          <w:sz w:val="24"/>
          <w:szCs w:val="24"/>
        </w:rPr>
        <w:t xml:space="preserve">. </w:t>
      </w:r>
      <w:r w:rsidR="00A12E52" w:rsidRPr="00A12E52">
        <w:rPr>
          <w:rFonts w:ascii="Times New Roman" w:hAnsi="Times New Roman" w:cs="Times New Roman"/>
          <w:color w:val="000000" w:themeColor="text1"/>
          <w:sz w:val="24"/>
          <w:szCs w:val="24"/>
        </w:rPr>
        <w:t xml:space="preserve">2018. </w:t>
      </w:r>
    </w:p>
    <w:p w14:paraId="1DFC868F" w14:textId="77777777" w:rsidR="00106AB3" w:rsidRPr="00A12E52" w:rsidRDefault="00106AB3" w:rsidP="00106AB3">
      <w:pPr>
        <w:spacing w:after="120" w:line="240" w:lineRule="auto"/>
        <w:jc w:val="both"/>
        <w:rPr>
          <w:rFonts w:ascii="Times New Roman" w:hAnsi="Times New Roman" w:cs="Times New Roman"/>
          <w:color w:val="000000" w:themeColor="text1"/>
          <w:sz w:val="24"/>
          <w:szCs w:val="24"/>
        </w:rPr>
      </w:pPr>
    </w:p>
    <w:p w14:paraId="7BC2DB2F" w14:textId="488B140B" w:rsidR="00106AB3" w:rsidRPr="00A12E52" w:rsidRDefault="00106AB3" w:rsidP="00106AB3">
      <w:pPr>
        <w:spacing w:after="120" w:line="240" w:lineRule="auto"/>
        <w:jc w:val="both"/>
        <w:rPr>
          <w:rFonts w:ascii="Times New Roman" w:hAnsi="Times New Roman" w:cs="Times New Roman"/>
          <w:color w:val="000000" w:themeColor="text1"/>
          <w:sz w:val="24"/>
          <w:szCs w:val="24"/>
        </w:rPr>
      </w:pPr>
      <w:r w:rsidRPr="00A12E52">
        <w:rPr>
          <w:rFonts w:ascii="Times New Roman" w:hAnsi="Times New Roman" w:cs="Times New Roman"/>
          <w:color w:val="000000" w:themeColor="text1"/>
          <w:sz w:val="24"/>
          <w:szCs w:val="24"/>
        </w:rPr>
        <w:t xml:space="preserve">ORGANIZAÇÃO DOS ESTADOS AMERICANOS. </w:t>
      </w:r>
      <w:r w:rsidR="00A12E52" w:rsidRPr="00A12E52">
        <w:rPr>
          <w:rFonts w:ascii="Times New Roman" w:hAnsi="Times New Roman" w:cs="Times New Roman"/>
          <w:color w:val="000000" w:themeColor="text1"/>
          <w:sz w:val="24"/>
          <w:szCs w:val="24"/>
        </w:rPr>
        <w:t xml:space="preserve">Corte Interamericana de Direitos Humanos. </w:t>
      </w:r>
      <w:r w:rsidRPr="0061751D">
        <w:rPr>
          <w:rFonts w:ascii="Times New Roman" w:hAnsi="Times New Roman" w:cs="Times New Roman"/>
          <w:i/>
          <w:color w:val="000000" w:themeColor="text1"/>
          <w:sz w:val="24"/>
          <w:szCs w:val="24"/>
          <w:lang w:val="es-ES"/>
        </w:rPr>
        <w:t>Caso “La Última Tentación de Cristo” (Olmedo Bustos y otros) vs. Chile</w:t>
      </w:r>
      <w:r w:rsidRPr="0061751D">
        <w:rPr>
          <w:rFonts w:ascii="Times New Roman" w:hAnsi="Times New Roman" w:cs="Times New Roman"/>
          <w:color w:val="000000" w:themeColor="text1"/>
          <w:sz w:val="24"/>
          <w:szCs w:val="24"/>
          <w:lang w:val="es-ES"/>
        </w:rPr>
        <w:t xml:space="preserve">. </w:t>
      </w:r>
      <w:r w:rsidRPr="00A12E52">
        <w:rPr>
          <w:rFonts w:ascii="Times New Roman" w:hAnsi="Times New Roman" w:cs="Times New Roman"/>
          <w:color w:val="000000" w:themeColor="text1"/>
          <w:sz w:val="24"/>
          <w:szCs w:val="24"/>
        </w:rPr>
        <w:t xml:space="preserve">Sentença de 05 de fevereiro de 2001. </w:t>
      </w:r>
      <w:r w:rsidR="00A12E52" w:rsidRPr="00A12E52">
        <w:rPr>
          <w:rFonts w:ascii="Times New Roman" w:hAnsi="Times New Roman" w:cs="Times New Roman"/>
          <w:color w:val="000000" w:themeColor="text1"/>
          <w:sz w:val="24"/>
          <w:szCs w:val="24"/>
        </w:rPr>
        <w:t>Disponível em: &lt;</w:t>
      </w:r>
      <w:hyperlink r:id="rId9" w:history="1">
        <w:r w:rsidR="00A12E52" w:rsidRPr="00A12E52">
          <w:rPr>
            <w:rStyle w:val="Hyperlink"/>
            <w:rFonts w:ascii="Times New Roman" w:hAnsi="Times New Roman" w:cs="Times New Roman"/>
            <w:color w:val="000000" w:themeColor="text1"/>
            <w:sz w:val="24"/>
            <w:szCs w:val="24"/>
            <w:u w:val="none"/>
          </w:rPr>
          <w:t>http://www.corteidh.or.cr/docs/casos/articulos/Seriec_73_esp.pdf</w:t>
        </w:r>
      </w:hyperlink>
      <w:r w:rsidR="00A12E52" w:rsidRPr="00A12E52">
        <w:rPr>
          <w:rFonts w:ascii="Times New Roman" w:hAnsi="Times New Roman" w:cs="Times New Roman"/>
          <w:color w:val="000000" w:themeColor="text1"/>
          <w:sz w:val="24"/>
          <w:szCs w:val="24"/>
        </w:rPr>
        <w:t>&gt;. Acesso em</w:t>
      </w:r>
      <w:r w:rsidR="008E250E">
        <w:rPr>
          <w:rFonts w:ascii="Times New Roman" w:hAnsi="Times New Roman" w:cs="Times New Roman"/>
          <w:color w:val="000000" w:themeColor="text1"/>
          <w:sz w:val="24"/>
          <w:szCs w:val="24"/>
        </w:rPr>
        <w:t>:</w:t>
      </w:r>
      <w:r w:rsidR="00A12E52" w:rsidRPr="00A12E52">
        <w:rPr>
          <w:rFonts w:ascii="Times New Roman" w:hAnsi="Times New Roman" w:cs="Times New Roman"/>
          <w:color w:val="000000" w:themeColor="text1"/>
          <w:sz w:val="24"/>
          <w:szCs w:val="24"/>
        </w:rPr>
        <w:t xml:space="preserve"> 05 jan</w:t>
      </w:r>
      <w:r w:rsidR="008E250E">
        <w:rPr>
          <w:rFonts w:ascii="Times New Roman" w:hAnsi="Times New Roman" w:cs="Times New Roman"/>
          <w:color w:val="000000" w:themeColor="text1"/>
          <w:sz w:val="24"/>
          <w:szCs w:val="24"/>
        </w:rPr>
        <w:t xml:space="preserve">. </w:t>
      </w:r>
      <w:r w:rsidR="00A12E52" w:rsidRPr="00A12E52">
        <w:rPr>
          <w:rFonts w:ascii="Times New Roman" w:hAnsi="Times New Roman" w:cs="Times New Roman"/>
          <w:color w:val="000000" w:themeColor="text1"/>
          <w:sz w:val="24"/>
          <w:szCs w:val="24"/>
        </w:rPr>
        <w:t xml:space="preserve">2018.  </w:t>
      </w:r>
    </w:p>
    <w:p w14:paraId="7D5FA5F6" w14:textId="77777777" w:rsidR="00106AB3" w:rsidRPr="00A12E52" w:rsidRDefault="00106AB3" w:rsidP="00106AB3">
      <w:pPr>
        <w:spacing w:after="120" w:line="240" w:lineRule="auto"/>
        <w:jc w:val="both"/>
        <w:rPr>
          <w:rFonts w:ascii="Times New Roman" w:hAnsi="Times New Roman" w:cs="Times New Roman"/>
          <w:color w:val="000000" w:themeColor="text1"/>
          <w:sz w:val="24"/>
          <w:szCs w:val="24"/>
        </w:rPr>
      </w:pPr>
    </w:p>
    <w:p w14:paraId="7ED35BAB" w14:textId="77777777" w:rsidR="008E250E" w:rsidRPr="00A12E52" w:rsidRDefault="00106AB3" w:rsidP="008E250E">
      <w:pPr>
        <w:spacing w:after="120" w:line="240" w:lineRule="auto"/>
        <w:jc w:val="both"/>
        <w:rPr>
          <w:rFonts w:ascii="Times New Roman" w:hAnsi="Times New Roman" w:cs="Times New Roman"/>
          <w:color w:val="000000" w:themeColor="text1"/>
          <w:sz w:val="24"/>
          <w:szCs w:val="24"/>
        </w:rPr>
      </w:pPr>
      <w:r w:rsidRPr="00A12E52">
        <w:rPr>
          <w:rFonts w:ascii="Times New Roman" w:hAnsi="Times New Roman" w:cs="Times New Roman"/>
          <w:color w:val="000000" w:themeColor="text1"/>
          <w:sz w:val="24"/>
          <w:szCs w:val="24"/>
        </w:rPr>
        <w:t xml:space="preserve">ORGANIZAÇÃO DOS ESTADOS AMERICANOS. </w:t>
      </w:r>
      <w:r w:rsidR="00A12E52" w:rsidRPr="00A12E52">
        <w:rPr>
          <w:rFonts w:ascii="Times New Roman" w:hAnsi="Times New Roman" w:cs="Times New Roman"/>
          <w:color w:val="000000" w:themeColor="text1"/>
          <w:sz w:val="24"/>
          <w:szCs w:val="24"/>
        </w:rPr>
        <w:t xml:space="preserve">Corte Interamericana de Direitos Humanos. </w:t>
      </w:r>
      <w:r w:rsidRPr="00A12E52">
        <w:rPr>
          <w:rFonts w:ascii="Times New Roman" w:hAnsi="Times New Roman" w:cs="Times New Roman"/>
          <w:i/>
          <w:color w:val="000000" w:themeColor="text1"/>
          <w:sz w:val="24"/>
          <w:szCs w:val="24"/>
        </w:rPr>
        <w:t>Caso Claude Reyes y otros</w:t>
      </w:r>
      <w:r w:rsidRPr="00A12E52">
        <w:rPr>
          <w:rFonts w:ascii="Times New Roman" w:hAnsi="Times New Roman" w:cs="Times New Roman"/>
          <w:color w:val="000000" w:themeColor="text1"/>
          <w:sz w:val="24"/>
          <w:szCs w:val="24"/>
        </w:rPr>
        <w:t xml:space="preserve">. Sentença de 19 de setembro de 2006. Disponível em: &lt; </w:t>
      </w:r>
      <w:hyperlink r:id="rId10" w:history="1">
        <w:r w:rsidR="00A12E52" w:rsidRPr="00A12E52">
          <w:rPr>
            <w:rStyle w:val="Hyperlink"/>
            <w:rFonts w:ascii="Times New Roman" w:hAnsi="Times New Roman" w:cs="Times New Roman"/>
            <w:color w:val="000000" w:themeColor="text1"/>
            <w:sz w:val="24"/>
            <w:szCs w:val="24"/>
            <w:u w:val="none"/>
          </w:rPr>
          <w:t>http://www.corteidh.or.cr/docs/casos/articulos/seriec_151_esp.pdf</w:t>
        </w:r>
      </w:hyperlink>
      <w:r w:rsidR="00A12E52" w:rsidRPr="00A12E52">
        <w:rPr>
          <w:rFonts w:ascii="Times New Roman" w:hAnsi="Times New Roman" w:cs="Times New Roman"/>
          <w:color w:val="000000" w:themeColor="text1"/>
          <w:sz w:val="24"/>
          <w:szCs w:val="24"/>
        </w:rPr>
        <w:t xml:space="preserve">&gt;. </w:t>
      </w:r>
      <w:r w:rsidR="008E250E" w:rsidRPr="00A12E52">
        <w:rPr>
          <w:rFonts w:ascii="Times New Roman" w:hAnsi="Times New Roman" w:cs="Times New Roman"/>
          <w:color w:val="000000" w:themeColor="text1"/>
          <w:sz w:val="24"/>
          <w:szCs w:val="24"/>
        </w:rPr>
        <w:t>Acesso em</w:t>
      </w:r>
      <w:r w:rsidR="008E250E">
        <w:rPr>
          <w:rFonts w:ascii="Times New Roman" w:hAnsi="Times New Roman" w:cs="Times New Roman"/>
          <w:color w:val="000000" w:themeColor="text1"/>
          <w:sz w:val="24"/>
          <w:szCs w:val="24"/>
        </w:rPr>
        <w:t>:</w:t>
      </w:r>
      <w:r w:rsidR="008E250E" w:rsidRPr="00A12E52">
        <w:rPr>
          <w:rFonts w:ascii="Times New Roman" w:hAnsi="Times New Roman" w:cs="Times New Roman"/>
          <w:color w:val="000000" w:themeColor="text1"/>
          <w:sz w:val="24"/>
          <w:szCs w:val="24"/>
        </w:rPr>
        <w:t xml:space="preserve"> 05 jan</w:t>
      </w:r>
      <w:r w:rsidR="008E250E">
        <w:rPr>
          <w:rFonts w:ascii="Times New Roman" w:hAnsi="Times New Roman" w:cs="Times New Roman"/>
          <w:color w:val="000000" w:themeColor="text1"/>
          <w:sz w:val="24"/>
          <w:szCs w:val="24"/>
        </w:rPr>
        <w:t xml:space="preserve">. </w:t>
      </w:r>
      <w:r w:rsidR="008E250E" w:rsidRPr="00A12E52">
        <w:rPr>
          <w:rFonts w:ascii="Times New Roman" w:hAnsi="Times New Roman" w:cs="Times New Roman"/>
          <w:color w:val="000000" w:themeColor="text1"/>
          <w:sz w:val="24"/>
          <w:szCs w:val="24"/>
        </w:rPr>
        <w:t xml:space="preserve">2018.  </w:t>
      </w:r>
    </w:p>
    <w:p w14:paraId="0BAF8083" w14:textId="14759B4B" w:rsidR="00106AB3" w:rsidRPr="00A12E52" w:rsidRDefault="00106AB3" w:rsidP="00106AB3">
      <w:pPr>
        <w:spacing w:after="120" w:line="240" w:lineRule="auto"/>
        <w:jc w:val="both"/>
        <w:rPr>
          <w:rFonts w:ascii="Times New Roman" w:hAnsi="Times New Roman" w:cs="Times New Roman"/>
          <w:color w:val="000000" w:themeColor="text1"/>
          <w:sz w:val="24"/>
          <w:szCs w:val="24"/>
        </w:rPr>
      </w:pPr>
    </w:p>
    <w:p w14:paraId="66E1E061" w14:textId="1A24FECA" w:rsidR="00106AB3" w:rsidRPr="00A12E52" w:rsidRDefault="00106AB3" w:rsidP="00106AB3">
      <w:pPr>
        <w:spacing w:after="120" w:line="240" w:lineRule="auto"/>
        <w:jc w:val="both"/>
        <w:rPr>
          <w:rFonts w:ascii="Times New Roman" w:hAnsi="Times New Roman" w:cs="Times New Roman"/>
          <w:color w:val="000000" w:themeColor="text1"/>
          <w:sz w:val="24"/>
          <w:szCs w:val="24"/>
        </w:rPr>
      </w:pPr>
      <w:r w:rsidRPr="00A12E52">
        <w:rPr>
          <w:rFonts w:ascii="Times New Roman" w:hAnsi="Times New Roman" w:cs="Times New Roman"/>
          <w:color w:val="000000" w:themeColor="text1"/>
          <w:sz w:val="24"/>
          <w:szCs w:val="24"/>
        </w:rPr>
        <w:t xml:space="preserve">ORGANIZAÇÃO DOS ESTADOS AMERICANOS. </w:t>
      </w:r>
      <w:r w:rsidR="00A12E52" w:rsidRPr="00A12E52">
        <w:rPr>
          <w:rFonts w:ascii="Times New Roman" w:hAnsi="Times New Roman" w:cs="Times New Roman"/>
          <w:color w:val="000000" w:themeColor="text1"/>
          <w:sz w:val="24"/>
          <w:szCs w:val="24"/>
        </w:rPr>
        <w:t xml:space="preserve">Corte Interamericana de Direitos Humanos. </w:t>
      </w:r>
      <w:r w:rsidRPr="00416CD9">
        <w:rPr>
          <w:rFonts w:ascii="Times New Roman" w:hAnsi="Times New Roman" w:cs="Times New Roman"/>
          <w:i/>
          <w:color w:val="000000" w:themeColor="text1"/>
          <w:sz w:val="24"/>
          <w:szCs w:val="24"/>
        </w:rPr>
        <w:t>Caso Gomes Lund Vs. Brasil.</w:t>
      </w:r>
      <w:r w:rsidRPr="00A12E52">
        <w:rPr>
          <w:rFonts w:ascii="Times New Roman" w:hAnsi="Times New Roman" w:cs="Times New Roman"/>
          <w:color w:val="000000" w:themeColor="text1"/>
          <w:sz w:val="24"/>
          <w:szCs w:val="24"/>
        </w:rPr>
        <w:t xml:space="preserve"> Sentença de. Disponível em: </w:t>
      </w:r>
      <w:r w:rsidRPr="00A12E52">
        <w:rPr>
          <w:rFonts w:ascii="Times New Roman" w:hAnsi="Times New Roman" w:cs="Times New Roman"/>
          <w:color w:val="000000" w:themeColor="text1"/>
          <w:sz w:val="24"/>
          <w:szCs w:val="24"/>
        </w:rPr>
        <w:lastRenderedPageBreak/>
        <w:t>&lt;http://www.corteidh.or.cr/docs/casos/articulos/seriec_219_por.pdf&gt;. Acesso em: 18 dez</w:t>
      </w:r>
      <w:r w:rsidR="008E250E">
        <w:rPr>
          <w:rFonts w:ascii="Times New Roman" w:hAnsi="Times New Roman" w:cs="Times New Roman"/>
          <w:color w:val="000000" w:themeColor="text1"/>
          <w:sz w:val="24"/>
          <w:szCs w:val="24"/>
        </w:rPr>
        <w:t xml:space="preserve">. </w:t>
      </w:r>
      <w:r w:rsidRPr="00A12E52">
        <w:rPr>
          <w:rFonts w:ascii="Times New Roman" w:hAnsi="Times New Roman" w:cs="Times New Roman"/>
          <w:color w:val="000000" w:themeColor="text1"/>
          <w:sz w:val="24"/>
          <w:szCs w:val="24"/>
        </w:rPr>
        <w:t>2017.</w:t>
      </w:r>
    </w:p>
    <w:p w14:paraId="0269CB53" w14:textId="77777777" w:rsidR="00106AB3" w:rsidRPr="00A12E52" w:rsidRDefault="00106AB3" w:rsidP="00106AB3">
      <w:pPr>
        <w:spacing w:after="120" w:line="240" w:lineRule="auto"/>
        <w:jc w:val="both"/>
        <w:rPr>
          <w:rFonts w:ascii="Times New Roman" w:hAnsi="Times New Roman" w:cs="Times New Roman"/>
          <w:color w:val="000000" w:themeColor="text1"/>
          <w:sz w:val="24"/>
          <w:szCs w:val="24"/>
        </w:rPr>
      </w:pPr>
    </w:p>
    <w:p w14:paraId="2FA9D9B7" w14:textId="5045F04B" w:rsidR="00106AB3" w:rsidRPr="00A12E52" w:rsidRDefault="00106AB3" w:rsidP="00106AB3">
      <w:pPr>
        <w:pStyle w:val="Textodenotaderodap"/>
        <w:spacing w:after="120"/>
        <w:jc w:val="both"/>
        <w:rPr>
          <w:rFonts w:ascii="Times New Roman" w:hAnsi="Times New Roman" w:cs="Times New Roman"/>
          <w:color w:val="000000" w:themeColor="text1"/>
          <w:sz w:val="24"/>
          <w:szCs w:val="24"/>
        </w:rPr>
      </w:pPr>
      <w:r w:rsidRPr="00A12E52">
        <w:rPr>
          <w:rFonts w:ascii="Times New Roman" w:hAnsi="Times New Roman" w:cs="Times New Roman"/>
          <w:color w:val="000000" w:themeColor="text1"/>
          <w:sz w:val="24"/>
          <w:szCs w:val="24"/>
        </w:rPr>
        <w:t xml:space="preserve">ORGANIZAÇÃO DOS ESTADOS AMERICANOS. </w:t>
      </w:r>
      <w:r w:rsidR="00A12E52" w:rsidRPr="00A12E52">
        <w:rPr>
          <w:rFonts w:ascii="Times New Roman" w:hAnsi="Times New Roman" w:cs="Times New Roman"/>
          <w:color w:val="000000" w:themeColor="text1"/>
          <w:sz w:val="24"/>
          <w:szCs w:val="24"/>
        </w:rPr>
        <w:t xml:space="preserve">Corte Interamericana de Direitos Humanos. </w:t>
      </w:r>
      <w:r w:rsidRPr="00A12E52">
        <w:rPr>
          <w:rFonts w:ascii="Times New Roman" w:hAnsi="Times New Roman" w:cs="Times New Roman"/>
          <w:i/>
          <w:color w:val="000000" w:themeColor="text1"/>
          <w:sz w:val="24"/>
          <w:szCs w:val="24"/>
        </w:rPr>
        <w:t>Caso Ricardo Canese Vs. Paraguay.</w:t>
      </w:r>
      <w:r w:rsidRPr="00A12E52">
        <w:rPr>
          <w:rFonts w:ascii="Times New Roman" w:hAnsi="Times New Roman" w:cs="Times New Roman"/>
          <w:color w:val="000000" w:themeColor="text1"/>
          <w:sz w:val="24"/>
          <w:szCs w:val="24"/>
        </w:rPr>
        <w:t xml:space="preserve"> Sente</w:t>
      </w:r>
      <w:r w:rsidR="00A12E52" w:rsidRPr="00A12E52">
        <w:rPr>
          <w:rFonts w:ascii="Times New Roman" w:hAnsi="Times New Roman" w:cs="Times New Roman"/>
          <w:color w:val="000000" w:themeColor="text1"/>
          <w:sz w:val="24"/>
          <w:szCs w:val="24"/>
        </w:rPr>
        <w:t>ça</w:t>
      </w:r>
      <w:r w:rsidRPr="00A12E52">
        <w:rPr>
          <w:rFonts w:ascii="Times New Roman" w:hAnsi="Times New Roman" w:cs="Times New Roman"/>
          <w:color w:val="000000" w:themeColor="text1"/>
          <w:sz w:val="24"/>
          <w:szCs w:val="24"/>
        </w:rPr>
        <w:t xml:space="preserve"> de 31 de agosto de 2004. Disponível em: &lt;</w:t>
      </w:r>
      <w:r w:rsidR="00A12E52" w:rsidRPr="00A12E52">
        <w:rPr>
          <w:rFonts w:ascii="Times New Roman" w:hAnsi="Times New Roman" w:cs="Times New Roman"/>
          <w:color w:val="000000" w:themeColor="text1"/>
          <w:sz w:val="24"/>
          <w:szCs w:val="24"/>
        </w:rPr>
        <w:t xml:space="preserve"> </w:t>
      </w:r>
      <w:hyperlink r:id="rId11" w:history="1">
        <w:r w:rsidR="00A12E52" w:rsidRPr="00A12E52">
          <w:rPr>
            <w:rStyle w:val="Hyperlink"/>
            <w:rFonts w:ascii="Times New Roman" w:hAnsi="Times New Roman" w:cs="Times New Roman"/>
            <w:color w:val="000000" w:themeColor="text1"/>
            <w:sz w:val="24"/>
            <w:szCs w:val="24"/>
            <w:u w:val="none"/>
          </w:rPr>
          <w:t>http://www.corteidh.or.cr/docs/casos/articulos/seriec_111_por.pdf</w:t>
        </w:r>
      </w:hyperlink>
      <w:r w:rsidR="00A12E52" w:rsidRPr="00A12E52">
        <w:rPr>
          <w:rFonts w:ascii="Times New Roman" w:hAnsi="Times New Roman" w:cs="Times New Roman"/>
          <w:color w:val="000000" w:themeColor="text1"/>
          <w:sz w:val="24"/>
          <w:szCs w:val="24"/>
        </w:rPr>
        <w:t>&gt;. Acesso em</w:t>
      </w:r>
      <w:r w:rsidR="008E250E">
        <w:rPr>
          <w:rFonts w:ascii="Times New Roman" w:hAnsi="Times New Roman" w:cs="Times New Roman"/>
          <w:color w:val="000000" w:themeColor="text1"/>
          <w:sz w:val="24"/>
          <w:szCs w:val="24"/>
        </w:rPr>
        <w:t>:</w:t>
      </w:r>
      <w:r w:rsidR="00A12E52" w:rsidRPr="00A12E52">
        <w:rPr>
          <w:rFonts w:ascii="Times New Roman" w:hAnsi="Times New Roman" w:cs="Times New Roman"/>
          <w:color w:val="000000" w:themeColor="text1"/>
          <w:sz w:val="24"/>
          <w:szCs w:val="24"/>
        </w:rPr>
        <w:t xml:space="preserve"> 07 jan</w:t>
      </w:r>
      <w:r w:rsidR="008E250E">
        <w:rPr>
          <w:rFonts w:ascii="Times New Roman" w:hAnsi="Times New Roman" w:cs="Times New Roman"/>
          <w:color w:val="000000" w:themeColor="text1"/>
          <w:sz w:val="24"/>
          <w:szCs w:val="24"/>
        </w:rPr>
        <w:t xml:space="preserve">. </w:t>
      </w:r>
      <w:r w:rsidR="00A12E52" w:rsidRPr="00A12E52">
        <w:rPr>
          <w:rFonts w:ascii="Times New Roman" w:hAnsi="Times New Roman" w:cs="Times New Roman"/>
          <w:color w:val="000000" w:themeColor="text1"/>
          <w:sz w:val="24"/>
          <w:szCs w:val="24"/>
        </w:rPr>
        <w:t xml:space="preserve">2018. </w:t>
      </w:r>
    </w:p>
    <w:p w14:paraId="2211FB8E" w14:textId="77777777" w:rsidR="00106AB3" w:rsidRPr="00A12E52" w:rsidRDefault="00106AB3" w:rsidP="00106AB3">
      <w:pPr>
        <w:pStyle w:val="Textodenotaderodap"/>
        <w:spacing w:after="120"/>
        <w:jc w:val="both"/>
        <w:rPr>
          <w:rFonts w:ascii="Times New Roman" w:hAnsi="Times New Roman" w:cs="Times New Roman"/>
          <w:color w:val="000000" w:themeColor="text1"/>
          <w:sz w:val="24"/>
          <w:szCs w:val="24"/>
        </w:rPr>
      </w:pPr>
    </w:p>
    <w:p w14:paraId="26EC384D" w14:textId="16A63BCF" w:rsidR="00106AB3" w:rsidRPr="00A12E52" w:rsidRDefault="00106AB3" w:rsidP="00106AB3">
      <w:pPr>
        <w:spacing w:after="120" w:line="240" w:lineRule="auto"/>
        <w:jc w:val="both"/>
        <w:rPr>
          <w:rFonts w:ascii="Times New Roman" w:hAnsi="Times New Roman" w:cs="Times New Roman"/>
          <w:color w:val="000000" w:themeColor="text1"/>
          <w:sz w:val="24"/>
          <w:szCs w:val="24"/>
        </w:rPr>
      </w:pPr>
      <w:r w:rsidRPr="00A12E52">
        <w:rPr>
          <w:rFonts w:ascii="Times New Roman" w:hAnsi="Times New Roman" w:cs="Times New Roman"/>
          <w:color w:val="000000" w:themeColor="text1"/>
          <w:sz w:val="24"/>
          <w:szCs w:val="24"/>
        </w:rPr>
        <w:t xml:space="preserve">ORGANIZAÇÃO DOS ESTADOS AMERICANOS. </w:t>
      </w:r>
      <w:r w:rsidR="00A12E52" w:rsidRPr="00A12E52">
        <w:rPr>
          <w:rFonts w:ascii="Times New Roman" w:hAnsi="Times New Roman" w:cs="Times New Roman"/>
          <w:color w:val="000000" w:themeColor="text1"/>
          <w:sz w:val="24"/>
          <w:szCs w:val="24"/>
        </w:rPr>
        <w:t>Corte Interamericana de Direitos Humanos</w:t>
      </w:r>
      <w:r w:rsidR="00A12E52" w:rsidRPr="00A12E52">
        <w:rPr>
          <w:rFonts w:ascii="Times New Roman" w:hAnsi="Times New Roman" w:cs="Times New Roman"/>
          <w:i/>
          <w:color w:val="000000" w:themeColor="text1"/>
          <w:sz w:val="24"/>
          <w:szCs w:val="24"/>
        </w:rPr>
        <w:t xml:space="preserve">. </w:t>
      </w:r>
      <w:r w:rsidRPr="0061751D">
        <w:rPr>
          <w:rFonts w:ascii="Times New Roman" w:hAnsi="Times New Roman" w:cs="Times New Roman"/>
          <w:i/>
          <w:color w:val="000000" w:themeColor="text1"/>
          <w:sz w:val="24"/>
          <w:szCs w:val="24"/>
          <w:lang w:val="es-ES"/>
        </w:rPr>
        <w:t>Caso Ríos y otros Vs. Venezuela.</w:t>
      </w:r>
      <w:r w:rsidRPr="0061751D">
        <w:rPr>
          <w:rFonts w:ascii="Times New Roman" w:hAnsi="Times New Roman" w:cs="Times New Roman"/>
          <w:color w:val="000000" w:themeColor="text1"/>
          <w:sz w:val="24"/>
          <w:szCs w:val="24"/>
          <w:lang w:val="es-ES"/>
        </w:rPr>
        <w:t xml:space="preserve"> Excepciones Preliminares, Fondo, Reparaciones y Costas. </w:t>
      </w:r>
      <w:r w:rsidRPr="00B24911">
        <w:rPr>
          <w:rFonts w:ascii="Times New Roman" w:hAnsi="Times New Roman" w:cs="Times New Roman"/>
          <w:color w:val="000000" w:themeColor="text1"/>
          <w:sz w:val="24"/>
          <w:szCs w:val="24"/>
          <w:lang w:val="es-ES"/>
        </w:rPr>
        <w:t>Sentença de 28 de janeiro de 2009.</w:t>
      </w:r>
      <w:r w:rsidR="008E250E" w:rsidRPr="00B24911">
        <w:rPr>
          <w:rFonts w:ascii="Times New Roman" w:hAnsi="Times New Roman" w:cs="Times New Roman"/>
          <w:color w:val="000000" w:themeColor="text1"/>
          <w:sz w:val="24"/>
          <w:szCs w:val="24"/>
          <w:lang w:val="es-ES"/>
        </w:rPr>
        <w:t xml:space="preserve"> </w:t>
      </w:r>
      <w:r w:rsidR="00A12E52" w:rsidRPr="00B24911">
        <w:rPr>
          <w:rFonts w:ascii="Times New Roman" w:hAnsi="Times New Roman" w:cs="Times New Roman"/>
          <w:color w:val="000000" w:themeColor="text1"/>
          <w:sz w:val="24"/>
          <w:szCs w:val="24"/>
          <w:lang w:val="es-ES"/>
        </w:rPr>
        <w:t>Disponível</w:t>
      </w:r>
      <w:r w:rsidRPr="00B24911">
        <w:rPr>
          <w:rFonts w:ascii="Times New Roman" w:hAnsi="Times New Roman" w:cs="Times New Roman"/>
          <w:color w:val="000000" w:themeColor="text1"/>
          <w:sz w:val="24"/>
          <w:szCs w:val="24"/>
          <w:lang w:val="es-ES"/>
        </w:rPr>
        <w:t xml:space="preserve"> em: &lt;</w:t>
      </w:r>
      <w:hyperlink r:id="rId12" w:history="1">
        <w:r w:rsidR="00A12E52" w:rsidRPr="00B24911">
          <w:rPr>
            <w:rStyle w:val="Hyperlink"/>
            <w:rFonts w:ascii="Times New Roman" w:hAnsi="Times New Roman" w:cs="Times New Roman"/>
            <w:color w:val="000000" w:themeColor="text1"/>
            <w:sz w:val="24"/>
            <w:szCs w:val="24"/>
            <w:u w:val="none"/>
            <w:lang w:val="es-ES"/>
          </w:rPr>
          <w:t>http://www.corteidh.or.cr/docs/casos/articulos/seriec_194_esp.pdf</w:t>
        </w:r>
      </w:hyperlink>
      <w:r w:rsidR="00A12E52" w:rsidRPr="00B24911">
        <w:rPr>
          <w:rFonts w:ascii="Times New Roman" w:hAnsi="Times New Roman" w:cs="Times New Roman"/>
          <w:color w:val="000000" w:themeColor="text1"/>
          <w:sz w:val="24"/>
          <w:szCs w:val="24"/>
          <w:lang w:val="es-ES"/>
        </w:rPr>
        <w:t xml:space="preserve">&gt;. </w:t>
      </w:r>
      <w:r w:rsidR="00A12E52" w:rsidRPr="00A12E52">
        <w:rPr>
          <w:rFonts w:ascii="Times New Roman" w:hAnsi="Times New Roman" w:cs="Times New Roman"/>
          <w:color w:val="000000" w:themeColor="text1"/>
          <w:sz w:val="24"/>
          <w:szCs w:val="24"/>
        </w:rPr>
        <w:t>Acesso em</w:t>
      </w:r>
      <w:r w:rsidR="008E250E">
        <w:rPr>
          <w:rFonts w:ascii="Times New Roman" w:hAnsi="Times New Roman" w:cs="Times New Roman"/>
          <w:color w:val="000000" w:themeColor="text1"/>
          <w:sz w:val="24"/>
          <w:szCs w:val="24"/>
        </w:rPr>
        <w:t>:</w:t>
      </w:r>
      <w:r w:rsidR="00A12E52" w:rsidRPr="00A12E52">
        <w:rPr>
          <w:rFonts w:ascii="Times New Roman" w:hAnsi="Times New Roman" w:cs="Times New Roman"/>
          <w:color w:val="000000" w:themeColor="text1"/>
          <w:sz w:val="24"/>
          <w:szCs w:val="24"/>
        </w:rPr>
        <w:t xml:space="preserve"> 08  jan</w:t>
      </w:r>
      <w:r w:rsidR="008E250E">
        <w:rPr>
          <w:rFonts w:ascii="Times New Roman" w:hAnsi="Times New Roman" w:cs="Times New Roman"/>
          <w:color w:val="000000" w:themeColor="text1"/>
          <w:sz w:val="24"/>
          <w:szCs w:val="24"/>
        </w:rPr>
        <w:t xml:space="preserve">. </w:t>
      </w:r>
      <w:r w:rsidR="00A12E52" w:rsidRPr="00A12E52">
        <w:rPr>
          <w:rFonts w:ascii="Times New Roman" w:hAnsi="Times New Roman" w:cs="Times New Roman"/>
          <w:color w:val="000000" w:themeColor="text1"/>
          <w:sz w:val="24"/>
          <w:szCs w:val="24"/>
        </w:rPr>
        <w:t xml:space="preserve">2018. </w:t>
      </w:r>
    </w:p>
    <w:p w14:paraId="4F38A0E9" w14:textId="77777777" w:rsidR="00106AB3" w:rsidRPr="00A12E52" w:rsidRDefault="00106AB3" w:rsidP="00106AB3">
      <w:pPr>
        <w:spacing w:after="120" w:line="240" w:lineRule="auto"/>
        <w:jc w:val="both"/>
        <w:rPr>
          <w:rFonts w:ascii="Times New Roman" w:hAnsi="Times New Roman" w:cs="Times New Roman"/>
          <w:color w:val="000000" w:themeColor="text1"/>
          <w:sz w:val="24"/>
          <w:szCs w:val="24"/>
        </w:rPr>
      </w:pPr>
    </w:p>
    <w:p w14:paraId="4A81FAA9" w14:textId="104801B0" w:rsidR="00106AB3" w:rsidRPr="00A12E52" w:rsidRDefault="00106AB3" w:rsidP="00106AB3">
      <w:pPr>
        <w:spacing w:after="120" w:line="240" w:lineRule="auto"/>
        <w:jc w:val="both"/>
        <w:rPr>
          <w:rFonts w:ascii="Times New Roman" w:hAnsi="Times New Roman" w:cs="Times New Roman"/>
          <w:color w:val="000000" w:themeColor="text1"/>
          <w:sz w:val="24"/>
          <w:szCs w:val="24"/>
        </w:rPr>
      </w:pPr>
      <w:r w:rsidRPr="00A12E52">
        <w:rPr>
          <w:rFonts w:ascii="Times New Roman" w:hAnsi="Times New Roman" w:cs="Times New Roman"/>
          <w:color w:val="000000" w:themeColor="text1"/>
          <w:sz w:val="24"/>
          <w:szCs w:val="24"/>
        </w:rPr>
        <w:t xml:space="preserve">ORGANIZAÇÃO DOS ESTADOS AMERICANOS. </w:t>
      </w:r>
      <w:r w:rsidR="00A12E52" w:rsidRPr="00A12E52">
        <w:rPr>
          <w:rFonts w:ascii="Times New Roman" w:hAnsi="Times New Roman" w:cs="Times New Roman"/>
          <w:color w:val="000000" w:themeColor="text1"/>
          <w:sz w:val="24"/>
          <w:szCs w:val="24"/>
        </w:rPr>
        <w:t>Corte Interamericana de Direitos Humanos</w:t>
      </w:r>
      <w:r w:rsidR="00A12E52" w:rsidRPr="00A12E52">
        <w:rPr>
          <w:rFonts w:ascii="Times New Roman" w:hAnsi="Times New Roman" w:cs="Times New Roman"/>
          <w:i/>
          <w:color w:val="000000" w:themeColor="text1"/>
          <w:sz w:val="24"/>
          <w:szCs w:val="24"/>
        </w:rPr>
        <w:t xml:space="preserve">. </w:t>
      </w:r>
      <w:r w:rsidRPr="00A12E52">
        <w:rPr>
          <w:rFonts w:ascii="Times New Roman" w:hAnsi="Times New Roman" w:cs="Times New Roman"/>
          <w:i/>
          <w:color w:val="000000" w:themeColor="text1"/>
          <w:sz w:val="24"/>
          <w:szCs w:val="24"/>
        </w:rPr>
        <w:t>O Registro Profissional Obrigatório de Jornalistas (artigos 13 e 29 da Convenção Americana sobre Direitos Humanos).</w:t>
      </w:r>
      <w:r w:rsidRPr="00A12E52">
        <w:rPr>
          <w:rFonts w:ascii="Times New Roman" w:hAnsi="Times New Roman" w:cs="Times New Roman"/>
          <w:color w:val="000000" w:themeColor="text1"/>
          <w:sz w:val="24"/>
          <w:szCs w:val="24"/>
        </w:rPr>
        <w:t xml:space="preserve"> Parecer Consultivo OC-5/85 de 13 de novembro de 1985. Disponível em: &lt;</w:t>
      </w:r>
      <w:hyperlink r:id="rId13" w:history="1">
        <w:r w:rsidR="00A12E52" w:rsidRPr="00A12E52">
          <w:rPr>
            <w:rStyle w:val="Hyperlink"/>
            <w:rFonts w:ascii="Times New Roman" w:hAnsi="Times New Roman" w:cs="Times New Roman"/>
            <w:color w:val="000000" w:themeColor="text1"/>
            <w:sz w:val="24"/>
            <w:szCs w:val="24"/>
            <w:u w:val="none"/>
            <w:shd w:val="clear" w:color="auto" w:fill="FFFFFF"/>
          </w:rPr>
          <w:t>www.corteidh.or.cr/docs/opiniones/seriea_05_por.doc</w:t>
        </w:r>
      </w:hyperlink>
      <w:r w:rsidR="008E250E">
        <w:rPr>
          <w:rStyle w:val="Hyperlink"/>
          <w:rFonts w:ascii="Times New Roman" w:hAnsi="Times New Roman" w:cs="Times New Roman"/>
          <w:color w:val="000000" w:themeColor="text1"/>
          <w:sz w:val="24"/>
          <w:szCs w:val="24"/>
          <w:u w:val="none"/>
          <w:shd w:val="clear" w:color="auto" w:fill="FFFFFF"/>
        </w:rPr>
        <w:t>&gt;</w:t>
      </w:r>
      <w:r w:rsidR="00A12E52" w:rsidRPr="00A12E52">
        <w:rPr>
          <w:rFonts w:ascii="Times New Roman" w:hAnsi="Times New Roman" w:cs="Times New Roman"/>
          <w:color w:val="000000" w:themeColor="text1"/>
          <w:sz w:val="24"/>
          <w:szCs w:val="24"/>
          <w:shd w:val="clear" w:color="auto" w:fill="FFFFFF"/>
        </w:rPr>
        <w:t>. Acesso em</w:t>
      </w:r>
      <w:r w:rsidR="008E250E">
        <w:rPr>
          <w:rFonts w:ascii="Times New Roman" w:hAnsi="Times New Roman" w:cs="Times New Roman"/>
          <w:color w:val="000000" w:themeColor="text1"/>
          <w:sz w:val="24"/>
          <w:szCs w:val="24"/>
          <w:shd w:val="clear" w:color="auto" w:fill="FFFFFF"/>
        </w:rPr>
        <w:t>:</w:t>
      </w:r>
      <w:r w:rsidR="00A12E52" w:rsidRPr="00A12E52">
        <w:rPr>
          <w:rFonts w:ascii="Times New Roman" w:hAnsi="Times New Roman" w:cs="Times New Roman"/>
          <w:color w:val="000000" w:themeColor="text1"/>
          <w:sz w:val="24"/>
          <w:szCs w:val="24"/>
          <w:shd w:val="clear" w:color="auto" w:fill="FFFFFF"/>
        </w:rPr>
        <w:t xml:space="preserve"> 10 jan</w:t>
      </w:r>
      <w:r w:rsidR="008E250E">
        <w:rPr>
          <w:rFonts w:ascii="Times New Roman" w:hAnsi="Times New Roman" w:cs="Times New Roman"/>
          <w:color w:val="000000" w:themeColor="text1"/>
          <w:sz w:val="24"/>
          <w:szCs w:val="24"/>
          <w:shd w:val="clear" w:color="auto" w:fill="FFFFFF"/>
        </w:rPr>
        <w:t xml:space="preserve">. </w:t>
      </w:r>
      <w:r w:rsidR="00A12E52" w:rsidRPr="00A12E52">
        <w:rPr>
          <w:rFonts w:ascii="Times New Roman" w:hAnsi="Times New Roman" w:cs="Times New Roman"/>
          <w:color w:val="000000" w:themeColor="text1"/>
          <w:sz w:val="24"/>
          <w:szCs w:val="24"/>
          <w:shd w:val="clear" w:color="auto" w:fill="FFFFFF"/>
        </w:rPr>
        <w:t xml:space="preserve">2018. </w:t>
      </w:r>
    </w:p>
    <w:p w14:paraId="777A146F" w14:textId="77777777" w:rsidR="00106AB3" w:rsidRPr="00A12E52" w:rsidRDefault="00106AB3" w:rsidP="00106AB3">
      <w:pPr>
        <w:spacing w:after="120" w:line="240" w:lineRule="auto"/>
        <w:jc w:val="both"/>
        <w:rPr>
          <w:rFonts w:ascii="Times New Roman" w:hAnsi="Times New Roman" w:cs="Times New Roman"/>
          <w:color w:val="000000" w:themeColor="text1"/>
          <w:sz w:val="24"/>
          <w:szCs w:val="24"/>
        </w:rPr>
      </w:pPr>
    </w:p>
    <w:p w14:paraId="216EEDDF" w14:textId="77777777" w:rsidR="00106AB3" w:rsidRPr="00A12E52" w:rsidRDefault="00106AB3" w:rsidP="00106AB3">
      <w:pPr>
        <w:pStyle w:val="Textodenotaderodap"/>
        <w:spacing w:after="120"/>
        <w:jc w:val="both"/>
        <w:rPr>
          <w:rFonts w:ascii="Times New Roman" w:hAnsi="Times New Roman" w:cs="Times New Roman"/>
          <w:color w:val="000000" w:themeColor="text1"/>
          <w:sz w:val="24"/>
          <w:szCs w:val="24"/>
        </w:rPr>
      </w:pPr>
      <w:r w:rsidRPr="00A12E52">
        <w:rPr>
          <w:rFonts w:ascii="Times New Roman" w:hAnsi="Times New Roman" w:cs="Times New Roman"/>
          <w:color w:val="000000" w:themeColor="text1"/>
          <w:sz w:val="24"/>
          <w:szCs w:val="24"/>
        </w:rPr>
        <w:t xml:space="preserve">ORGANIZAÇÃO DOS ESTADOS AMERICANOS; Comissão Interamericana de Direitos Humanos. </w:t>
      </w:r>
      <w:r w:rsidRPr="00416CD9">
        <w:rPr>
          <w:rFonts w:ascii="Times New Roman" w:hAnsi="Times New Roman" w:cs="Times New Roman"/>
          <w:i/>
          <w:color w:val="000000" w:themeColor="text1"/>
          <w:sz w:val="24"/>
          <w:szCs w:val="24"/>
        </w:rPr>
        <w:t>Relatório do relator especial para a liberdade de expressão,</w:t>
      </w:r>
      <w:r w:rsidRPr="00A12E52">
        <w:rPr>
          <w:rFonts w:ascii="Times New Roman" w:hAnsi="Times New Roman" w:cs="Times New Roman"/>
          <w:color w:val="000000" w:themeColor="text1"/>
          <w:sz w:val="24"/>
          <w:szCs w:val="24"/>
        </w:rPr>
        <w:t xml:space="preserve"> Eduardo A Bertoni, solicitado pela comissão de assuntos jurídicos e políticos em cumprimento da resolução AG-RES. 1894 (XXXII-O/02).  2002. Disponível em: &lt;https://www.cidh.oas.org/annualrep/2002port/vol.3m.htm#_ftnref6&gt;. Acesso em: 01 jun. 2017.</w:t>
      </w:r>
    </w:p>
    <w:p w14:paraId="37A84E1E" w14:textId="77777777" w:rsidR="004E6E3A" w:rsidRPr="00A12E52" w:rsidRDefault="004E6E3A" w:rsidP="00106AB3">
      <w:pPr>
        <w:pStyle w:val="Textodenotaderodap"/>
        <w:spacing w:after="120"/>
        <w:jc w:val="both"/>
        <w:rPr>
          <w:rFonts w:ascii="Times New Roman" w:hAnsi="Times New Roman" w:cs="Times New Roman"/>
          <w:color w:val="000000" w:themeColor="text1"/>
          <w:sz w:val="24"/>
          <w:szCs w:val="24"/>
        </w:rPr>
      </w:pPr>
    </w:p>
    <w:p w14:paraId="4EC9A106" w14:textId="6632D620" w:rsidR="004E6E3A" w:rsidRPr="00106AB3" w:rsidRDefault="004E6E3A" w:rsidP="00106AB3">
      <w:pPr>
        <w:pStyle w:val="Textodenotaderodap"/>
        <w:spacing w:after="120"/>
        <w:jc w:val="both"/>
        <w:rPr>
          <w:rFonts w:ascii="Times New Roman" w:hAnsi="Times New Roman" w:cs="Times New Roman"/>
          <w:color w:val="000000" w:themeColor="text1"/>
          <w:sz w:val="24"/>
          <w:szCs w:val="24"/>
        </w:rPr>
      </w:pPr>
      <w:r w:rsidRPr="004E6E3A">
        <w:rPr>
          <w:rFonts w:ascii="Times New Roman" w:hAnsi="Times New Roman" w:cs="Times New Roman"/>
          <w:color w:val="000000" w:themeColor="text1"/>
          <w:sz w:val="24"/>
          <w:szCs w:val="24"/>
        </w:rPr>
        <w:t xml:space="preserve">ORGANIZAÇÃO DAS NAÇÕES UNIDAS. </w:t>
      </w:r>
      <w:r w:rsidRPr="00416CD9">
        <w:rPr>
          <w:rFonts w:ascii="Times New Roman" w:hAnsi="Times New Roman" w:cs="Times New Roman"/>
          <w:i/>
          <w:color w:val="000000" w:themeColor="text1"/>
          <w:sz w:val="24"/>
          <w:szCs w:val="24"/>
        </w:rPr>
        <w:t>Declaração Universal dos Direitos Humanos.</w:t>
      </w:r>
      <w:r w:rsidRPr="004E6E3A">
        <w:rPr>
          <w:rFonts w:ascii="Times New Roman" w:hAnsi="Times New Roman" w:cs="Times New Roman"/>
          <w:color w:val="000000" w:themeColor="text1"/>
          <w:sz w:val="24"/>
          <w:szCs w:val="24"/>
        </w:rPr>
        <w:t xml:space="preserve"> Disponível em: &lt;http://www.ohchr.org/ EN/UDHR/Documents/UDHR_Tr</w:t>
      </w:r>
      <w:r>
        <w:rPr>
          <w:rFonts w:ascii="Times New Roman" w:hAnsi="Times New Roman" w:cs="Times New Roman"/>
          <w:color w:val="000000" w:themeColor="text1"/>
          <w:sz w:val="24"/>
          <w:szCs w:val="24"/>
        </w:rPr>
        <w:t>anslations/por.pdf&gt;. Acesso em</w:t>
      </w:r>
      <w:r w:rsidR="008E250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8E250E">
        <w:rPr>
          <w:rFonts w:ascii="Times New Roman" w:hAnsi="Times New Roman" w:cs="Times New Roman"/>
          <w:color w:val="000000" w:themeColor="text1"/>
          <w:sz w:val="24"/>
          <w:szCs w:val="24"/>
        </w:rPr>
        <w:t>12 d</w:t>
      </w:r>
      <w:r>
        <w:rPr>
          <w:rFonts w:ascii="Times New Roman" w:hAnsi="Times New Roman" w:cs="Times New Roman"/>
          <w:color w:val="000000" w:themeColor="text1"/>
          <w:sz w:val="24"/>
          <w:szCs w:val="24"/>
        </w:rPr>
        <w:t>ez</w:t>
      </w:r>
      <w:r w:rsidR="008E250E">
        <w:rPr>
          <w:rFonts w:ascii="Times New Roman" w:hAnsi="Times New Roman" w:cs="Times New Roman"/>
          <w:color w:val="000000" w:themeColor="text1"/>
          <w:sz w:val="24"/>
          <w:szCs w:val="24"/>
        </w:rPr>
        <w:t xml:space="preserve">. </w:t>
      </w:r>
      <w:r w:rsidRPr="004E6E3A">
        <w:rPr>
          <w:rFonts w:ascii="Times New Roman" w:hAnsi="Times New Roman" w:cs="Times New Roman"/>
          <w:color w:val="000000" w:themeColor="text1"/>
          <w:sz w:val="24"/>
          <w:szCs w:val="24"/>
        </w:rPr>
        <w:t>2017.</w:t>
      </w:r>
    </w:p>
    <w:p w14:paraId="28335200" w14:textId="77777777" w:rsidR="00106AB3" w:rsidRPr="00106AB3" w:rsidRDefault="00106AB3" w:rsidP="00106AB3">
      <w:pPr>
        <w:pStyle w:val="Textodenotaderodap"/>
        <w:spacing w:after="120"/>
        <w:jc w:val="both"/>
        <w:rPr>
          <w:rFonts w:ascii="Times New Roman" w:hAnsi="Times New Roman" w:cs="Times New Roman"/>
          <w:color w:val="000000" w:themeColor="text1"/>
          <w:sz w:val="24"/>
          <w:szCs w:val="24"/>
        </w:rPr>
      </w:pPr>
    </w:p>
    <w:p w14:paraId="53DD9647" w14:textId="6518545D" w:rsidR="00106AB3" w:rsidRPr="00106AB3" w:rsidRDefault="00106AB3" w:rsidP="00106AB3">
      <w:pPr>
        <w:spacing w:after="120" w:line="240" w:lineRule="auto"/>
        <w:jc w:val="both"/>
        <w:rPr>
          <w:rFonts w:ascii="Times New Roman" w:hAnsi="Times New Roman" w:cs="Times New Roman"/>
          <w:color w:val="000000" w:themeColor="text1"/>
          <w:sz w:val="24"/>
          <w:szCs w:val="24"/>
        </w:rPr>
      </w:pPr>
      <w:r w:rsidRPr="00416CD9">
        <w:rPr>
          <w:rFonts w:ascii="Times New Roman" w:hAnsi="Times New Roman" w:cs="Times New Roman"/>
          <w:color w:val="000000" w:themeColor="text1"/>
          <w:sz w:val="24"/>
          <w:szCs w:val="24"/>
        </w:rPr>
        <w:t xml:space="preserve">SANTOS, Rosemeri Antunes dos. </w:t>
      </w:r>
      <w:r w:rsidRPr="00416CD9">
        <w:rPr>
          <w:rFonts w:ascii="Times New Roman" w:hAnsi="Times New Roman" w:cs="Times New Roman"/>
          <w:i/>
          <w:color w:val="000000" w:themeColor="text1"/>
          <w:sz w:val="24"/>
          <w:szCs w:val="24"/>
        </w:rPr>
        <w:t xml:space="preserve">Charge e Liberdade de Expressão. </w:t>
      </w:r>
      <w:r w:rsidRPr="00416CD9">
        <w:rPr>
          <w:rFonts w:ascii="Times New Roman" w:hAnsi="Times New Roman" w:cs="Times New Roman"/>
          <w:color w:val="000000" w:themeColor="text1"/>
          <w:sz w:val="24"/>
          <w:szCs w:val="24"/>
        </w:rPr>
        <w:t>Revista Memória e Linguagens Culturais, ano 4, n. 8, p. 12-16, 2015. Disponível em: &lt;http://www.unilasalle.edu.br/public/media/4/files/2_ROSE.pdf&gt;. Acesso em</w:t>
      </w:r>
      <w:r w:rsidR="008E250E">
        <w:rPr>
          <w:rFonts w:ascii="Times New Roman" w:hAnsi="Times New Roman" w:cs="Times New Roman"/>
          <w:color w:val="000000" w:themeColor="text1"/>
          <w:sz w:val="24"/>
          <w:szCs w:val="24"/>
        </w:rPr>
        <w:t>:</w:t>
      </w:r>
      <w:r w:rsidRPr="00416CD9">
        <w:rPr>
          <w:rFonts w:ascii="Times New Roman" w:hAnsi="Times New Roman" w:cs="Times New Roman"/>
          <w:color w:val="000000" w:themeColor="text1"/>
          <w:sz w:val="24"/>
          <w:szCs w:val="24"/>
        </w:rPr>
        <w:t xml:space="preserve"> 11 dez</w:t>
      </w:r>
      <w:r w:rsidR="008E250E">
        <w:rPr>
          <w:rFonts w:ascii="Times New Roman" w:hAnsi="Times New Roman" w:cs="Times New Roman"/>
          <w:color w:val="000000" w:themeColor="text1"/>
          <w:sz w:val="24"/>
          <w:szCs w:val="24"/>
        </w:rPr>
        <w:t>.</w:t>
      </w:r>
      <w:r w:rsidRPr="00416CD9">
        <w:rPr>
          <w:rFonts w:ascii="Times New Roman" w:hAnsi="Times New Roman" w:cs="Times New Roman"/>
          <w:color w:val="000000" w:themeColor="text1"/>
          <w:sz w:val="24"/>
          <w:szCs w:val="24"/>
        </w:rPr>
        <w:t xml:space="preserve"> 2017</w:t>
      </w:r>
      <w:r w:rsidRPr="00106AB3">
        <w:rPr>
          <w:rFonts w:ascii="Times New Roman" w:hAnsi="Times New Roman" w:cs="Times New Roman"/>
          <w:color w:val="000000" w:themeColor="text1"/>
          <w:sz w:val="24"/>
          <w:szCs w:val="24"/>
        </w:rPr>
        <w:t>.</w:t>
      </w:r>
    </w:p>
    <w:p w14:paraId="76DAF82F"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p>
    <w:p w14:paraId="49700D79" w14:textId="4F84D058" w:rsidR="00106AB3" w:rsidRPr="00106AB3" w:rsidRDefault="00106AB3" w:rsidP="00106AB3">
      <w:pPr>
        <w:spacing w:after="120" w:line="240" w:lineRule="auto"/>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SILVA, José Afonso</w:t>
      </w:r>
      <w:r w:rsidRPr="00416CD9">
        <w:rPr>
          <w:rFonts w:ascii="Times New Roman" w:hAnsi="Times New Roman" w:cs="Times New Roman"/>
          <w:i/>
          <w:color w:val="000000" w:themeColor="text1"/>
          <w:sz w:val="24"/>
          <w:szCs w:val="24"/>
        </w:rPr>
        <w:t>. Curso de Direito Constitucional</w:t>
      </w:r>
      <w:r w:rsidRPr="00106AB3">
        <w:rPr>
          <w:rFonts w:ascii="Times New Roman" w:hAnsi="Times New Roman" w:cs="Times New Roman"/>
          <w:color w:val="000000" w:themeColor="text1"/>
          <w:sz w:val="24"/>
          <w:szCs w:val="24"/>
        </w:rPr>
        <w:t>. 38.ed. São Paulo: Malheiros, 2015.</w:t>
      </w:r>
    </w:p>
    <w:p w14:paraId="6AC1B219" w14:textId="77777777" w:rsidR="00106AB3" w:rsidRPr="00106AB3" w:rsidRDefault="00106AB3" w:rsidP="00106AB3">
      <w:pPr>
        <w:spacing w:after="120" w:line="240" w:lineRule="auto"/>
        <w:jc w:val="both"/>
        <w:rPr>
          <w:rFonts w:ascii="Times New Roman" w:hAnsi="Times New Roman" w:cs="Times New Roman"/>
          <w:color w:val="000000" w:themeColor="text1"/>
          <w:sz w:val="24"/>
          <w:szCs w:val="24"/>
        </w:rPr>
      </w:pPr>
    </w:p>
    <w:p w14:paraId="5E9DDC49" w14:textId="530FBF28" w:rsidR="00106AB3" w:rsidRPr="00106AB3" w:rsidRDefault="00106AB3" w:rsidP="00106AB3">
      <w:pPr>
        <w:pStyle w:val="Textodenotaderodap"/>
        <w:spacing w:after="120"/>
        <w:jc w:val="both"/>
        <w:rPr>
          <w:rFonts w:ascii="Times New Roman" w:hAnsi="Times New Roman" w:cs="Times New Roman"/>
          <w:color w:val="000000" w:themeColor="text1"/>
          <w:sz w:val="24"/>
          <w:szCs w:val="24"/>
        </w:rPr>
      </w:pPr>
      <w:r w:rsidRPr="00106AB3">
        <w:rPr>
          <w:rFonts w:ascii="Times New Roman" w:hAnsi="Times New Roman" w:cs="Times New Roman"/>
          <w:color w:val="000000" w:themeColor="text1"/>
          <w:sz w:val="24"/>
          <w:szCs w:val="24"/>
        </w:rPr>
        <w:t xml:space="preserve">TORRES. Fernanda Carolina. </w:t>
      </w:r>
      <w:r w:rsidRPr="00416CD9">
        <w:rPr>
          <w:rFonts w:ascii="Times New Roman" w:hAnsi="Times New Roman" w:cs="Times New Roman"/>
          <w:i/>
          <w:color w:val="000000" w:themeColor="text1"/>
          <w:sz w:val="24"/>
          <w:szCs w:val="24"/>
        </w:rPr>
        <w:t xml:space="preserve">O direito fundamental à liberdade de expressão e sua extensão. </w:t>
      </w:r>
      <w:r w:rsidRPr="00106AB3">
        <w:rPr>
          <w:rFonts w:ascii="Times New Roman" w:hAnsi="Times New Roman" w:cs="Times New Roman"/>
          <w:color w:val="000000" w:themeColor="text1"/>
          <w:sz w:val="24"/>
          <w:szCs w:val="24"/>
        </w:rPr>
        <w:t xml:space="preserve">Revista de Informação Legislativa. Ano 50 Número 200 out./dez. 2013. Disponível em: &lt;www2.senado.leg.br/bdsf/item/id/502937&gt;. Acesso em: 13 </w:t>
      </w:r>
      <w:r w:rsidR="008E250E">
        <w:rPr>
          <w:rFonts w:ascii="Times New Roman" w:hAnsi="Times New Roman" w:cs="Times New Roman"/>
          <w:color w:val="000000" w:themeColor="text1"/>
          <w:sz w:val="24"/>
          <w:szCs w:val="24"/>
        </w:rPr>
        <w:t>d</w:t>
      </w:r>
      <w:r w:rsidRPr="00106AB3">
        <w:rPr>
          <w:rFonts w:ascii="Times New Roman" w:hAnsi="Times New Roman" w:cs="Times New Roman"/>
          <w:color w:val="000000" w:themeColor="text1"/>
          <w:sz w:val="24"/>
          <w:szCs w:val="24"/>
        </w:rPr>
        <w:t>ez</w:t>
      </w:r>
      <w:r w:rsidR="008E250E">
        <w:rPr>
          <w:rFonts w:ascii="Times New Roman" w:hAnsi="Times New Roman" w:cs="Times New Roman"/>
          <w:color w:val="000000" w:themeColor="text1"/>
          <w:sz w:val="24"/>
          <w:szCs w:val="24"/>
        </w:rPr>
        <w:t xml:space="preserve">. </w:t>
      </w:r>
      <w:r w:rsidRPr="00106AB3">
        <w:rPr>
          <w:rFonts w:ascii="Times New Roman" w:hAnsi="Times New Roman" w:cs="Times New Roman"/>
          <w:color w:val="000000" w:themeColor="text1"/>
          <w:sz w:val="24"/>
          <w:szCs w:val="24"/>
        </w:rPr>
        <w:t xml:space="preserve">2017. </w:t>
      </w:r>
    </w:p>
    <w:p w14:paraId="6918B3F5" w14:textId="77777777" w:rsidR="00E65180" w:rsidRPr="00E65180" w:rsidRDefault="00E65180" w:rsidP="00E65180">
      <w:pPr>
        <w:spacing w:after="120" w:line="360" w:lineRule="auto"/>
        <w:jc w:val="both"/>
        <w:rPr>
          <w:rFonts w:ascii="Times New Roman" w:hAnsi="Times New Roman" w:cs="Times New Roman"/>
          <w:color w:val="FF0000"/>
          <w:sz w:val="24"/>
          <w:szCs w:val="24"/>
        </w:rPr>
      </w:pPr>
    </w:p>
    <w:sectPr w:rsidR="00E65180" w:rsidRPr="00E65180" w:rsidSect="009B166E">
      <w:headerReference w:type="default" r:id="rId14"/>
      <w:footerReference w:type="default" r:id="rId15"/>
      <w:pgSz w:w="11906" w:h="16838"/>
      <w:pgMar w:top="851" w:right="1701" w:bottom="1417"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490B10" w14:textId="77777777" w:rsidR="0004147B" w:rsidRDefault="0004147B" w:rsidP="003E6864">
      <w:pPr>
        <w:spacing w:after="0" w:line="240" w:lineRule="auto"/>
      </w:pPr>
      <w:r>
        <w:separator/>
      </w:r>
    </w:p>
  </w:endnote>
  <w:endnote w:type="continuationSeparator" w:id="0">
    <w:p w14:paraId="7237CD36" w14:textId="77777777" w:rsidR="0004147B" w:rsidRDefault="0004147B" w:rsidP="003E6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inionPro-Regular">
    <w:altName w:val="Cambria"/>
    <w:panose1 w:val="00000000000000000000"/>
    <w:charset w:val="00"/>
    <w:family w:val="roman"/>
    <w:notTrueType/>
    <w:pitch w:val="default"/>
    <w:sig w:usb0="00000003" w:usb1="00000000" w:usb2="00000000" w:usb3="00000000" w:csb0="00000001" w:csb1="00000000"/>
  </w:font>
  <w:font w:name="UniversMedium">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6897920"/>
      <w:docPartObj>
        <w:docPartGallery w:val="Page Numbers (Bottom of Page)"/>
        <w:docPartUnique/>
      </w:docPartObj>
    </w:sdtPr>
    <w:sdtEndPr/>
    <w:sdtContent>
      <w:p w14:paraId="23514A19" w14:textId="3BB7B8F9" w:rsidR="00F67918" w:rsidRDefault="00F67918">
        <w:pPr>
          <w:pStyle w:val="Rodap"/>
          <w:jc w:val="right"/>
        </w:pPr>
        <w:r>
          <w:fldChar w:fldCharType="begin"/>
        </w:r>
        <w:r>
          <w:instrText>PAGE   \* MERGEFORMAT</w:instrText>
        </w:r>
        <w:r>
          <w:fldChar w:fldCharType="separate"/>
        </w:r>
        <w:r w:rsidR="0084348F">
          <w:rPr>
            <w:noProof/>
          </w:rPr>
          <w:t>1</w:t>
        </w:r>
        <w:r>
          <w:fldChar w:fldCharType="end"/>
        </w:r>
      </w:p>
    </w:sdtContent>
  </w:sdt>
  <w:p w14:paraId="00947741" w14:textId="77777777" w:rsidR="00F67918" w:rsidRDefault="00F6791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80D08" w14:textId="77777777" w:rsidR="0004147B" w:rsidRDefault="0004147B" w:rsidP="003E6864">
      <w:pPr>
        <w:spacing w:after="0" w:line="240" w:lineRule="auto"/>
      </w:pPr>
      <w:r>
        <w:separator/>
      </w:r>
    </w:p>
  </w:footnote>
  <w:footnote w:type="continuationSeparator" w:id="0">
    <w:p w14:paraId="3AD1FF29" w14:textId="77777777" w:rsidR="0004147B" w:rsidRDefault="0004147B" w:rsidP="003E6864">
      <w:pPr>
        <w:spacing w:after="0" w:line="240" w:lineRule="auto"/>
      </w:pPr>
      <w:r>
        <w:continuationSeparator/>
      </w:r>
    </w:p>
  </w:footnote>
  <w:footnote w:id="1">
    <w:p w14:paraId="16B7ECD0" w14:textId="77777777" w:rsidR="00F67918" w:rsidRDefault="00F67918" w:rsidP="0011252B">
      <w:pPr>
        <w:pStyle w:val="Textodenotaderodap"/>
        <w:jc w:val="both"/>
      </w:pPr>
      <w:r>
        <w:rPr>
          <w:rStyle w:val="Refdenotaderodap"/>
        </w:rPr>
        <w:footnoteRef/>
      </w:r>
      <w:r>
        <w:t xml:space="preserve"> </w:t>
      </w:r>
      <w:r w:rsidRPr="0011252B">
        <w:rPr>
          <w:rFonts w:ascii="Times New Roman" w:hAnsi="Times New Roman" w:cs="Times New Roman"/>
          <w:color w:val="000000" w:themeColor="text1"/>
          <w:szCs w:val="24"/>
        </w:rPr>
        <w:t>Com isso, os relatores da Liberdade de Expressão da ONU, OSCE e OEA, em sua primeira Declaração con</w:t>
      </w:r>
      <w:r>
        <w:rPr>
          <w:rFonts w:ascii="Times New Roman" w:hAnsi="Times New Roman" w:cs="Times New Roman"/>
          <w:color w:val="000000" w:themeColor="text1"/>
          <w:szCs w:val="24"/>
        </w:rPr>
        <w:t xml:space="preserve">junta em 1999 assentaram que a </w:t>
      </w:r>
      <w:r w:rsidRPr="0011252B">
        <w:rPr>
          <w:rFonts w:ascii="Times New Roman" w:hAnsi="Times New Roman" w:cs="Times New Roman"/>
          <w:color w:val="000000" w:themeColor="text1"/>
          <w:szCs w:val="24"/>
        </w:rPr>
        <w:t>liberdade de expressão é um direito humano internacional fundamental, componente básico da sociedade civil base</w:t>
      </w:r>
      <w:r>
        <w:rPr>
          <w:rFonts w:ascii="Times New Roman" w:hAnsi="Times New Roman" w:cs="Times New Roman"/>
          <w:color w:val="000000" w:themeColor="text1"/>
          <w:szCs w:val="24"/>
        </w:rPr>
        <w:t>ado nos princípios democráticos</w:t>
      </w:r>
      <w:r w:rsidRPr="0011252B">
        <w:rPr>
          <w:rFonts w:ascii="Times New Roman" w:hAnsi="Times New Roman" w:cs="Times New Roman"/>
          <w:color w:val="000000" w:themeColor="text1"/>
          <w:szCs w:val="24"/>
        </w:rPr>
        <w:t>.</w:t>
      </w:r>
    </w:p>
  </w:footnote>
  <w:footnote w:id="2">
    <w:p w14:paraId="1DB5553E" w14:textId="77777777" w:rsidR="00F67918" w:rsidRPr="000A2C0D" w:rsidRDefault="00F67918" w:rsidP="00F67918">
      <w:pPr>
        <w:pStyle w:val="Textodenotaderodap"/>
        <w:jc w:val="both"/>
        <w:rPr>
          <w:rFonts w:ascii="Times New Roman" w:hAnsi="Times New Roman" w:cs="Times New Roman"/>
        </w:rPr>
      </w:pPr>
      <w:r w:rsidRPr="000A2C0D">
        <w:rPr>
          <w:rStyle w:val="Refdenotaderodap"/>
          <w:rFonts w:ascii="Times New Roman" w:hAnsi="Times New Roman" w:cs="Times New Roman"/>
        </w:rPr>
        <w:footnoteRef/>
      </w:r>
      <w:r w:rsidRPr="000A2C0D">
        <w:rPr>
          <w:rFonts w:ascii="Times New Roman" w:hAnsi="Times New Roman" w:cs="Times New Roman"/>
        </w:rPr>
        <w:t xml:space="preserve"> Esse mesmo direito é previsto na Declaração Americana dos Direitos e Deveres do Homem (Art. IV), e da Carta Democrática Interamericana, através de seu art. 4º.</w:t>
      </w:r>
    </w:p>
  </w:footnote>
  <w:footnote w:id="3">
    <w:p w14:paraId="1EAFAB38" w14:textId="36EBC4E5" w:rsidR="00F67918" w:rsidRPr="0066386E" w:rsidRDefault="00F67918" w:rsidP="00F67918">
      <w:pPr>
        <w:pStyle w:val="Textodenotaderodap"/>
        <w:jc w:val="both"/>
        <w:rPr>
          <w:rFonts w:ascii="Times New Roman" w:hAnsi="Times New Roman" w:cs="Times New Roman"/>
          <w:lang w:val="es-ES"/>
        </w:rPr>
      </w:pPr>
      <w:r w:rsidRPr="0066386E">
        <w:rPr>
          <w:rStyle w:val="Refdenotaderodap"/>
          <w:rFonts w:ascii="Times New Roman" w:hAnsi="Times New Roman" w:cs="Times New Roman"/>
        </w:rPr>
        <w:footnoteRef/>
      </w:r>
      <w:r w:rsidRPr="0066386E">
        <w:rPr>
          <w:rFonts w:ascii="Times New Roman" w:hAnsi="Times New Roman" w:cs="Times New Roman"/>
        </w:rPr>
        <w:t xml:space="preserve"> A Corte Interamericana de Direitos Humanos considera que ambas as dimensões possuem igual importância e devem ser garantidas de forma simultânea para dar efetividade total ao direito à liberdade de pensamento e de expressão nos termos previstos no artigo 13 da Convenção. </w:t>
      </w:r>
      <w:r w:rsidR="00200A76">
        <w:rPr>
          <w:rFonts w:ascii="Times New Roman" w:hAnsi="Times New Roman" w:cs="Times New Roman"/>
        </w:rPr>
        <w:t>(</w:t>
      </w:r>
      <w:r w:rsidRPr="0066386E">
        <w:rPr>
          <w:rFonts w:ascii="Times New Roman" w:hAnsi="Times New Roman" w:cs="Times New Roman"/>
        </w:rPr>
        <w:t>ORGANIZAÇÃO DOS ESTADOS AMERICANOS. Corte Interamericana de Direitos Humanos Caso “</w:t>
      </w:r>
      <w:r w:rsidRPr="0066386E">
        <w:rPr>
          <w:rFonts w:ascii="Times New Roman" w:hAnsi="Times New Roman" w:cs="Times New Roman"/>
          <w:i/>
        </w:rPr>
        <w:t xml:space="preserve">A Última Tentação de Cristo” (Olmedo Bustos e outros) Vs. </w:t>
      </w:r>
      <w:r w:rsidRPr="00924EAF">
        <w:rPr>
          <w:rFonts w:ascii="Times New Roman" w:hAnsi="Times New Roman" w:cs="Times New Roman"/>
          <w:i/>
          <w:lang w:val="es-ES"/>
        </w:rPr>
        <w:t>Chile</w:t>
      </w:r>
      <w:r w:rsidRPr="00924EAF">
        <w:rPr>
          <w:rFonts w:ascii="Times New Roman" w:hAnsi="Times New Roman" w:cs="Times New Roman"/>
          <w:lang w:val="es-ES"/>
        </w:rPr>
        <w:t>. Sentença de 5 de fevereiro de 2001. Parr. 76</w:t>
      </w:r>
      <w:r w:rsidR="00200A76">
        <w:rPr>
          <w:rFonts w:ascii="Times New Roman" w:hAnsi="Times New Roman" w:cs="Times New Roman"/>
          <w:lang w:val="es-ES"/>
        </w:rPr>
        <w:t>)</w:t>
      </w:r>
      <w:r w:rsidRPr="00924EAF">
        <w:rPr>
          <w:rFonts w:ascii="Times New Roman" w:hAnsi="Times New Roman" w:cs="Times New Roman"/>
          <w:lang w:val="es-ES"/>
        </w:rPr>
        <w:t>.</w:t>
      </w:r>
    </w:p>
  </w:footnote>
  <w:footnote w:id="4">
    <w:p w14:paraId="107138DE" w14:textId="77777777" w:rsidR="00F67918" w:rsidRPr="00A756AA" w:rsidRDefault="00F67918" w:rsidP="001A45B2">
      <w:pPr>
        <w:autoSpaceDE w:val="0"/>
        <w:autoSpaceDN w:val="0"/>
        <w:adjustRightInd w:val="0"/>
        <w:spacing w:after="0" w:line="240" w:lineRule="auto"/>
        <w:jc w:val="both"/>
        <w:rPr>
          <w:rFonts w:ascii="Times New Roman" w:hAnsi="Times New Roman" w:cs="Times New Roman"/>
          <w:color w:val="000000" w:themeColor="text1"/>
          <w:sz w:val="20"/>
          <w:szCs w:val="20"/>
          <w:bdr w:val="none" w:sz="0" w:space="0" w:color="auto" w:frame="1"/>
          <w:lang w:val="es-ES"/>
        </w:rPr>
      </w:pPr>
      <w:r w:rsidRPr="001A45B2">
        <w:rPr>
          <w:rStyle w:val="Refdenotaderodap"/>
          <w:rFonts w:ascii="Times New Roman" w:hAnsi="Times New Roman" w:cs="Times New Roman"/>
          <w:sz w:val="20"/>
          <w:szCs w:val="20"/>
        </w:rPr>
        <w:footnoteRef/>
      </w:r>
      <w:r w:rsidRPr="001A45B2">
        <w:rPr>
          <w:rFonts w:ascii="Times New Roman" w:hAnsi="Times New Roman" w:cs="Times New Roman"/>
          <w:sz w:val="20"/>
          <w:szCs w:val="20"/>
          <w:lang w:val="es-ES"/>
        </w:rPr>
        <w:t>“Esta relación, que ha sido calificada por los órganos del sistema interamericano de derechos humanos como “estrecha”, “indisoluble”, “esencial” y “fundamental”, entre otras, explica gran parte de los desarrollos interpretativos que se han otorgado a la libertad de expresión por parte de la C</w:t>
      </w:r>
      <w:r>
        <w:rPr>
          <w:rFonts w:ascii="Times New Roman" w:hAnsi="Times New Roman" w:cs="Times New Roman"/>
          <w:sz w:val="20"/>
          <w:szCs w:val="20"/>
          <w:lang w:val="es-ES"/>
        </w:rPr>
        <w:t xml:space="preserve">omissão </w:t>
      </w:r>
      <w:r w:rsidRPr="001A45B2">
        <w:rPr>
          <w:rFonts w:ascii="Times New Roman" w:hAnsi="Times New Roman" w:cs="Times New Roman"/>
          <w:sz w:val="20"/>
          <w:szCs w:val="20"/>
          <w:lang w:val="es-ES"/>
        </w:rPr>
        <w:t>I</w:t>
      </w:r>
      <w:r>
        <w:rPr>
          <w:rFonts w:ascii="Times New Roman" w:hAnsi="Times New Roman" w:cs="Times New Roman"/>
          <w:sz w:val="20"/>
          <w:szCs w:val="20"/>
          <w:lang w:val="es-ES"/>
        </w:rPr>
        <w:t>.</w:t>
      </w:r>
      <w:r w:rsidRPr="001A45B2">
        <w:rPr>
          <w:rFonts w:ascii="Times New Roman" w:hAnsi="Times New Roman" w:cs="Times New Roman"/>
          <w:sz w:val="20"/>
          <w:szCs w:val="20"/>
          <w:lang w:val="es-ES"/>
        </w:rPr>
        <w:t>D</w:t>
      </w:r>
      <w:r>
        <w:rPr>
          <w:rFonts w:ascii="Times New Roman" w:hAnsi="Times New Roman" w:cs="Times New Roman"/>
          <w:sz w:val="20"/>
          <w:szCs w:val="20"/>
          <w:lang w:val="es-ES"/>
        </w:rPr>
        <w:t>.</w:t>
      </w:r>
      <w:r w:rsidRPr="001A45B2">
        <w:rPr>
          <w:rFonts w:ascii="Times New Roman" w:hAnsi="Times New Roman" w:cs="Times New Roman"/>
          <w:sz w:val="20"/>
          <w:szCs w:val="20"/>
          <w:lang w:val="es-ES"/>
        </w:rPr>
        <w:t xml:space="preserve">H y la Corte Interamericana en sus distintas decisiones sobre el particular. </w:t>
      </w:r>
      <w:r>
        <w:rPr>
          <w:rFonts w:ascii="Times New Roman" w:hAnsi="Times New Roman" w:cs="Times New Roman"/>
          <w:sz w:val="20"/>
          <w:szCs w:val="20"/>
          <w:lang w:val="es-ES"/>
        </w:rPr>
        <w:t>(OEA, 2010, p.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4AD07" w14:textId="1EE4123E" w:rsidR="00F67918" w:rsidRDefault="00F67918" w:rsidP="009B166E">
    <w:pPr>
      <w:pStyle w:val="Cabealho"/>
      <w:ind w:left="-1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2F6112"/>
    <w:multiLevelType w:val="hybridMultilevel"/>
    <w:tmpl w:val="8552248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6DC2173"/>
    <w:multiLevelType w:val="hybridMultilevel"/>
    <w:tmpl w:val="D0422418"/>
    <w:lvl w:ilvl="0" w:tplc="9EF2315A">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2" w15:restartNumberingAfterBreak="0">
    <w:nsid w:val="4EFA0B2F"/>
    <w:multiLevelType w:val="multilevel"/>
    <w:tmpl w:val="71E0254A"/>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173"/>
    <w:rsid w:val="00000661"/>
    <w:rsid w:val="00002630"/>
    <w:rsid w:val="00007463"/>
    <w:rsid w:val="00017D1F"/>
    <w:rsid w:val="0002217D"/>
    <w:rsid w:val="0004147B"/>
    <w:rsid w:val="000438A5"/>
    <w:rsid w:val="000536CE"/>
    <w:rsid w:val="0005462A"/>
    <w:rsid w:val="00060BCB"/>
    <w:rsid w:val="00067C22"/>
    <w:rsid w:val="0007457A"/>
    <w:rsid w:val="00077C41"/>
    <w:rsid w:val="000870CF"/>
    <w:rsid w:val="000A2C0D"/>
    <w:rsid w:val="000B3E03"/>
    <w:rsid w:val="000B71FD"/>
    <w:rsid w:val="000B73DE"/>
    <w:rsid w:val="000C7C5C"/>
    <w:rsid w:val="000D5EF0"/>
    <w:rsid w:val="000D6CCD"/>
    <w:rsid w:val="000F0CF7"/>
    <w:rsid w:val="0010396B"/>
    <w:rsid w:val="00106AB3"/>
    <w:rsid w:val="0011252B"/>
    <w:rsid w:val="00115033"/>
    <w:rsid w:val="001151DD"/>
    <w:rsid w:val="0011546D"/>
    <w:rsid w:val="00115EF6"/>
    <w:rsid w:val="00124BF7"/>
    <w:rsid w:val="00136FCE"/>
    <w:rsid w:val="00141065"/>
    <w:rsid w:val="001439F7"/>
    <w:rsid w:val="00143BF2"/>
    <w:rsid w:val="00150173"/>
    <w:rsid w:val="001524B6"/>
    <w:rsid w:val="00154570"/>
    <w:rsid w:val="00157566"/>
    <w:rsid w:val="00162C2E"/>
    <w:rsid w:val="00180D4E"/>
    <w:rsid w:val="00195044"/>
    <w:rsid w:val="00196ABF"/>
    <w:rsid w:val="00197C2D"/>
    <w:rsid w:val="001A45B2"/>
    <w:rsid w:val="001B4F13"/>
    <w:rsid w:val="001B6BE0"/>
    <w:rsid w:val="001B71D3"/>
    <w:rsid w:val="001C5432"/>
    <w:rsid w:val="001D13CC"/>
    <w:rsid w:val="001D29EA"/>
    <w:rsid w:val="001D4C04"/>
    <w:rsid w:val="001D61CD"/>
    <w:rsid w:val="001F22F1"/>
    <w:rsid w:val="001F3AF6"/>
    <w:rsid w:val="001F517E"/>
    <w:rsid w:val="00200A76"/>
    <w:rsid w:val="00213FCE"/>
    <w:rsid w:val="00221839"/>
    <w:rsid w:val="00231831"/>
    <w:rsid w:val="00233B91"/>
    <w:rsid w:val="00243EFE"/>
    <w:rsid w:val="00247861"/>
    <w:rsid w:val="00250E36"/>
    <w:rsid w:val="00261BDF"/>
    <w:rsid w:val="00261CB6"/>
    <w:rsid w:val="00262E5D"/>
    <w:rsid w:val="002716D6"/>
    <w:rsid w:val="00273FD2"/>
    <w:rsid w:val="00287150"/>
    <w:rsid w:val="002B5AF3"/>
    <w:rsid w:val="002B74E8"/>
    <w:rsid w:val="002E32B9"/>
    <w:rsid w:val="002E7A33"/>
    <w:rsid w:val="002F055A"/>
    <w:rsid w:val="002F45AC"/>
    <w:rsid w:val="002F511E"/>
    <w:rsid w:val="002F56B0"/>
    <w:rsid w:val="00304377"/>
    <w:rsid w:val="00306C68"/>
    <w:rsid w:val="0030740C"/>
    <w:rsid w:val="00310D43"/>
    <w:rsid w:val="0032591B"/>
    <w:rsid w:val="00327BF1"/>
    <w:rsid w:val="00336DDD"/>
    <w:rsid w:val="0034585E"/>
    <w:rsid w:val="003645F4"/>
    <w:rsid w:val="0037300D"/>
    <w:rsid w:val="00375D90"/>
    <w:rsid w:val="003938DB"/>
    <w:rsid w:val="003A408C"/>
    <w:rsid w:val="003B1B8F"/>
    <w:rsid w:val="003B66C0"/>
    <w:rsid w:val="003C0198"/>
    <w:rsid w:val="003C2BBF"/>
    <w:rsid w:val="003C5EB9"/>
    <w:rsid w:val="003D3864"/>
    <w:rsid w:val="003D6AF1"/>
    <w:rsid w:val="003E6864"/>
    <w:rsid w:val="003E6927"/>
    <w:rsid w:val="003F1E72"/>
    <w:rsid w:val="00412140"/>
    <w:rsid w:val="00416CD9"/>
    <w:rsid w:val="00425E92"/>
    <w:rsid w:val="00445510"/>
    <w:rsid w:val="004559FE"/>
    <w:rsid w:val="0046208F"/>
    <w:rsid w:val="004676F9"/>
    <w:rsid w:val="00467B48"/>
    <w:rsid w:val="00467E25"/>
    <w:rsid w:val="00471145"/>
    <w:rsid w:val="004742C7"/>
    <w:rsid w:val="00474E0B"/>
    <w:rsid w:val="00490F37"/>
    <w:rsid w:val="00494712"/>
    <w:rsid w:val="004A57D3"/>
    <w:rsid w:val="004A7437"/>
    <w:rsid w:val="004B19FD"/>
    <w:rsid w:val="004B28F1"/>
    <w:rsid w:val="004B463D"/>
    <w:rsid w:val="004C4B13"/>
    <w:rsid w:val="004C6D8E"/>
    <w:rsid w:val="004D6C41"/>
    <w:rsid w:val="004D7257"/>
    <w:rsid w:val="004E221E"/>
    <w:rsid w:val="004E6CF3"/>
    <w:rsid w:val="004E6E3A"/>
    <w:rsid w:val="004F3BE0"/>
    <w:rsid w:val="0050299D"/>
    <w:rsid w:val="005034D3"/>
    <w:rsid w:val="00514AE5"/>
    <w:rsid w:val="00517BA0"/>
    <w:rsid w:val="005205B5"/>
    <w:rsid w:val="0053484A"/>
    <w:rsid w:val="005355D8"/>
    <w:rsid w:val="00537272"/>
    <w:rsid w:val="00544269"/>
    <w:rsid w:val="005471F0"/>
    <w:rsid w:val="00550533"/>
    <w:rsid w:val="005725C5"/>
    <w:rsid w:val="005827C3"/>
    <w:rsid w:val="0059412D"/>
    <w:rsid w:val="005A0058"/>
    <w:rsid w:val="005A6667"/>
    <w:rsid w:val="005B27EF"/>
    <w:rsid w:val="005B2C1E"/>
    <w:rsid w:val="005B5FD4"/>
    <w:rsid w:val="005B63BB"/>
    <w:rsid w:val="005C18B4"/>
    <w:rsid w:val="005C195E"/>
    <w:rsid w:val="005C448F"/>
    <w:rsid w:val="005C46DA"/>
    <w:rsid w:val="005E0ABB"/>
    <w:rsid w:val="005E20FC"/>
    <w:rsid w:val="005E4AF5"/>
    <w:rsid w:val="005E6E8C"/>
    <w:rsid w:val="005F3173"/>
    <w:rsid w:val="005F4714"/>
    <w:rsid w:val="005F7515"/>
    <w:rsid w:val="0060325E"/>
    <w:rsid w:val="00612B91"/>
    <w:rsid w:val="00615351"/>
    <w:rsid w:val="00616A3E"/>
    <w:rsid w:val="0061751D"/>
    <w:rsid w:val="00623680"/>
    <w:rsid w:val="006236BB"/>
    <w:rsid w:val="00634299"/>
    <w:rsid w:val="00635DD6"/>
    <w:rsid w:val="00643120"/>
    <w:rsid w:val="00644ABF"/>
    <w:rsid w:val="006501BC"/>
    <w:rsid w:val="00656525"/>
    <w:rsid w:val="0066386E"/>
    <w:rsid w:val="00664C77"/>
    <w:rsid w:val="00665125"/>
    <w:rsid w:val="006731AF"/>
    <w:rsid w:val="00673D03"/>
    <w:rsid w:val="0068327A"/>
    <w:rsid w:val="006874FD"/>
    <w:rsid w:val="00690C83"/>
    <w:rsid w:val="006A0115"/>
    <w:rsid w:val="006B1C09"/>
    <w:rsid w:val="006B3AED"/>
    <w:rsid w:val="006B4273"/>
    <w:rsid w:val="006B7E0A"/>
    <w:rsid w:val="006C3843"/>
    <w:rsid w:val="006C4F95"/>
    <w:rsid w:val="006D2CAA"/>
    <w:rsid w:val="006E792C"/>
    <w:rsid w:val="0070385D"/>
    <w:rsid w:val="00707638"/>
    <w:rsid w:val="00730AF6"/>
    <w:rsid w:val="00730C98"/>
    <w:rsid w:val="007335AC"/>
    <w:rsid w:val="007423A5"/>
    <w:rsid w:val="007534B6"/>
    <w:rsid w:val="0076323C"/>
    <w:rsid w:val="00770ADF"/>
    <w:rsid w:val="00770CD5"/>
    <w:rsid w:val="00772F04"/>
    <w:rsid w:val="00782060"/>
    <w:rsid w:val="007A0923"/>
    <w:rsid w:val="007A1485"/>
    <w:rsid w:val="007A1AA0"/>
    <w:rsid w:val="007A734B"/>
    <w:rsid w:val="007A788D"/>
    <w:rsid w:val="007B4014"/>
    <w:rsid w:val="007B70E7"/>
    <w:rsid w:val="007C0117"/>
    <w:rsid w:val="007C0CD3"/>
    <w:rsid w:val="007C4205"/>
    <w:rsid w:val="007E01D9"/>
    <w:rsid w:val="007E244C"/>
    <w:rsid w:val="007F45F0"/>
    <w:rsid w:val="0080387E"/>
    <w:rsid w:val="008051C0"/>
    <w:rsid w:val="008127BC"/>
    <w:rsid w:val="00813958"/>
    <w:rsid w:val="0081505A"/>
    <w:rsid w:val="00821A67"/>
    <w:rsid w:val="00832B6C"/>
    <w:rsid w:val="00834766"/>
    <w:rsid w:val="00837A94"/>
    <w:rsid w:val="0084348F"/>
    <w:rsid w:val="00855FA1"/>
    <w:rsid w:val="008713A5"/>
    <w:rsid w:val="008750EB"/>
    <w:rsid w:val="008823F9"/>
    <w:rsid w:val="00893125"/>
    <w:rsid w:val="008A2A68"/>
    <w:rsid w:val="008A3F6F"/>
    <w:rsid w:val="008C51B3"/>
    <w:rsid w:val="008C60AF"/>
    <w:rsid w:val="008C7BD3"/>
    <w:rsid w:val="008D3F77"/>
    <w:rsid w:val="008D5689"/>
    <w:rsid w:val="008E250E"/>
    <w:rsid w:val="008E4DFC"/>
    <w:rsid w:val="008F324A"/>
    <w:rsid w:val="008F4503"/>
    <w:rsid w:val="008F7ED7"/>
    <w:rsid w:val="009020AE"/>
    <w:rsid w:val="00902925"/>
    <w:rsid w:val="00902B85"/>
    <w:rsid w:val="00904D02"/>
    <w:rsid w:val="009052D8"/>
    <w:rsid w:val="0091295D"/>
    <w:rsid w:val="00924EAF"/>
    <w:rsid w:val="00943201"/>
    <w:rsid w:val="00944518"/>
    <w:rsid w:val="00947A9F"/>
    <w:rsid w:val="00953FC2"/>
    <w:rsid w:val="00962CFC"/>
    <w:rsid w:val="00971C28"/>
    <w:rsid w:val="00972C07"/>
    <w:rsid w:val="0098372D"/>
    <w:rsid w:val="00994144"/>
    <w:rsid w:val="00996931"/>
    <w:rsid w:val="009A2A81"/>
    <w:rsid w:val="009A43F1"/>
    <w:rsid w:val="009A5E81"/>
    <w:rsid w:val="009B166E"/>
    <w:rsid w:val="009B3632"/>
    <w:rsid w:val="009C42F3"/>
    <w:rsid w:val="009C76E1"/>
    <w:rsid w:val="009E036B"/>
    <w:rsid w:val="009E2264"/>
    <w:rsid w:val="009E24B3"/>
    <w:rsid w:val="009F13D6"/>
    <w:rsid w:val="009F5C70"/>
    <w:rsid w:val="00A11D5A"/>
    <w:rsid w:val="00A12ADA"/>
    <w:rsid w:val="00A12E52"/>
    <w:rsid w:val="00A13B60"/>
    <w:rsid w:val="00A17F83"/>
    <w:rsid w:val="00A27E6A"/>
    <w:rsid w:val="00A30A9D"/>
    <w:rsid w:val="00A32B32"/>
    <w:rsid w:val="00A343D6"/>
    <w:rsid w:val="00A46161"/>
    <w:rsid w:val="00A54E75"/>
    <w:rsid w:val="00A562A4"/>
    <w:rsid w:val="00A566FC"/>
    <w:rsid w:val="00A61CB9"/>
    <w:rsid w:val="00A756AA"/>
    <w:rsid w:val="00A84157"/>
    <w:rsid w:val="00AA0DB0"/>
    <w:rsid w:val="00AA1ADE"/>
    <w:rsid w:val="00AB6133"/>
    <w:rsid w:val="00AD112E"/>
    <w:rsid w:val="00AD48DB"/>
    <w:rsid w:val="00AD49DA"/>
    <w:rsid w:val="00AD6D65"/>
    <w:rsid w:val="00AE31C5"/>
    <w:rsid w:val="00AE3C4A"/>
    <w:rsid w:val="00AE745A"/>
    <w:rsid w:val="00AF01DB"/>
    <w:rsid w:val="00AF3841"/>
    <w:rsid w:val="00AF4610"/>
    <w:rsid w:val="00B03523"/>
    <w:rsid w:val="00B0622B"/>
    <w:rsid w:val="00B12996"/>
    <w:rsid w:val="00B1372D"/>
    <w:rsid w:val="00B24911"/>
    <w:rsid w:val="00B324B7"/>
    <w:rsid w:val="00B32EEB"/>
    <w:rsid w:val="00B34A76"/>
    <w:rsid w:val="00B416EE"/>
    <w:rsid w:val="00B429D1"/>
    <w:rsid w:val="00B4515F"/>
    <w:rsid w:val="00B477FC"/>
    <w:rsid w:val="00B56015"/>
    <w:rsid w:val="00B75A02"/>
    <w:rsid w:val="00B80D1D"/>
    <w:rsid w:val="00B823D0"/>
    <w:rsid w:val="00B90864"/>
    <w:rsid w:val="00B92E85"/>
    <w:rsid w:val="00B940CC"/>
    <w:rsid w:val="00B94100"/>
    <w:rsid w:val="00B94D65"/>
    <w:rsid w:val="00BB3B73"/>
    <w:rsid w:val="00BB7776"/>
    <w:rsid w:val="00BC0420"/>
    <w:rsid w:val="00BC4E75"/>
    <w:rsid w:val="00BD1D84"/>
    <w:rsid w:val="00BD21BD"/>
    <w:rsid w:val="00BD549D"/>
    <w:rsid w:val="00BD7489"/>
    <w:rsid w:val="00BE603E"/>
    <w:rsid w:val="00BF0527"/>
    <w:rsid w:val="00BF2915"/>
    <w:rsid w:val="00C03572"/>
    <w:rsid w:val="00C04FD1"/>
    <w:rsid w:val="00C10769"/>
    <w:rsid w:val="00C22486"/>
    <w:rsid w:val="00C2544C"/>
    <w:rsid w:val="00C25E97"/>
    <w:rsid w:val="00C26E80"/>
    <w:rsid w:val="00C3679C"/>
    <w:rsid w:val="00C40BC2"/>
    <w:rsid w:val="00C4473E"/>
    <w:rsid w:val="00C47A24"/>
    <w:rsid w:val="00C505EE"/>
    <w:rsid w:val="00C57F3E"/>
    <w:rsid w:val="00C67483"/>
    <w:rsid w:val="00C73F15"/>
    <w:rsid w:val="00C845BE"/>
    <w:rsid w:val="00C851FA"/>
    <w:rsid w:val="00C9561F"/>
    <w:rsid w:val="00CA7DD6"/>
    <w:rsid w:val="00CC359B"/>
    <w:rsid w:val="00CC57BE"/>
    <w:rsid w:val="00CF333D"/>
    <w:rsid w:val="00D01AFC"/>
    <w:rsid w:val="00D03447"/>
    <w:rsid w:val="00D0782B"/>
    <w:rsid w:val="00D15D74"/>
    <w:rsid w:val="00D16FC3"/>
    <w:rsid w:val="00D22FB4"/>
    <w:rsid w:val="00D244FD"/>
    <w:rsid w:val="00D30D99"/>
    <w:rsid w:val="00D3589D"/>
    <w:rsid w:val="00D52240"/>
    <w:rsid w:val="00D62FBC"/>
    <w:rsid w:val="00D65F5D"/>
    <w:rsid w:val="00D80DB2"/>
    <w:rsid w:val="00D81D3F"/>
    <w:rsid w:val="00DA340C"/>
    <w:rsid w:val="00DA7A1B"/>
    <w:rsid w:val="00DD5C64"/>
    <w:rsid w:val="00DE297F"/>
    <w:rsid w:val="00DE3957"/>
    <w:rsid w:val="00DE4396"/>
    <w:rsid w:val="00DE73AD"/>
    <w:rsid w:val="00DF10EA"/>
    <w:rsid w:val="00DF20DB"/>
    <w:rsid w:val="00E127AE"/>
    <w:rsid w:val="00E12EBA"/>
    <w:rsid w:val="00E13C85"/>
    <w:rsid w:val="00E14705"/>
    <w:rsid w:val="00E1551C"/>
    <w:rsid w:val="00E156D2"/>
    <w:rsid w:val="00E160A2"/>
    <w:rsid w:val="00E16820"/>
    <w:rsid w:val="00E32170"/>
    <w:rsid w:val="00E36678"/>
    <w:rsid w:val="00E4104A"/>
    <w:rsid w:val="00E4564B"/>
    <w:rsid w:val="00E65180"/>
    <w:rsid w:val="00E72B07"/>
    <w:rsid w:val="00E810A1"/>
    <w:rsid w:val="00E8233E"/>
    <w:rsid w:val="00E84B73"/>
    <w:rsid w:val="00E94680"/>
    <w:rsid w:val="00E96CFB"/>
    <w:rsid w:val="00EA0DD3"/>
    <w:rsid w:val="00EA7330"/>
    <w:rsid w:val="00EE48CF"/>
    <w:rsid w:val="00EF14D9"/>
    <w:rsid w:val="00F04DFD"/>
    <w:rsid w:val="00F05A54"/>
    <w:rsid w:val="00F142E2"/>
    <w:rsid w:val="00F14D74"/>
    <w:rsid w:val="00F151F9"/>
    <w:rsid w:val="00F15339"/>
    <w:rsid w:val="00F26E87"/>
    <w:rsid w:val="00F304D7"/>
    <w:rsid w:val="00F32A91"/>
    <w:rsid w:val="00F36076"/>
    <w:rsid w:val="00F46690"/>
    <w:rsid w:val="00F51772"/>
    <w:rsid w:val="00F56763"/>
    <w:rsid w:val="00F57BA2"/>
    <w:rsid w:val="00F65E47"/>
    <w:rsid w:val="00F67918"/>
    <w:rsid w:val="00F80258"/>
    <w:rsid w:val="00F81DF0"/>
    <w:rsid w:val="00F83573"/>
    <w:rsid w:val="00F85472"/>
    <w:rsid w:val="00F95915"/>
    <w:rsid w:val="00FA3568"/>
    <w:rsid w:val="00FA3EC6"/>
    <w:rsid w:val="00FA5789"/>
    <w:rsid w:val="00FA72F5"/>
    <w:rsid w:val="00FA7F93"/>
    <w:rsid w:val="00FB1C89"/>
    <w:rsid w:val="00FB213F"/>
    <w:rsid w:val="00FB7D17"/>
    <w:rsid w:val="00FC0345"/>
    <w:rsid w:val="00FE032B"/>
    <w:rsid w:val="00FE56F0"/>
    <w:rsid w:val="00FE740D"/>
    <w:rsid w:val="00FF42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808CA9"/>
  <w15:chartTrackingRefBased/>
  <w15:docId w15:val="{EC8520A0-591B-42C7-8AE9-548C4C037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unhideWhenUsed/>
    <w:rsid w:val="003E6864"/>
    <w:pPr>
      <w:spacing w:after="0" w:line="240" w:lineRule="auto"/>
    </w:pPr>
    <w:rPr>
      <w:sz w:val="20"/>
      <w:szCs w:val="20"/>
    </w:rPr>
  </w:style>
  <w:style w:type="character" w:customStyle="1" w:styleId="TextodenotaderodapChar">
    <w:name w:val="Texto de nota de rodapé Char"/>
    <w:basedOn w:val="Fontepargpadro"/>
    <w:link w:val="Textodenotaderodap"/>
    <w:uiPriority w:val="99"/>
    <w:rsid w:val="003E6864"/>
    <w:rPr>
      <w:sz w:val="20"/>
      <w:szCs w:val="20"/>
    </w:rPr>
  </w:style>
  <w:style w:type="character" w:styleId="Refdenotaderodap">
    <w:name w:val="footnote reference"/>
    <w:basedOn w:val="Fontepargpadro"/>
    <w:uiPriority w:val="99"/>
    <w:semiHidden/>
    <w:unhideWhenUsed/>
    <w:rsid w:val="003E6864"/>
    <w:rPr>
      <w:vertAlign w:val="superscript"/>
    </w:rPr>
  </w:style>
  <w:style w:type="paragraph" w:styleId="PargrafodaLista">
    <w:name w:val="List Paragraph"/>
    <w:basedOn w:val="Normal"/>
    <w:uiPriority w:val="34"/>
    <w:qFormat/>
    <w:rsid w:val="004D6C41"/>
    <w:pPr>
      <w:spacing w:after="200" w:line="276" w:lineRule="auto"/>
      <w:ind w:left="720"/>
      <w:contextualSpacing/>
    </w:pPr>
    <w:rPr>
      <w:lang w:val="es-CO"/>
    </w:rPr>
  </w:style>
  <w:style w:type="paragraph" w:styleId="SemEspaamento">
    <w:name w:val="No Spacing"/>
    <w:uiPriority w:val="1"/>
    <w:qFormat/>
    <w:rsid w:val="00077C41"/>
    <w:pPr>
      <w:spacing w:after="0" w:line="240" w:lineRule="auto"/>
    </w:pPr>
  </w:style>
  <w:style w:type="paragraph" w:styleId="Cabealho">
    <w:name w:val="header"/>
    <w:basedOn w:val="Normal"/>
    <w:link w:val="CabealhoChar"/>
    <w:uiPriority w:val="99"/>
    <w:unhideWhenUsed/>
    <w:rsid w:val="007A788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A788D"/>
  </w:style>
  <w:style w:type="paragraph" w:styleId="Rodap">
    <w:name w:val="footer"/>
    <w:basedOn w:val="Normal"/>
    <w:link w:val="RodapChar"/>
    <w:uiPriority w:val="99"/>
    <w:unhideWhenUsed/>
    <w:rsid w:val="007A788D"/>
    <w:pPr>
      <w:tabs>
        <w:tab w:val="center" w:pos="4252"/>
        <w:tab w:val="right" w:pos="8504"/>
      </w:tabs>
      <w:spacing w:after="0" w:line="240" w:lineRule="auto"/>
    </w:pPr>
  </w:style>
  <w:style w:type="character" w:customStyle="1" w:styleId="RodapChar">
    <w:name w:val="Rodapé Char"/>
    <w:basedOn w:val="Fontepargpadro"/>
    <w:link w:val="Rodap"/>
    <w:uiPriority w:val="99"/>
    <w:rsid w:val="007A788D"/>
  </w:style>
  <w:style w:type="table" w:styleId="Tabelacomgrade">
    <w:name w:val="Table Grid"/>
    <w:basedOn w:val="Tabelanormal"/>
    <w:uiPriority w:val="39"/>
    <w:rsid w:val="009B1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9B166E"/>
    <w:pPr>
      <w:spacing w:line="256" w:lineRule="auto"/>
    </w:pPr>
    <w:rPr>
      <w:rFonts w:ascii="Calibri" w:eastAsia="Calibri" w:hAnsi="Calibri" w:cs="Calibri"/>
      <w:color w:val="000000"/>
      <w:u w:color="000000"/>
      <w:lang w:eastAsia="pt-BR"/>
    </w:rPr>
  </w:style>
  <w:style w:type="character" w:styleId="Hyperlink">
    <w:name w:val="Hyperlink"/>
    <w:basedOn w:val="Fontepargpadro"/>
    <w:uiPriority w:val="99"/>
    <w:unhideWhenUsed/>
    <w:rsid w:val="001F22F1"/>
    <w:rPr>
      <w:color w:val="0563C1" w:themeColor="hyperlink"/>
      <w:u w:val="single"/>
    </w:rPr>
  </w:style>
  <w:style w:type="character" w:styleId="Refdecomentrio">
    <w:name w:val="annotation reference"/>
    <w:basedOn w:val="Fontepargpadro"/>
    <w:uiPriority w:val="99"/>
    <w:semiHidden/>
    <w:unhideWhenUsed/>
    <w:rsid w:val="009E24B3"/>
    <w:rPr>
      <w:sz w:val="16"/>
      <w:szCs w:val="16"/>
    </w:rPr>
  </w:style>
  <w:style w:type="paragraph" w:styleId="Textodecomentrio">
    <w:name w:val="annotation text"/>
    <w:basedOn w:val="Normal"/>
    <w:link w:val="TextodecomentrioChar"/>
    <w:uiPriority w:val="99"/>
    <w:semiHidden/>
    <w:unhideWhenUsed/>
    <w:rsid w:val="009E24B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9E24B3"/>
    <w:rPr>
      <w:sz w:val="20"/>
      <w:szCs w:val="20"/>
    </w:rPr>
  </w:style>
  <w:style w:type="paragraph" w:styleId="Assuntodocomentrio">
    <w:name w:val="annotation subject"/>
    <w:basedOn w:val="Textodecomentrio"/>
    <w:next w:val="Textodecomentrio"/>
    <w:link w:val="AssuntodocomentrioChar"/>
    <w:uiPriority w:val="99"/>
    <w:semiHidden/>
    <w:unhideWhenUsed/>
    <w:rsid w:val="009E24B3"/>
    <w:rPr>
      <w:b/>
      <w:bCs/>
    </w:rPr>
  </w:style>
  <w:style w:type="character" w:customStyle="1" w:styleId="AssuntodocomentrioChar">
    <w:name w:val="Assunto do comentário Char"/>
    <w:basedOn w:val="TextodecomentrioChar"/>
    <w:link w:val="Assuntodocomentrio"/>
    <w:uiPriority w:val="99"/>
    <w:semiHidden/>
    <w:rsid w:val="009E24B3"/>
    <w:rPr>
      <w:b/>
      <w:bCs/>
      <w:sz w:val="20"/>
      <w:szCs w:val="20"/>
    </w:rPr>
  </w:style>
  <w:style w:type="paragraph" w:styleId="Textodebalo">
    <w:name w:val="Balloon Text"/>
    <w:basedOn w:val="Normal"/>
    <w:link w:val="TextodebaloChar"/>
    <w:uiPriority w:val="99"/>
    <w:semiHidden/>
    <w:unhideWhenUsed/>
    <w:rsid w:val="009E24B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E24B3"/>
    <w:rPr>
      <w:rFonts w:ascii="Segoe UI" w:hAnsi="Segoe UI" w:cs="Segoe UI"/>
      <w:sz w:val="18"/>
      <w:szCs w:val="18"/>
    </w:rPr>
  </w:style>
  <w:style w:type="character" w:customStyle="1" w:styleId="UnresolvedMention">
    <w:name w:val="Unresolved Mention"/>
    <w:basedOn w:val="Fontepargpadro"/>
    <w:uiPriority w:val="99"/>
    <w:semiHidden/>
    <w:unhideWhenUsed/>
    <w:rsid w:val="00B80D1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832539">
      <w:bodyDiv w:val="1"/>
      <w:marLeft w:val="0"/>
      <w:marRight w:val="0"/>
      <w:marTop w:val="0"/>
      <w:marBottom w:val="0"/>
      <w:divBdr>
        <w:top w:val="none" w:sz="0" w:space="0" w:color="auto"/>
        <w:left w:val="none" w:sz="0" w:space="0" w:color="auto"/>
        <w:bottom w:val="none" w:sz="0" w:space="0" w:color="auto"/>
        <w:right w:val="none" w:sz="0" w:space="0" w:color="auto"/>
      </w:divBdr>
    </w:div>
    <w:div w:id="567808041">
      <w:bodyDiv w:val="1"/>
      <w:marLeft w:val="0"/>
      <w:marRight w:val="0"/>
      <w:marTop w:val="0"/>
      <w:marBottom w:val="0"/>
      <w:divBdr>
        <w:top w:val="none" w:sz="0" w:space="0" w:color="auto"/>
        <w:left w:val="none" w:sz="0" w:space="0" w:color="auto"/>
        <w:bottom w:val="none" w:sz="0" w:space="0" w:color="auto"/>
        <w:right w:val="none" w:sz="0" w:space="0" w:color="auto"/>
      </w:divBdr>
    </w:div>
    <w:div w:id="898516551">
      <w:bodyDiv w:val="1"/>
      <w:marLeft w:val="0"/>
      <w:marRight w:val="0"/>
      <w:marTop w:val="0"/>
      <w:marBottom w:val="0"/>
      <w:divBdr>
        <w:top w:val="none" w:sz="0" w:space="0" w:color="auto"/>
        <w:left w:val="none" w:sz="0" w:space="0" w:color="auto"/>
        <w:bottom w:val="none" w:sz="0" w:space="0" w:color="auto"/>
        <w:right w:val="none" w:sz="0" w:space="0" w:color="auto"/>
      </w:divBdr>
    </w:div>
    <w:div w:id="1155493283">
      <w:bodyDiv w:val="1"/>
      <w:marLeft w:val="0"/>
      <w:marRight w:val="0"/>
      <w:marTop w:val="0"/>
      <w:marBottom w:val="0"/>
      <w:divBdr>
        <w:top w:val="none" w:sz="0" w:space="0" w:color="auto"/>
        <w:left w:val="none" w:sz="0" w:space="0" w:color="auto"/>
        <w:bottom w:val="none" w:sz="0" w:space="0" w:color="auto"/>
        <w:right w:val="none" w:sz="0" w:space="0" w:color="auto"/>
      </w:divBdr>
    </w:div>
    <w:div w:id="1560168291">
      <w:bodyDiv w:val="1"/>
      <w:marLeft w:val="0"/>
      <w:marRight w:val="0"/>
      <w:marTop w:val="0"/>
      <w:marBottom w:val="0"/>
      <w:divBdr>
        <w:top w:val="none" w:sz="0" w:space="0" w:color="auto"/>
        <w:left w:val="none" w:sz="0" w:space="0" w:color="auto"/>
        <w:bottom w:val="none" w:sz="0" w:space="0" w:color="auto"/>
        <w:right w:val="none" w:sz="0" w:space="0" w:color="auto"/>
      </w:divBdr>
    </w:div>
    <w:div w:id="179872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dh.oas.org/annualrep/97span/Peru10.548.htm" TargetMode="External"/><Relationship Id="rId13" Type="http://schemas.openxmlformats.org/officeDocument/2006/relationships/hyperlink" Target="http://www.corteidh.or.cr/docs/opiniones/seriea_05_por.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rteidh.or.cr/docs/casos/articulos/seriec_194_esp.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teidh.or.cr/docs/casos/articulos/seriec_111_por.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rteidh.or.cr/docs/casos/articulos/seriec_151_esp.pdf" TargetMode="External"/><Relationship Id="rId4" Type="http://schemas.openxmlformats.org/officeDocument/2006/relationships/settings" Target="settings.xml"/><Relationship Id="rId9" Type="http://schemas.openxmlformats.org/officeDocument/2006/relationships/hyperlink" Target="http://www.corteidh.or.cr/docs/casos/articulos/Seriec_73_esp.pdf" TargetMode="External"/><Relationship Id="rId14"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79A79-191B-441F-8F25-F0424F021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6682</Words>
  <Characters>36088</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Nátalia</dc:creator>
  <cp:keywords/>
  <dc:description/>
  <cp:lastModifiedBy>Nátalia</cp:lastModifiedBy>
  <cp:revision>16</cp:revision>
  <dcterms:created xsi:type="dcterms:W3CDTF">2018-03-02T01:52:00Z</dcterms:created>
  <dcterms:modified xsi:type="dcterms:W3CDTF">2018-04-22T01:20:00Z</dcterms:modified>
</cp:coreProperties>
</file>