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43869" w14:textId="0269773D" w:rsidR="00307CC4" w:rsidRPr="00765F54" w:rsidRDefault="001A7DA9" w:rsidP="00765F54">
      <w:pPr>
        <w:spacing w:line="480" w:lineRule="auto"/>
        <w:rPr>
          <w:rFonts w:ascii="Times" w:hAnsi="Times" w:cs="Arial"/>
          <w:b/>
          <w:bCs/>
        </w:rPr>
      </w:pPr>
      <w:r w:rsidRPr="00765F54">
        <w:rPr>
          <w:rFonts w:ascii="Times" w:hAnsi="Times" w:cs="Arial"/>
          <w:b/>
          <w:bCs/>
        </w:rPr>
        <w:t>P</w:t>
      </w:r>
      <w:r w:rsidR="001E25A8" w:rsidRPr="00765F54">
        <w:rPr>
          <w:rFonts w:ascii="Times" w:hAnsi="Times" w:cs="Arial"/>
          <w:b/>
          <w:bCs/>
        </w:rPr>
        <w:t>roteção social</w:t>
      </w:r>
      <w:r w:rsidR="007109D5" w:rsidRPr="00765F54">
        <w:rPr>
          <w:rFonts w:ascii="Times" w:hAnsi="Times" w:cs="Arial"/>
          <w:b/>
          <w:bCs/>
        </w:rPr>
        <w:t xml:space="preserve"> em tempos de pandemia: as experiências de Argentina e Brasil</w:t>
      </w:r>
    </w:p>
    <w:p w14:paraId="5A59981C" w14:textId="77777777" w:rsidR="00E909AE" w:rsidRPr="00765F54" w:rsidRDefault="00E909AE" w:rsidP="00765F54">
      <w:pPr>
        <w:spacing w:line="480" w:lineRule="auto"/>
        <w:rPr>
          <w:rFonts w:ascii="Times" w:hAnsi="Times" w:cs="Arial"/>
          <w:b/>
          <w:bCs/>
        </w:rPr>
      </w:pPr>
    </w:p>
    <w:p w14:paraId="1C99642F" w14:textId="43B3D1E4" w:rsidR="00647C65" w:rsidRPr="00765F54" w:rsidRDefault="009D5109" w:rsidP="00765F54">
      <w:pPr>
        <w:spacing w:line="480" w:lineRule="auto"/>
        <w:rPr>
          <w:rFonts w:ascii="Times" w:hAnsi="Times" w:cs="Arial"/>
        </w:rPr>
      </w:pPr>
      <w:r w:rsidRPr="00765F54">
        <w:rPr>
          <w:rFonts w:ascii="Times" w:hAnsi="Times" w:cs="Arial"/>
          <w:b/>
          <w:bCs/>
        </w:rPr>
        <w:t>Resumo</w:t>
      </w:r>
      <w:r w:rsidR="009061C5" w:rsidRPr="00765F54">
        <w:rPr>
          <w:rFonts w:ascii="Times" w:hAnsi="Times" w:cs="Arial"/>
        </w:rPr>
        <w:t>:</w:t>
      </w:r>
      <w:r w:rsidR="00D576C8" w:rsidRPr="00765F54">
        <w:rPr>
          <w:rFonts w:ascii="Times" w:hAnsi="Times" w:cs="Arial"/>
        </w:rPr>
        <w:t xml:space="preserve"> </w:t>
      </w:r>
      <w:r w:rsidR="004E4338" w:rsidRPr="00765F54">
        <w:rPr>
          <w:rFonts w:ascii="Times" w:hAnsi="Times" w:cs="Arial"/>
        </w:rPr>
        <w:t>O objetivo deste artigo não é, nem poderia ser, definitivo</w:t>
      </w:r>
      <w:r w:rsidR="00476568" w:rsidRPr="00765F54">
        <w:rPr>
          <w:rFonts w:ascii="Times" w:hAnsi="Times" w:cs="Arial"/>
        </w:rPr>
        <w:t xml:space="preserve"> uma vez que enfrenta uma análise de conjuntura histórica em tempo real acerca das políticas </w:t>
      </w:r>
      <w:r w:rsidR="00BA6CB5" w:rsidRPr="00765F54">
        <w:rPr>
          <w:rFonts w:ascii="Times" w:hAnsi="Times" w:cs="Arial"/>
        </w:rPr>
        <w:t>de proteção social</w:t>
      </w:r>
      <w:r w:rsidR="00476568" w:rsidRPr="00765F54">
        <w:rPr>
          <w:rFonts w:ascii="Times" w:hAnsi="Times" w:cs="Arial"/>
        </w:rPr>
        <w:t xml:space="preserve"> planejadas e implementadas pelas experiências </w:t>
      </w:r>
      <w:r w:rsidR="00016458" w:rsidRPr="00765F54">
        <w:rPr>
          <w:rFonts w:ascii="Times" w:hAnsi="Times" w:cs="Arial"/>
        </w:rPr>
        <w:t xml:space="preserve">de Argentina e Brasil. No entanto, permite comparar duas maneiras de viver o presente </w:t>
      </w:r>
      <w:r w:rsidR="00871B5B" w:rsidRPr="00765F54">
        <w:rPr>
          <w:rFonts w:ascii="Times" w:hAnsi="Times" w:cs="Arial"/>
        </w:rPr>
        <w:t xml:space="preserve">com orientações políticas </w:t>
      </w:r>
      <w:r w:rsidR="00370067" w:rsidRPr="00765F54">
        <w:rPr>
          <w:rFonts w:ascii="Times" w:hAnsi="Times" w:cs="Arial"/>
        </w:rPr>
        <w:t xml:space="preserve">e ideológicas claramente diferenciadas, daí que este </w:t>
      </w:r>
      <w:r w:rsidR="00763E12" w:rsidRPr="00765F54">
        <w:rPr>
          <w:rFonts w:ascii="Times" w:hAnsi="Times" w:cs="Arial"/>
        </w:rPr>
        <w:t>texto</w:t>
      </w:r>
      <w:r w:rsidR="00370067" w:rsidRPr="00765F54">
        <w:rPr>
          <w:rFonts w:ascii="Times" w:hAnsi="Times" w:cs="Arial"/>
        </w:rPr>
        <w:t xml:space="preserve"> pretend</w:t>
      </w:r>
      <w:r w:rsidR="00341B0E" w:rsidRPr="00765F54">
        <w:rPr>
          <w:rFonts w:ascii="Times" w:hAnsi="Times" w:cs="Arial"/>
        </w:rPr>
        <w:t>a oferecer uma agenda de pesquisa para pesquisadores e formuladores de políticas públicas</w:t>
      </w:r>
      <w:r w:rsidR="000B2AB4" w:rsidRPr="00765F54">
        <w:rPr>
          <w:rFonts w:ascii="Times" w:hAnsi="Times" w:cs="Arial"/>
        </w:rPr>
        <w:t xml:space="preserve"> para enfrentar a pandemia e, sobretudo, garantir respostas firmes para o período seguinte, onde </w:t>
      </w:r>
      <w:r w:rsidR="00AF644E" w:rsidRPr="00765F54">
        <w:rPr>
          <w:rFonts w:ascii="Times" w:hAnsi="Times" w:cs="Arial"/>
        </w:rPr>
        <w:t xml:space="preserve">as resoluções </w:t>
      </w:r>
      <w:r w:rsidR="00753D7E" w:rsidRPr="00765F54">
        <w:rPr>
          <w:rFonts w:ascii="Times" w:hAnsi="Times" w:cs="Arial"/>
        </w:rPr>
        <w:t xml:space="preserve">de longo prazo devem ser ainda mais importantes. </w:t>
      </w:r>
      <w:r w:rsidR="0013104A" w:rsidRPr="00765F54">
        <w:rPr>
          <w:rFonts w:ascii="Times" w:hAnsi="Times" w:cs="Arial"/>
        </w:rPr>
        <w:t xml:space="preserve">Os resultados obtidos não apenas expressam consequências </w:t>
      </w:r>
      <w:r w:rsidR="00F46B5B" w:rsidRPr="00765F54">
        <w:rPr>
          <w:rFonts w:ascii="Times" w:hAnsi="Times" w:cs="Arial"/>
        </w:rPr>
        <w:t>diferentes em cada país, evidenciam também uma visão mais ampla das históricas fragilidades dos sistemas de proteção social construídos na Argentina e no Brasil. Assim, é possível co</w:t>
      </w:r>
      <w:r w:rsidR="00587F20" w:rsidRPr="00765F54">
        <w:rPr>
          <w:rFonts w:ascii="Times" w:hAnsi="Times" w:cs="Arial"/>
        </w:rPr>
        <w:t>ncluir da análise dos dois países da América do Sul que para enfrentar situações emergenciais</w:t>
      </w:r>
      <w:r w:rsidR="00166BF0" w:rsidRPr="00765F54">
        <w:rPr>
          <w:rFonts w:ascii="Times" w:hAnsi="Times" w:cs="Arial"/>
        </w:rPr>
        <w:t xml:space="preserve"> e novas</w:t>
      </w:r>
      <w:r w:rsidR="00AD6C70" w:rsidRPr="00765F54">
        <w:rPr>
          <w:rFonts w:ascii="Times" w:hAnsi="Times" w:cs="Arial"/>
        </w:rPr>
        <w:t>,</w:t>
      </w:r>
      <w:r w:rsidR="00166BF0" w:rsidRPr="00765F54">
        <w:rPr>
          <w:rFonts w:ascii="Times" w:hAnsi="Times" w:cs="Arial"/>
        </w:rPr>
        <w:t xml:space="preserve"> como a que colocou o mundo em nova posição diante do enfrentamento</w:t>
      </w:r>
      <w:r w:rsidR="00431086" w:rsidRPr="00765F54">
        <w:rPr>
          <w:rFonts w:ascii="Times" w:hAnsi="Times" w:cs="Arial"/>
        </w:rPr>
        <w:t xml:space="preserve"> pelo novo coronavírus (Covid-19)</w:t>
      </w:r>
      <w:r w:rsidR="00582AFC" w:rsidRPr="00765F54">
        <w:rPr>
          <w:rFonts w:ascii="Times" w:hAnsi="Times" w:cs="Arial"/>
        </w:rPr>
        <w:t>, é imprescindível combinar medidas sanitárias, decisões econômicas e reações políticas</w:t>
      </w:r>
      <w:r w:rsidR="008D7DF5" w:rsidRPr="00765F54">
        <w:rPr>
          <w:rFonts w:ascii="Times" w:hAnsi="Times" w:cs="Arial"/>
        </w:rPr>
        <w:t>, e que governos de baixa interação cooperativa evidenciam falhas e omissões muito caras para as suas populações</w:t>
      </w:r>
      <w:r w:rsidR="0041791F" w:rsidRPr="00765F54">
        <w:rPr>
          <w:rFonts w:ascii="Times" w:hAnsi="Times" w:cs="Arial"/>
        </w:rPr>
        <w:t>.</w:t>
      </w:r>
    </w:p>
    <w:p w14:paraId="210EB695" w14:textId="77777777" w:rsidR="00256CA4" w:rsidRPr="00765F54" w:rsidRDefault="00256CA4" w:rsidP="00765F54">
      <w:pPr>
        <w:spacing w:line="480" w:lineRule="auto"/>
        <w:rPr>
          <w:rFonts w:ascii="Times" w:hAnsi="Times" w:cs="Arial"/>
        </w:rPr>
      </w:pPr>
    </w:p>
    <w:p w14:paraId="5454386B" w14:textId="1DEF38C7" w:rsidR="009D5109" w:rsidRPr="00765F54" w:rsidRDefault="009D5109" w:rsidP="00765F54">
      <w:pPr>
        <w:spacing w:line="480" w:lineRule="auto"/>
        <w:rPr>
          <w:rFonts w:ascii="Times" w:hAnsi="Times" w:cs="Arial"/>
        </w:rPr>
      </w:pPr>
      <w:r w:rsidRPr="00765F54">
        <w:rPr>
          <w:rFonts w:ascii="Times" w:hAnsi="Times" w:cs="Arial"/>
          <w:b/>
          <w:bCs/>
        </w:rPr>
        <w:t>Palavras-chave</w:t>
      </w:r>
      <w:r w:rsidR="00BE79D5" w:rsidRPr="00765F54">
        <w:rPr>
          <w:rFonts w:ascii="Times" w:hAnsi="Times" w:cs="Arial"/>
        </w:rPr>
        <w:t>:</w:t>
      </w:r>
      <w:r w:rsidR="006C591E" w:rsidRPr="00765F54">
        <w:rPr>
          <w:rFonts w:ascii="Times" w:hAnsi="Times" w:cs="Arial"/>
        </w:rPr>
        <w:t xml:space="preserve"> </w:t>
      </w:r>
      <w:r w:rsidR="000664EE" w:rsidRPr="00765F54">
        <w:rPr>
          <w:rFonts w:ascii="Times" w:hAnsi="Times" w:cs="Arial"/>
        </w:rPr>
        <w:t xml:space="preserve">Proteção social; </w:t>
      </w:r>
      <w:r w:rsidR="00EC4B58" w:rsidRPr="00765F54">
        <w:rPr>
          <w:rFonts w:ascii="Times" w:hAnsi="Times" w:cs="Arial"/>
        </w:rPr>
        <w:t>Coronavírus; Argentina; Brasil</w:t>
      </w:r>
    </w:p>
    <w:p w14:paraId="3A48B5C0" w14:textId="77777777" w:rsidR="001A7DA9" w:rsidRPr="00765F54" w:rsidRDefault="001A7DA9" w:rsidP="00765F54">
      <w:pPr>
        <w:spacing w:line="480" w:lineRule="auto"/>
        <w:rPr>
          <w:rFonts w:ascii="Times" w:hAnsi="Times" w:cs="Arial"/>
        </w:rPr>
      </w:pPr>
    </w:p>
    <w:p w14:paraId="49D4834D" w14:textId="1929BFE1" w:rsidR="00256CA4" w:rsidRPr="00765F54" w:rsidRDefault="001A7DA9" w:rsidP="00765F54">
      <w:pPr>
        <w:spacing w:line="480" w:lineRule="auto"/>
        <w:rPr>
          <w:rFonts w:ascii="Times" w:hAnsi="Times" w:cs="Arial"/>
          <w:b/>
          <w:bCs/>
          <w:lang w:val="en-US"/>
        </w:rPr>
      </w:pPr>
      <w:r w:rsidRPr="00765F54">
        <w:rPr>
          <w:rFonts w:ascii="Times" w:hAnsi="Times" w:cs="Arial"/>
          <w:b/>
          <w:bCs/>
          <w:lang w:val="en-US"/>
        </w:rPr>
        <w:t>Social protection in times of pandemic: the experiences of Argentina and Brazil</w:t>
      </w:r>
    </w:p>
    <w:p w14:paraId="71B2C7B1" w14:textId="77777777" w:rsidR="001A7DA9" w:rsidRPr="00765F54" w:rsidRDefault="001A7DA9" w:rsidP="00765F54">
      <w:pPr>
        <w:spacing w:line="480" w:lineRule="auto"/>
        <w:rPr>
          <w:rFonts w:ascii="Times" w:hAnsi="Times" w:cs="Arial"/>
          <w:b/>
          <w:bCs/>
          <w:lang w:val="en-US"/>
        </w:rPr>
      </w:pPr>
    </w:p>
    <w:p w14:paraId="704BAD2F" w14:textId="322BBAFD" w:rsidR="005C11AF" w:rsidRPr="00765F54" w:rsidRDefault="009D5109" w:rsidP="00765F54">
      <w:pPr>
        <w:spacing w:line="480" w:lineRule="auto"/>
        <w:rPr>
          <w:rFonts w:ascii="Times" w:hAnsi="Times" w:cs="Arial"/>
          <w:lang w:val="en-US"/>
        </w:rPr>
      </w:pPr>
      <w:r w:rsidRPr="00765F54">
        <w:rPr>
          <w:rFonts w:ascii="Times" w:hAnsi="Times" w:cs="Arial"/>
          <w:b/>
          <w:bCs/>
          <w:lang w:val="en-US"/>
        </w:rPr>
        <w:t>Abstract</w:t>
      </w:r>
      <w:r w:rsidR="009061C5" w:rsidRPr="00765F54">
        <w:rPr>
          <w:rFonts w:ascii="Times" w:hAnsi="Times" w:cs="Arial"/>
          <w:lang w:val="en-US"/>
        </w:rPr>
        <w:t>:</w:t>
      </w:r>
      <w:r w:rsidR="00291314" w:rsidRPr="00765F54">
        <w:rPr>
          <w:rFonts w:ascii="Times" w:hAnsi="Times" w:cs="Arial"/>
          <w:lang w:val="en-US"/>
        </w:rPr>
        <w:t xml:space="preserve"> </w:t>
      </w:r>
      <w:r w:rsidR="005C11AF" w:rsidRPr="00765F54">
        <w:rPr>
          <w:rFonts w:ascii="Times" w:hAnsi="Times" w:cs="Arial"/>
          <w:lang w:val="en-US"/>
        </w:rPr>
        <w:t xml:space="preserve">The purpose of this article is not, nor could it be, definitive since it faces a real-time historical analysis of the social protection policies planned and implemented </w:t>
      </w:r>
      <w:r w:rsidR="005C11AF" w:rsidRPr="00765F54">
        <w:rPr>
          <w:rFonts w:ascii="Times" w:hAnsi="Times" w:cs="Arial"/>
          <w:lang w:val="en-US"/>
        </w:rPr>
        <w:lastRenderedPageBreak/>
        <w:t>by the experiences of Argentina and Brazil. However, it allows comparing two ways of living in the present with clearly differentiated political and ideological orientations, which is why this text intends to offer a research agenda for researchers and public policy makers to face the pandemic and, above all, guarantee firm responses for the period next, where long-term resolutions should be even more important. The results obtained not only express different consequences in each country, they also show a broader view of the historical weaknesses of the social protection systems built in Argentina and Brazil. Thus, it is possible to conclude from the analysis of the two countries in South America that to face emergency and new situations, such as the one that put the world in a new position in the face of the confrontation with the new coronavirus (Covid-19), it is essential to combine sanitary measures, decisions and political reactions, and that governments with low cooperative interaction show failures and omissions that are very expensive for their populations.</w:t>
      </w:r>
    </w:p>
    <w:p w14:paraId="52B15440" w14:textId="77777777" w:rsidR="00617091" w:rsidRPr="00765F54" w:rsidRDefault="00617091" w:rsidP="00765F54">
      <w:pPr>
        <w:spacing w:line="480" w:lineRule="auto"/>
        <w:rPr>
          <w:rFonts w:ascii="Times" w:hAnsi="Times" w:cs="Arial"/>
          <w:lang w:val="en-US"/>
        </w:rPr>
      </w:pPr>
    </w:p>
    <w:p w14:paraId="5454386D" w14:textId="6FAFA21B" w:rsidR="009D5109" w:rsidRPr="00765F54" w:rsidRDefault="009D5109" w:rsidP="00765F54">
      <w:pPr>
        <w:spacing w:line="480" w:lineRule="auto"/>
        <w:rPr>
          <w:rFonts w:ascii="Times" w:hAnsi="Times" w:cs="Arial"/>
        </w:rPr>
      </w:pPr>
      <w:proofErr w:type="spellStart"/>
      <w:r w:rsidRPr="00765F54">
        <w:rPr>
          <w:rFonts w:ascii="Times" w:hAnsi="Times" w:cs="Arial"/>
          <w:b/>
          <w:bCs/>
        </w:rPr>
        <w:t>Keywords</w:t>
      </w:r>
      <w:proofErr w:type="spellEnd"/>
      <w:r w:rsidRPr="00765F54">
        <w:rPr>
          <w:rFonts w:ascii="Times" w:hAnsi="Times" w:cs="Arial"/>
        </w:rPr>
        <w:t>:</w:t>
      </w:r>
      <w:r w:rsidR="00592C9D" w:rsidRPr="00765F54">
        <w:rPr>
          <w:rFonts w:ascii="Times" w:hAnsi="Times" w:cs="Arial"/>
        </w:rPr>
        <w:t xml:space="preserve"> </w:t>
      </w:r>
      <w:r w:rsidR="006C591E" w:rsidRPr="00765F54">
        <w:rPr>
          <w:rFonts w:ascii="Times" w:hAnsi="Times" w:cs="Arial"/>
        </w:rPr>
        <w:t xml:space="preserve">Social </w:t>
      </w:r>
      <w:proofErr w:type="spellStart"/>
      <w:r w:rsidR="006C591E" w:rsidRPr="00765F54">
        <w:rPr>
          <w:rFonts w:ascii="Times" w:hAnsi="Times" w:cs="Arial"/>
        </w:rPr>
        <w:t>protection</w:t>
      </w:r>
      <w:proofErr w:type="spellEnd"/>
      <w:r w:rsidR="00592C9D" w:rsidRPr="00765F54">
        <w:rPr>
          <w:rFonts w:ascii="Times" w:hAnsi="Times" w:cs="Arial"/>
        </w:rPr>
        <w:t xml:space="preserve">; </w:t>
      </w:r>
      <w:proofErr w:type="spellStart"/>
      <w:r w:rsidR="00592C9D" w:rsidRPr="00765F54">
        <w:rPr>
          <w:rFonts w:ascii="Times" w:hAnsi="Times" w:cs="Arial"/>
        </w:rPr>
        <w:t>Coronavirus</w:t>
      </w:r>
      <w:proofErr w:type="spellEnd"/>
      <w:r w:rsidR="00592C9D" w:rsidRPr="00765F54">
        <w:rPr>
          <w:rFonts w:ascii="Times" w:hAnsi="Times" w:cs="Arial"/>
        </w:rPr>
        <w:t xml:space="preserve">; Argentina; </w:t>
      </w:r>
      <w:proofErr w:type="spellStart"/>
      <w:r w:rsidR="00592C9D" w:rsidRPr="00765F54">
        <w:rPr>
          <w:rFonts w:ascii="Times" w:hAnsi="Times" w:cs="Arial"/>
        </w:rPr>
        <w:t>Brazil</w:t>
      </w:r>
      <w:proofErr w:type="spellEnd"/>
    </w:p>
    <w:p w14:paraId="3349BDE0" w14:textId="0A608A9A" w:rsidR="00256CA4" w:rsidRPr="00765F54" w:rsidRDefault="00FD309D" w:rsidP="00765F54">
      <w:pPr>
        <w:spacing w:line="480" w:lineRule="auto"/>
        <w:rPr>
          <w:rFonts w:ascii="Times" w:hAnsi="Times" w:cs="Arial"/>
        </w:rPr>
      </w:pPr>
      <w:r w:rsidRPr="00765F54">
        <w:rPr>
          <w:rFonts w:ascii="Times" w:hAnsi="Times" w:cs="Arial"/>
        </w:rPr>
        <w:br w:type="page"/>
      </w:r>
    </w:p>
    <w:p w14:paraId="72C8EFDA" w14:textId="02643ED4" w:rsidR="006A7ADC" w:rsidRPr="00765F54" w:rsidRDefault="006A7ADC" w:rsidP="00765F54">
      <w:pPr>
        <w:spacing w:line="480" w:lineRule="auto"/>
        <w:rPr>
          <w:rFonts w:ascii="Times" w:hAnsi="Times" w:cs="Arial"/>
          <w:b/>
          <w:bCs/>
        </w:rPr>
      </w:pPr>
      <w:proofErr w:type="spellStart"/>
      <w:r w:rsidRPr="00765F54">
        <w:rPr>
          <w:rFonts w:ascii="Times" w:hAnsi="Times" w:cs="Arial"/>
          <w:b/>
          <w:bCs/>
        </w:rPr>
        <w:lastRenderedPageBreak/>
        <w:t>Protección</w:t>
      </w:r>
      <w:proofErr w:type="spellEnd"/>
      <w:r w:rsidRPr="00765F54">
        <w:rPr>
          <w:rFonts w:ascii="Times" w:hAnsi="Times" w:cs="Arial"/>
          <w:b/>
          <w:bCs/>
        </w:rPr>
        <w:t xml:space="preserve"> social </w:t>
      </w:r>
      <w:proofErr w:type="spellStart"/>
      <w:r w:rsidRPr="00765F54">
        <w:rPr>
          <w:rFonts w:ascii="Times" w:hAnsi="Times" w:cs="Arial"/>
          <w:b/>
          <w:bCs/>
        </w:rPr>
        <w:t>en</w:t>
      </w:r>
      <w:proofErr w:type="spellEnd"/>
      <w:r w:rsidRPr="00765F54">
        <w:rPr>
          <w:rFonts w:ascii="Times" w:hAnsi="Times" w:cs="Arial"/>
          <w:b/>
          <w:bCs/>
        </w:rPr>
        <w:t xml:space="preserve"> </w:t>
      </w:r>
      <w:proofErr w:type="spellStart"/>
      <w:r w:rsidRPr="00765F54">
        <w:rPr>
          <w:rFonts w:ascii="Times" w:hAnsi="Times" w:cs="Arial"/>
          <w:b/>
          <w:bCs/>
        </w:rPr>
        <w:t>tiempos</w:t>
      </w:r>
      <w:proofErr w:type="spellEnd"/>
      <w:r w:rsidRPr="00765F54">
        <w:rPr>
          <w:rFonts w:ascii="Times" w:hAnsi="Times" w:cs="Arial"/>
          <w:b/>
          <w:bCs/>
        </w:rPr>
        <w:t xml:space="preserve"> de pandemia: </w:t>
      </w:r>
      <w:proofErr w:type="spellStart"/>
      <w:r w:rsidRPr="00765F54">
        <w:rPr>
          <w:rFonts w:ascii="Times" w:hAnsi="Times" w:cs="Arial"/>
          <w:b/>
          <w:bCs/>
        </w:rPr>
        <w:t>las</w:t>
      </w:r>
      <w:proofErr w:type="spellEnd"/>
      <w:r w:rsidRPr="00765F54">
        <w:rPr>
          <w:rFonts w:ascii="Times" w:hAnsi="Times" w:cs="Arial"/>
          <w:b/>
          <w:bCs/>
        </w:rPr>
        <w:t xml:space="preserve"> </w:t>
      </w:r>
      <w:proofErr w:type="spellStart"/>
      <w:r w:rsidRPr="00765F54">
        <w:rPr>
          <w:rFonts w:ascii="Times" w:hAnsi="Times" w:cs="Arial"/>
          <w:b/>
          <w:bCs/>
        </w:rPr>
        <w:t>experiencias</w:t>
      </w:r>
      <w:proofErr w:type="spellEnd"/>
      <w:r w:rsidRPr="00765F54">
        <w:rPr>
          <w:rFonts w:ascii="Times" w:hAnsi="Times" w:cs="Arial"/>
          <w:b/>
          <w:bCs/>
        </w:rPr>
        <w:t xml:space="preserve"> de Argentina y Brasil</w:t>
      </w:r>
    </w:p>
    <w:p w14:paraId="5ACAF5F3" w14:textId="77777777" w:rsidR="006A7ADC" w:rsidRPr="00765F54" w:rsidRDefault="006A7ADC" w:rsidP="00765F54">
      <w:pPr>
        <w:spacing w:line="480" w:lineRule="auto"/>
        <w:rPr>
          <w:rFonts w:ascii="Times" w:hAnsi="Times" w:cs="Arial"/>
          <w:b/>
          <w:bCs/>
        </w:rPr>
      </w:pPr>
    </w:p>
    <w:p w14:paraId="1235B3AC" w14:textId="28B99654" w:rsidR="00CC1A4E" w:rsidRPr="00765F54" w:rsidRDefault="009D5109" w:rsidP="00765F54">
      <w:pPr>
        <w:spacing w:line="480" w:lineRule="auto"/>
        <w:rPr>
          <w:rFonts w:ascii="Times" w:hAnsi="Times" w:cs="Arial"/>
        </w:rPr>
      </w:pPr>
      <w:proofErr w:type="spellStart"/>
      <w:r w:rsidRPr="00765F54">
        <w:rPr>
          <w:rFonts w:ascii="Times" w:hAnsi="Times" w:cs="Arial"/>
          <w:b/>
          <w:bCs/>
        </w:rPr>
        <w:t>Resumen</w:t>
      </w:r>
      <w:proofErr w:type="spellEnd"/>
      <w:r w:rsidR="009061C5" w:rsidRPr="00765F54">
        <w:rPr>
          <w:rFonts w:ascii="Times" w:hAnsi="Times" w:cs="Arial"/>
        </w:rPr>
        <w:t>:</w:t>
      </w:r>
      <w:r w:rsidR="0042333B" w:rsidRPr="00765F54">
        <w:rPr>
          <w:rFonts w:ascii="Times" w:hAnsi="Times" w:cs="Arial"/>
        </w:rPr>
        <w:t xml:space="preserve"> </w:t>
      </w:r>
      <w:r w:rsidR="0054076A" w:rsidRPr="00765F54">
        <w:rPr>
          <w:rFonts w:ascii="Times" w:hAnsi="Times" w:cs="Arial"/>
        </w:rPr>
        <w:t xml:space="preserve">El propósito de este artículo no es, </w:t>
      </w:r>
      <w:proofErr w:type="spellStart"/>
      <w:r w:rsidR="0054076A" w:rsidRPr="00765F54">
        <w:rPr>
          <w:rFonts w:ascii="Times" w:hAnsi="Times" w:cs="Arial"/>
        </w:rPr>
        <w:t>ni</w:t>
      </w:r>
      <w:proofErr w:type="spellEnd"/>
      <w:r w:rsidR="0054076A" w:rsidRPr="00765F54">
        <w:rPr>
          <w:rFonts w:ascii="Times" w:hAnsi="Times" w:cs="Arial"/>
        </w:rPr>
        <w:t xml:space="preserve"> </w:t>
      </w:r>
      <w:proofErr w:type="spellStart"/>
      <w:r w:rsidR="0054076A" w:rsidRPr="00765F54">
        <w:rPr>
          <w:rFonts w:ascii="Times" w:hAnsi="Times" w:cs="Arial"/>
        </w:rPr>
        <w:t>podría</w:t>
      </w:r>
      <w:proofErr w:type="spellEnd"/>
      <w:r w:rsidR="0054076A" w:rsidRPr="00765F54">
        <w:rPr>
          <w:rFonts w:ascii="Times" w:hAnsi="Times" w:cs="Arial"/>
        </w:rPr>
        <w:t xml:space="preserve"> ser, definitivo </w:t>
      </w:r>
      <w:proofErr w:type="spellStart"/>
      <w:r w:rsidR="0054076A" w:rsidRPr="00765F54">
        <w:rPr>
          <w:rFonts w:ascii="Times" w:hAnsi="Times" w:cs="Arial"/>
        </w:rPr>
        <w:t>ya</w:t>
      </w:r>
      <w:proofErr w:type="spellEnd"/>
      <w:r w:rsidR="0054076A" w:rsidRPr="00765F54">
        <w:rPr>
          <w:rFonts w:ascii="Times" w:hAnsi="Times" w:cs="Arial"/>
        </w:rPr>
        <w:t xml:space="preserve"> que enfrenta </w:t>
      </w:r>
      <w:proofErr w:type="spellStart"/>
      <w:r w:rsidR="0054076A" w:rsidRPr="00765F54">
        <w:rPr>
          <w:rFonts w:ascii="Times" w:hAnsi="Times" w:cs="Arial"/>
        </w:rPr>
        <w:t>un</w:t>
      </w:r>
      <w:proofErr w:type="spellEnd"/>
      <w:r w:rsidR="0054076A" w:rsidRPr="00765F54">
        <w:rPr>
          <w:rFonts w:ascii="Times" w:hAnsi="Times" w:cs="Arial"/>
        </w:rPr>
        <w:t xml:space="preserve"> </w:t>
      </w:r>
      <w:proofErr w:type="spellStart"/>
      <w:r w:rsidR="0054076A" w:rsidRPr="00765F54">
        <w:rPr>
          <w:rFonts w:ascii="Times" w:hAnsi="Times" w:cs="Arial"/>
        </w:rPr>
        <w:t>análisis</w:t>
      </w:r>
      <w:proofErr w:type="spellEnd"/>
      <w:r w:rsidR="0054076A" w:rsidRPr="00765F54">
        <w:rPr>
          <w:rFonts w:ascii="Times" w:hAnsi="Times" w:cs="Arial"/>
        </w:rPr>
        <w:t xml:space="preserve"> de </w:t>
      </w:r>
      <w:proofErr w:type="spellStart"/>
      <w:r w:rsidR="0054076A" w:rsidRPr="00765F54">
        <w:rPr>
          <w:rFonts w:ascii="Times" w:hAnsi="Times" w:cs="Arial"/>
        </w:rPr>
        <w:t>la</w:t>
      </w:r>
      <w:proofErr w:type="spellEnd"/>
      <w:r w:rsidR="0054076A" w:rsidRPr="00765F54">
        <w:rPr>
          <w:rFonts w:ascii="Times" w:hAnsi="Times" w:cs="Arial"/>
        </w:rPr>
        <w:t xml:space="preserve"> </w:t>
      </w:r>
      <w:proofErr w:type="spellStart"/>
      <w:r w:rsidR="0054076A" w:rsidRPr="00765F54">
        <w:rPr>
          <w:rFonts w:ascii="Times" w:hAnsi="Times" w:cs="Arial"/>
        </w:rPr>
        <w:t>situación</w:t>
      </w:r>
      <w:proofErr w:type="spellEnd"/>
      <w:r w:rsidR="0054076A" w:rsidRPr="00765F54">
        <w:rPr>
          <w:rFonts w:ascii="Times" w:hAnsi="Times" w:cs="Arial"/>
        </w:rPr>
        <w:t xml:space="preserve"> histórica </w:t>
      </w:r>
      <w:proofErr w:type="spellStart"/>
      <w:r w:rsidR="0054076A" w:rsidRPr="00765F54">
        <w:rPr>
          <w:rFonts w:ascii="Times" w:hAnsi="Times" w:cs="Arial"/>
        </w:rPr>
        <w:t>en</w:t>
      </w:r>
      <w:proofErr w:type="spellEnd"/>
      <w:r w:rsidR="0054076A" w:rsidRPr="00765F54">
        <w:rPr>
          <w:rFonts w:ascii="Times" w:hAnsi="Times" w:cs="Arial"/>
        </w:rPr>
        <w:t xml:space="preserve"> </w:t>
      </w:r>
      <w:proofErr w:type="spellStart"/>
      <w:r w:rsidR="0054076A" w:rsidRPr="00765F54">
        <w:rPr>
          <w:rFonts w:ascii="Times" w:hAnsi="Times" w:cs="Arial"/>
        </w:rPr>
        <w:t>tiempo</w:t>
      </w:r>
      <w:proofErr w:type="spellEnd"/>
      <w:r w:rsidR="0054076A" w:rsidRPr="00765F54">
        <w:rPr>
          <w:rFonts w:ascii="Times" w:hAnsi="Times" w:cs="Arial"/>
        </w:rPr>
        <w:t xml:space="preserve"> real sobre </w:t>
      </w:r>
      <w:proofErr w:type="spellStart"/>
      <w:r w:rsidR="0054076A" w:rsidRPr="00765F54">
        <w:rPr>
          <w:rFonts w:ascii="Times" w:hAnsi="Times" w:cs="Arial"/>
        </w:rPr>
        <w:t>las</w:t>
      </w:r>
      <w:proofErr w:type="spellEnd"/>
      <w:r w:rsidR="0054076A" w:rsidRPr="00765F54">
        <w:rPr>
          <w:rFonts w:ascii="Times" w:hAnsi="Times" w:cs="Arial"/>
        </w:rPr>
        <w:t xml:space="preserve"> políticas de </w:t>
      </w:r>
      <w:proofErr w:type="spellStart"/>
      <w:r w:rsidR="0054076A" w:rsidRPr="00765F54">
        <w:rPr>
          <w:rFonts w:ascii="Times" w:hAnsi="Times" w:cs="Arial"/>
        </w:rPr>
        <w:t>protección</w:t>
      </w:r>
      <w:proofErr w:type="spellEnd"/>
      <w:r w:rsidR="0054076A" w:rsidRPr="00765F54">
        <w:rPr>
          <w:rFonts w:ascii="Times" w:hAnsi="Times" w:cs="Arial"/>
        </w:rPr>
        <w:t xml:space="preserve"> social planificadas e implementadas por </w:t>
      </w:r>
      <w:proofErr w:type="spellStart"/>
      <w:r w:rsidR="0054076A" w:rsidRPr="00765F54">
        <w:rPr>
          <w:rFonts w:ascii="Times" w:hAnsi="Times" w:cs="Arial"/>
        </w:rPr>
        <w:t>las</w:t>
      </w:r>
      <w:proofErr w:type="spellEnd"/>
      <w:r w:rsidR="0054076A" w:rsidRPr="00765F54">
        <w:rPr>
          <w:rFonts w:ascii="Times" w:hAnsi="Times" w:cs="Arial"/>
        </w:rPr>
        <w:t xml:space="preserve"> </w:t>
      </w:r>
      <w:proofErr w:type="spellStart"/>
      <w:r w:rsidR="0054076A" w:rsidRPr="00765F54">
        <w:rPr>
          <w:rFonts w:ascii="Times" w:hAnsi="Times" w:cs="Arial"/>
        </w:rPr>
        <w:t>experiencias</w:t>
      </w:r>
      <w:proofErr w:type="spellEnd"/>
      <w:r w:rsidR="0054076A" w:rsidRPr="00765F54">
        <w:rPr>
          <w:rFonts w:ascii="Times" w:hAnsi="Times" w:cs="Arial"/>
        </w:rPr>
        <w:t xml:space="preserve"> de Argentina y Brasil. </w:t>
      </w:r>
      <w:proofErr w:type="spellStart"/>
      <w:r w:rsidR="0054076A" w:rsidRPr="00765F54">
        <w:rPr>
          <w:rFonts w:ascii="Times" w:hAnsi="Times" w:cs="Arial"/>
        </w:rPr>
        <w:t>Sin</w:t>
      </w:r>
      <w:proofErr w:type="spellEnd"/>
      <w:r w:rsidR="0054076A" w:rsidRPr="00765F54">
        <w:rPr>
          <w:rFonts w:ascii="Times" w:hAnsi="Times" w:cs="Arial"/>
        </w:rPr>
        <w:t xml:space="preserve"> embargo, permite comparar dos formas de </w:t>
      </w:r>
      <w:proofErr w:type="spellStart"/>
      <w:r w:rsidR="0054076A" w:rsidRPr="00765F54">
        <w:rPr>
          <w:rFonts w:ascii="Times" w:hAnsi="Times" w:cs="Arial"/>
        </w:rPr>
        <w:t>vivir</w:t>
      </w:r>
      <w:proofErr w:type="spellEnd"/>
      <w:r w:rsidR="0054076A" w:rsidRPr="00765F54">
        <w:rPr>
          <w:rFonts w:ascii="Times" w:hAnsi="Times" w:cs="Arial"/>
        </w:rPr>
        <w:t xml:space="preserve"> </w:t>
      </w:r>
      <w:proofErr w:type="spellStart"/>
      <w:r w:rsidR="0054076A" w:rsidRPr="00765F54">
        <w:rPr>
          <w:rFonts w:ascii="Times" w:hAnsi="Times" w:cs="Arial"/>
        </w:rPr>
        <w:t>en</w:t>
      </w:r>
      <w:proofErr w:type="spellEnd"/>
      <w:r w:rsidR="0054076A" w:rsidRPr="00765F54">
        <w:rPr>
          <w:rFonts w:ascii="Times" w:hAnsi="Times" w:cs="Arial"/>
        </w:rPr>
        <w:t xml:space="preserve"> </w:t>
      </w:r>
      <w:proofErr w:type="spellStart"/>
      <w:r w:rsidR="0054076A" w:rsidRPr="00765F54">
        <w:rPr>
          <w:rFonts w:ascii="Times" w:hAnsi="Times" w:cs="Arial"/>
        </w:rPr>
        <w:t>el</w:t>
      </w:r>
      <w:proofErr w:type="spellEnd"/>
      <w:r w:rsidR="0054076A" w:rsidRPr="00765F54">
        <w:rPr>
          <w:rFonts w:ascii="Times" w:hAnsi="Times" w:cs="Arial"/>
        </w:rPr>
        <w:t xml:space="preserve"> presente </w:t>
      </w:r>
      <w:proofErr w:type="spellStart"/>
      <w:r w:rsidR="0054076A" w:rsidRPr="00765F54">
        <w:rPr>
          <w:rFonts w:ascii="Times" w:hAnsi="Times" w:cs="Arial"/>
        </w:rPr>
        <w:t>con</w:t>
      </w:r>
      <w:proofErr w:type="spellEnd"/>
      <w:r w:rsidR="0054076A" w:rsidRPr="00765F54">
        <w:rPr>
          <w:rFonts w:ascii="Times" w:hAnsi="Times" w:cs="Arial"/>
        </w:rPr>
        <w:t xml:space="preserve"> </w:t>
      </w:r>
      <w:proofErr w:type="spellStart"/>
      <w:r w:rsidR="0054076A" w:rsidRPr="00765F54">
        <w:rPr>
          <w:rFonts w:ascii="Times" w:hAnsi="Times" w:cs="Arial"/>
        </w:rPr>
        <w:t>orientaciones</w:t>
      </w:r>
      <w:proofErr w:type="spellEnd"/>
      <w:r w:rsidR="0054076A" w:rsidRPr="00765F54">
        <w:rPr>
          <w:rFonts w:ascii="Times" w:hAnsi="Times" w:cs="Arial"/>
        </w:rPr>
        <w:t xml:space="preserve"> políticas e ideológicas claramente diferenciadas, </w:t>
      </w:r>
      <w:proofErr w:type="spellStart"/>
      <w:r w:rsidR="0054076A" w:rsidRPr="00765F54">
        <w:rPr>
          <w:rFonts w:ascii="Times" w:hAnsi="Times" w:cs="Arial"/>
        </w:rPr>
        <w:t>razón</w:t>
      </w:r>
      <w:proofErr w:type="spellEnd"/>
      <w:r w:rsidR="0054076A" w:rsidRPr="00765F54">
        <w:rPr>
          <w:rFonts w:ascii="Times" w:hAnsi="Times" w:cs="Arial"/>
        </w:rPr>
        <w:t xml:space="preserve"> por </w:t>
      </w:r>
      <w:proofErr w:type="spellStart"/>
      <w:r w:rsidR="0054076A" w:rsidRPr="00765F54">
        <w:rPr>
          <w:rFonts w:ascii="Times" w:hAnsi="Times" w:cs="Arial"/>
        </w:rPr>
        <w:t>la</w:t>
      </w:r>
      <w:proofErr w:type="spellEnd"/>
      <w:r w:rsidR="0054076A" w:rsidRPr="00765F54">
        <w:rPr>
          <w:rFonts w:ascii="Times" w:hAnsi="Times" w:cs="Arial"/>
        </w:rPr>
        <w:t xml:space="preserve"> </w:t>
      </w:r>
      <w:proofErr w:type="spellStart"/>
      <w:r w:rsidR="0054076A" w:rsidRPr="00765F54">
        <w:rPr>
          <w:rFonts w:ascii="Times" w:hAnsi="Times" w:cs="Arial"/>
        </w:rPr>
        <w:t>cual</w:t>
      </w:r>
      <w:proofErr w:type="spellEnd"/>
      <w:r w:rsidR="0054076A" w:rsidRPr="00765F54">
        <w:rPr>
          <w:rFonts w:ascii="Times" w:hAnsi="Times" w:cs="Arial"/>
        </w:rPr>
        <w:t xml:space="preserve"> este texto pretende </w:t>
      </w:r>
      <w:proofErr w:type="spellStart"/>
      <w:r w:rsidR="0054076A" w:rsidRPr="00765F54">
        <w:rPr>
          <w:rFonts w:ascii="Times" w:hAnsi="Times" w:cs="Arial"/>
        </w:rPr>
        <w:t>ofrecer</w:t>
      </w:r>
      <w:proofErr w:type="spellEnd"/>
      <w:r w:rsidR="0054076A" w:rsidRPr="00765F54">
        <w:rPr>
          <w:rFonts w:ascii="Times" w:hAnsi="Times" w:cs="Arial"/>
        </w:rPr>
        <w:t xml:space="preserve"> una agenda de </w:t>
      </w:r>
      <w:proofErr w:type="spellStart"/>
      <w:r w:rsidR="0054076A" w:rsidRPr="00765F54">
        <w:rPr>
          <w:rFonts w:ascii="Times" w:hAnsi="Times" w:cs="Arial"/>
        </w:rPr>
        <w:t>investigación</w:t>
      </w:r>
      <w:proofErr w:type="spellEnd"/>
      <w:r w:rsidR="0054076A" w:rsidRPr="00765F54">
        <w:rPr>
          <w:rFonts w:ascii="Times" w:hAnsi="Times" w:cs="Arial"/>
        </w:rPr>
        <w:t xml:space="preserve"> para investigadores y </w:t>
      </w:r>
      <w:proofErr w:type="spellStart"/>
      <w:r w:rsidR="0054076A" w:rsidRPr="00765F54">
        <w:rPr>
          <w:rFonts w:ascii="Times" w:hAnsi="Times" w:cs="Arial"/>
        </w:rPr>
        <w:t>responsables</w:t>
      </w:r>
      <w:proofErr w:type="spellEnd"/>
      <w:r w:rsidR="0054076A" w:rsidRPr="00765F54">
        <w:rPr>
          <w:rFonts w:ascii="Times" w:hAnsi="Times" w:cs="Arial"/>
        </w:rPr>
        <w:t xml:space="preserve"> de políticas públicas para enfrentar </w:t>
      </w:r>
      <w:proofErr w:type="spellStart"/>
      <w:r w:rsidR="0054076A" w:rsidRPr="00765F54">
        <w:rPr>
          <w:rFonts w:ascii="Times" w:hAnsi="Times" w:cs="Arial"/>
        </w:rPr>
        <w:t>la</w:t>
      </w:r>
      <w:proofErr w:type="spellEnd"/>
      <w:r w:rsidR="0054076A" w:rsidRPr="00765F54">
        <w:rPr>
          <w:rFonts w:ascii="Times" w:hAnsi="Times" w:cs="Arial"/>
        </w:rPr>
        <w:t xml:space="preserve"> pandemia y, sobre todo, </w:t>
      </w:r>
      <w:proofErr w:type="spellStart"/>
      <w:r w:rsidR="0054076A" w:rsidRPr="00765F54">
        <w:rPr>
          <w:rFonts w:ascii="Times" w:hAnsi="Times" w:cs="Arial"/>
        </w:rPr>
        <w:t>garantizar</w:t>
      </w:r>
      <w:proofErr w:type="spellEnd"/>
      <w:r w:rsidR="0054076A" w:rsidRPr="00765F54">
        <w:rPr>
          <w:rFonts w:ascii="Times" w:hAnsi="Times" w:cs="Arial"/>
        </w:rPr>
        <w:t xml:space="preserve"> </w:t>
      </w:r>
      <w:proofErr w:type="spellStart"/>
      <w:r w:rsidR="0054076A" w:rsidRPr="00765F54">
        <w:rPr>
          <w:rFonts w:ascii="Times" w:hAnsi="Times" w:cs="Arial"/>
        </w:rPr>
        <w:t>respuestas</w:t>
      </w:r>
      <w:proofErr w:type="spellEnd"/>
      <w:r w:rsidR="0054076A" w:rsidRPr="00765F54">
        <w:rPr>
          <w:rFonts w:ascii="Times" w:hAnsi="Times" w:cs="Arial"/>
        </w:rPr>
        <w:t xml:space="preserve"> firmes para </w:t>
      </w:r>
      <w:proofErr w:type="spellStart"/>
      <w:r w:rsidR="0054076A" w:rsidRPr="00765F54">
        <w:rPr>
          <w:rFonts w:ascii="Times" w:hAnsi="Times" w:cs="Arial"/>
        </w:rPr>
        <w:t>el</w:t>
      </w:r>
      <w:proofErr w:type="spellEnd"/>
      <w:r w:rsidR="0054076A" w:rsidRPr="00765F54">
        <w:rPr>
          <w:rFonts w:ascii="Times" w:hAnsi="Times" w:cs="Arial"/>
        </w:rPr>
        <w:t xml:space="preserve"> período a </w:t>
      </w:r>
      <w:proofErr w:type="spellStart"/>
      <w:r w:rsidR="0054076A" w:rsidRPr="00765F54">
        <w:rPr>
          <w:rFonts w:ascii="Times" w:hAnsi="Times" w:cs="Arial"/>
        </w:rPr>
        <w:t>continuación</w:t>
      </w:r>
      <w:proofErr w:type="spellEnd"/>
      <w:r w:rsidR="0054076A" w:rsidRPr="00765F54">
        <w:rPr>
          <w:rFonts w:ascii="Times" w:hAnsi="Times" w:cs="Arial"/>
        </w:rPr>
        <w:t xml:space="preserve">, donde </w:t>
      </w:r>
      <w:proofErr w:type="spellStart"/>
      <w:r w:rsidR="0054076A" w:rsidRPr="00765F54">
        <w:rPr>
          <w:rFonts w:ascii="Times" w:hAnsi="Times" w:cs="Arial"/>
        </w:rPr>
        <w:t>las</w:t>
      </w:r>
      <w:proofErr w:type="spellEnd"/>
      <w:r w:rsidR="0054076A" w:rsidRPr="00765F54">
        <w:rPr>
          <w:rFonts w:ascii="Times" w:hAnsi="Times" w:cs="Arial"/>
        </w:rPr>
        <w:t xml:space="preserve"> </w:t>
      </w:r>
      <w:proofErr w:type="spellStart"/>
      <w:r w:rsidR="0054076A" w:rsidRPr="00765F54">
        <w:rPr>
          <w:rFonts w:ascii="Times" w:hAnsi="Times" w:cs="Arial"/>
        </w:rPr>
        <w:t>resoluciones</w:t>
      </w:r>
      <w:proofErr w:type="spellEnd"/>
      <w:r w:rsidR="0054076A" w:rsidRPr="00765F54">
        <w:rPr>
          <w:rFonts w:ascii="Times" w:hAnsi="Times" w:cs="Arial"/>
        </w:rPr>
        <w:t xml:space="preserve"> a largo </w:t>
      </w:r>
      <w:proofErr w:type="spellStart"/>
      <w:r w:rsidR="0054076A" w:rsidRPr="00765F54">
        <w:rPr>
          <w:rFonts w:ascii="Times" w:hAnsi="Times" w:cs="Arial"/>
        </w:rPr>
        <w:t>plazo</w:t>
      </w:r>
      <w:proofErr w:type="spellEnd"/>
      <w:r w:rsidR="0054076A" w:rsidRPr="00765F54">
        <w:rPr>
          <w:rFonts w:ascii="Times" w:hAnsi="Times" w:cs="Arial"/>
        </w:rPr>
        <w:t xml:space="preserve"> </w:t>
      </w:r>
      <w:proofErr w:type="spellStart"/>
      <w:r w:rsidR="0054076A" w:rsidRPr="00765F54">
        <w:rPr>
          <w:rFonts w:ascii="Times" w:hAnsi="Times" w:cs="Arial"/>
        </w:rPr>
        <w:t>deberían</w:t>
      </w:r>
      <w:proofErr w:type="spellEnd"/>
      <w:r w:rsidR="0054076A" w:rsidRPr="00765F54">
        <w:rPr>
          <w:rFonts w:ascii="Times" w:hAnsi="Times" w:cs="Arial"/>
        </w:rPr>
        <w:t xml:space="preserve"> ser </w:t>
      </w:r>
      <w:proofErr w:type="spellStart"/>
      <w:r w:rsidR="0054076A" w:rsidRPr="00765F54">
        <w:rPr>
          <w:rFonts w:ascii="Times" w:hAnsi="Times" w:cs="Arial"/>
        </w:rPr>
        <w:t>aún</w:t>
      </w:r>
      <w:proofErr w:type="spellEnd"/>
      <w:r w:rsidR="0054076A" w:rsidRPr="00765F54">
        <w:rPr>
          <w:rFonts w:ascii="Times" w:hAnsi="Times" w:cs="Arial"/>
        </w:rPr>
        <w:t xml:space="preserve"> más importantes. Los resultados </w:t>
      </w:r>
      <w:proofErr w:type="spellStart"/>
      <w:r w:rsidR="0054076A" w:rsidRPr="00765F54">
        <w:rPr>
          <w:rFonts w:ascii="Times" w:hAnsi="Times" w:cs="Arial"/>
        </w:rPr>
        <w:t>obtenidos</w:t>
      </w:r>
      <w:proofErr w:type="spellEnd"/>
      <w:r w:rsidR="0054076A" w:rsidRPr="00765F54">
        <w:rPr>
          <w:rFonts w:ascii="Times" w:hAnsi="Times" w:cs="Arial"/>
        </w:rPr>
        <w:t xml:space="preserve"> no solo </w:t>
      </w:r>
      <w:proofErr w:type="spellStart"/>
      <w:r w:rsidR="0054076A" w:rsidRPr="00765F54">
        <w:rPr>
          <w:rFonts w:ascii="Times" w:hAnsi="Times" w:cs="Arial"/>
        </w:rPr>
        <w:t>expresan</w:t>
      </w:r>
      <w:proofErr w:type="spellEnd"/>
      <w:r w:rsidR="0054076A" w:rsidRPr="00765F54">
        <w:rPr>
          <w:rFonts w:ascii="Times" w:hAnsi="Times" w:cs="Arial"/>
        </w:rPr>
        <w:t xml:space="preserve"> diferentes </w:t>
      </w:r>
      <w:proofErr w:type="spellStart"/>
      <w:r w:rsidR="0054076A" w:rsidRPr="00765F54">
        <w:rPr>
          <w:rFonts w:ascii="Times" w:hAnsi="Times" w:cs="Arial"/>
        </w:rPr>
        <w:t>consecuencias</w:t>
      </w:r>
      <w:proofErr w:type="spellEnd"/>
      <w:r w:rsidR="0054076A" w:rsidRPr="00765F54">
        <w:rPr>
          <w:rFonts w:ascii="Times" w:hAnsi="Times" w:cs="Arial"/>
        </w:rPr>
        <w:t xml:space="preserve"> </w:t>
      </w:r>
      <w:proofErr w:type="spellStart"/>
      <w:r w:rsidR="0054076A" w:rsidRPr="00765F54">
        <w:rPr>
          <w:rFonts w:ascii="Times" w:hAnsi="Times" w:cs="Arial"/>
        </w:rPr>
        <w:t>en</w:t>
      </w:r>
      <w:proofErr w:type="spellEnd"/>
      <w:r w:rsidR="0054076A" w:rsidRPr="00765F54">
        <w:rPr>
          <w:rFonts w:ascii="Times" w:hAnsi="Times" w:cs="Arial"/>
        </w:rPr>
        <w:t xml:space="preserve"> cada país, sino que </w:t>
      </w:r>
      <w:proofErr w:type="spellStart"/>
      <w:r w:rsidR="0054076A" w:rsidRPr="00765F54">
        <w:rPr>
          <w:rFonts w:ascii="Times" w:hAnsi="Times" w:cs="Arial"/>
        </w:rPr>
        <w:t>también</w:t>
      </w:r>
      <w:proofErr w:type="spellEnd"/>
      <w:r w:rsidR="0054076A" w:rsidRPr="00765F54">
        <w:rPr>
          <w:rFonts w:ascii="Times" w:hAnsi="Times" w:cs="Arial"/>
        </w:rPr>
        <w:t xml:space="preserve"> </w:t>
      </w:r>
      <w:proofErr w:type="spellStart"/>
      <w:r w:rsidR="0054076A" w:rsidRPr="00765F54">
        <w:rPr>
          <w:rFonts w:ascii="Times" w:hAnsi="Times" w:cs="Arial"/>
        </w:rPr>
        <w:t>muestran</w:t>
      </w:r>
      <w:proofErr w:type="spellEnd"/>
      <w:r w:rsidR="0054076A" w:rsidRPr="00765F54">
        <w:rPr>
          <w:rFonts w:ascii="Times" w:hAnsi="Times" w:cs="Arial"/>
        </w:rPr>
        <w:t xml:space="preserve"> una </w:t>
      </w:r>
      <w:proofErr w:type="spellStart"/>
      <w:r w:rsidR="0054076A" w:rsidRPr="00765F54">
        <w:rPr>
          <w:rFonts w:ascii="Times" w:hAnsi="Times" w:cs="Arial"/>
        </w:rPr>
        <w:t>visión</w:t>
      </w:r>
      <w:proofErr w:type="spellEnd"/>
      <w:r w:rsidR="0054076A" w:rsidRPr="00765F54">
        <w:rPr>
          <w:rFonts w:ascii="Times" w:hAnsi="Times" w:cs="Arial"/>
        </w:rPr>
        <w:t xml:space="preserve"> más amplia de </w:t>
      </w:r>
      <w:proofErr w:type="spellStart"/>
      <w:r w:rsidR="0054076A" w:rsidRPr="00765F54">
        <w:rPr>
          <w:rFonts w:ascii="Times" w:hAnsi="Times" w:cs="Arial"/>
        </w:rPr>
        <w:t>las</w:t>
      </w:r>
      <w:proofErr w:type="spellEnd"/>
      <w:r w:rsidR="0054076A" w:rsidRPr="00765F54">
        <w:rPr>
          <w:rFonts w:ascii="Times" w:hAnsi="Times" w:cs="Arial"/>
        </w:rPr>
        <w:t xml:space="preserve"> debilidades históricas de </w:t>
      </w:r>
      <w:proofErr w:type="spellStart"/>
      <w:r w:rsidR="0054076A" w:rsidRPr="00765F54">
        <w:rPr>
          <w:rFonts w:ascii="Times" w:hAnsi="Times" w:cs="Arial"/>
        </w:rPr>
        <w:t>los</w:t>
      </w:r>
      <w:proofErr w:type="spellEnd"/>
      <w:r w:rsidR="0054076A" w:rsidRPr="00765F54">
        <w:rPr>
          <w:rFonts w:ascii="Times" w:hAnsi="Times" w:cs="Arial"/>
        </w:rPr>
        <w:t xml:space="preserve"> sistemas de </w:t>
      </w:r>
      <w:proofErr w:type="spellStart"/>
      <w:r w:rsidR="0054076A" w:rsidRPr="00765F54">
        <w:rPr>
          <w:rFonts w:ascii="Times" w:hAnsi="Times" w:cs="Arial"/>
        </w:rPr>
        <w:t>protección</w:t>
      </w:r>
      <w:proofErr w:type="spellEnd"/>
      <w:r w:rsidR="0054076A" w:rsidRPr="00765F54">
        <w:rPr>
          <w:rFonts w:ascii="Times" w:hAnsi="Times" w:cs="Arial"/>
        </w:rPr>
        <w:t xml:space="preserve"> social </w:t>
      </w:r>
      <w:proofErr w:type="spellStart"/>
      <w:r w:rsidR="0054076A" w:rsidRPr="00765F54">
        <w:rPr>
          <w:rFonts w:ascii="Times" w:hAnsi="Times" w:cs="Arial"/>
        </w:rPr>
        <w:t>construidos</w:t>
      </w:r>
      <w:proofErr w:type="spellEnd"/>
      <w:r w:rsidR="0054076A" w:rsidRPr="00765F54">
        <w:rPr>
          <w:rFonts w:ascii="Times" w:hAnsi="Times" w:cs="Arial"/>
        </w:rPr>
        <w:t xml:space="preserve"> </w:t>
      </w:r>
      <w:proofErr w:type="spellStart"/>
      <w:r w:rsidR="0054076A" w:rsidRPr="00765F54">
        <w:rPr>
          <w:rFonts w:ascii="Times" w:hAnsi="Times" w:cs="Arial"/>
        </w:rPr>
        <w:t>en</w:t>
      </w:r>
      <w:proofErr w:type="spellEnd"/>
      <w:r w:rsidR="0054076A" w:rsidRPr="00765F54">
        <w:rPr>
          <w:rFonts w:ascii="Times" w:hAnsi="Times" w:cs="Arial"/>
        </w:rPr>
        <w:t xml:space="preserve"> Argentina y Brasil. Por </w:t>
      </w:r>
      <w:proofErr w:type="spellStart"/>
      <w:r w:rsidR="0054076A" w:rsidRPr="00765F54">
        <w:rPr>
          <w:rFonts w:ascii="Times" w:hAnsi="Times" w:cs="Arial"/>
        </w:rPr>
        <w:t>lo</w:t>
      </w:r>
      <w:proofErr w:type="spellEnd"/>
      <w:r w:rsidR="0054076A" w:rsidRPr="00765F54">
        <w:rPr>
          <w:rFonts w:ascii="Times" w:hAnsi="Times" w:cs="Arial"/>
        </w:rPr>
        <w:t xml:space="preserve"> tanto, </w:t>
      </w:r>
      <w:proofErr w:type="spellStart"/>
      <w:r w:rsidR="0054076A" w:rsidRPr="00765F54">
        <w:rPr>
          <w:rFonts w:ascii="Times" w:hAnsi="Times" w:cs="Arial"/>
        </w:rPr>
        <w:t>del</w:t>
      </w:r>
      <w:proofErr w:type="spellEnd"/>
      <w:r w:rsidR="0054076A" w:rsidRPr="00765F54">
        <w:rPr>
          <w:rFonts w:ascii="Times" w:hAnsi="Times" w:cs="Arial"/>
        </w:rPr>
        <w:t xml:space="preserve"> </w:t>
      </w:r>
      <w:proofErr w:type="spellStart"/>
      <w:r w:rsidR="0054076A" w:rsidRPr="00765F54">
        <w:rPr>
          <w:rFonts w:ascii="Times" w:hAnsi="Times" w:cs="Arial"/>
        </w:rPr>
        <w:t>análisis</w:t>
      </w:r>
      <w:proofErr w:type="spellEnd"/>
      <w:r w:rsidR="0054076A" w:rsidRPr="00765F54">
        <w:rPr>
          <w:rFonts w:ascii="Times" w:hAnsi="Times" w:cs="Arial"/>
        </w:rPr>
        <w:t xml:space="preserve"> de </w:t>
      </w:r>
      <w:proofErr w:type="spellStart"/>
      <w:r w:rsidR="0054076A" w:rsidRPr="00765F54">
        <w:rPr>
          <w:rFonts w:ascii="Times" w:hAnsi="Times" w:cs="Arial"/>
        </w:rPr>
        <w:t>los</w:t>
      </w:r>
      <w:proofErr w:type="spellEnd"/>
      <w:r w:rsidR="0054076A" w:rsidRPr="00765F54">
        <w:rPr>
          <w:rFonts w:ascii="Times" w:hAnsi="Times" w:cs="Arial"/>
        </w:rPr>
        <w:t xml:space="preserve"> dos países de América </w:t>
      </w:r>
      <w:proofErr w:type="spellStart"/>
      <w:r w:rsidR="0054076A" w:rsidRPr="00765F54">
        <w:rPr>
          <w:rFonts w:ascii="Times" w:hAnsi="Times" w:cs="Arial"/>
        </w:rPr>
        <w:t>del</w:t>
      </w:r>
      <w:proofErr w:type="spellEnd"/>
      <w:r w:rsidR="0054076A" w:rsidRPr="00765F54">
        <w:rPr>
          <w:rFonts w:ascii="Times" w:hAnsi="Times" w:cs="Arial"/>
        </w:rPr>
        <w:t xml:space="preserve"> </w:t>
      </w:r>
      <w:proofErr w:type="spellStart"/>
      <w:r w:rsidR="0054076A" w:rsidRPr="00765F54">
        <w:rPr>
          <w:rFonts w:ascii="Times" w:hAnsi="Times" w:cs="Arial"/>
        </w:rPr>
        <w:t>Sur</w:t>
      </w:r>
      <w:proofErr w:type="spellEnd"/>
      <w:r w:rsidR="0054076A" w:rsidRPr="00765F54">
        <w:rPr>
          <w:rFonts w:ascii="Times" w:hAnsi="Times" w:cs="Arial"/>
        </w:rPr>
        <w:t xml:space="preserve"> es </w:t>
      </w:r>
      <w:proofErr w:type="spellStart"/>
      <w:r w:rsidR="0054076A" w:rsidRPr="00765F54">
        <w:rPr>
          <w:rFonts w:ascii="Times" w:hAnsi="Times" w:cs="Arial"/>
        </w:rPr>
        <w:t>posible</w:t>
      </w:r>
      <w:proofErr w:type="spellEnd"/>
      <w:r w:rsidR="0054076A" w:rsidRPr="00765F54">
        <w:rPr>
          <w:rFonts w:ascii="Times" w:hAnsi="Times" w:cs="Arial"/>
        </w:rPr>
        <w:t xml:space="preserve"> concluir que para enfrentar </w:t>
      </w:r>
      <w:proofErr w:type="spellStart"/>
      <w:r w:rsidR="0054076A" w:rsidRPr="00765F54">
        <w:rPr>
          <w:rFonts w:ascii="Times" w:hAnsi="Times" w:cs="Arial"/>
        </w:rPr>
        <w:t>situaciones</w:t>
      </w:r>
      <w:proofErr w:type="spellEnd"/>
      <w:r w:rsidR="0054076A" w:rsidRPr="00765F54">
        <w:rPr>
          <w:rFonts w:ascii="Times" w:hAnsi="Times" w:cs="Arial"/>
        </w:rPr>
        <w:t xml:space="preserve"> de </w:t>
      </w:r>
      <w:proofErr w:type="spellStart"/>
      <w:r w:rsidR="0054076A" w:rsidRPr="00765F54">
        <w:rPr>
          <w:rFonts w:ascii="Times" w:hAnsi="Times" w:cs="Arial"/>
        </w:rPr>
        <w:t>emergencia</w:t>
      </w:r>
      <w:proofErr w:type="spellEnd"/>
      <w:r w:rsidR="0054076A" w:rsidRPr="00765F54">
        <w:rPr>
          <w:rFonts w:ascii="Times" w:hAnsi="Times" w:cs="Arial"/>
        </w:rPr>
        <w:t xml:space="preserve"> y </w:t>
      </w:r>
      <w:proofErr w:type="spellStart"/>
      <w:r w:rsidR="0054076A" w:rsidRPr="00765F54">
        <w:rPr>
          <w:rFonts w:ascii="Times" w:hAnsi="Times" w:cs="Arial"/>
        </w:rPr>
        <w:t>nuevas</w:t>
      </w:r>
      <w:proofErr w:type="spellEnd"/>
      <w:r w:rsidR="0054076A" w:rsidRPr="00765F54">
        <w:rPr>
          <w:rFonts w:ascii="Times" w:hAnsi="Times" w:cs="Arial"/>
        </w:rPr>
        <w:t xml:space="preserve">, como </w:t>
      </w:r>
      <w:proofErr w:type="spellStart"/>
      <w:r w:rsidR="0054076A" w:rsidRPr="00765F54">
        <w:rPr>
          <w:rFonts w:ascii="Times" w:hAnsi="Times" w:cs="Arial"/>
        </w:rPr>
        <w:t>la</w:t>
      </w:r>
      <w:proofErr w:type="spellEnd"/>
      <w:r w:rsidR="0054076A" w:rsidRPr="00765F54">
        <w:rPr>
          <w:rFonts w:ascii="Times" w:hAnsi="Times" w:cs="Arial"/>
        </w:rPr>
        <w:t xml:space="preserve"> que </w:t>
      </w:r>
      <w:proofErr w:type="spellStart"/>
      <w:r w:rsidR="0054076A" w:rsidRPr="00765F54">
        <w:rPr>
          <w:rFonts w:ascii="Times" w:hAnsi="Times" w:cs="Arial"/>
        </w:rPr>
        <w:t>puso</w:t>
      </w:r>
      <w:proofErr w:type="spellEnd"/>
      <w:r w:rsidR="0054076A" w:rsidRPr="00765F54">
        <w:rPr>
          <w:rFonts w:ascii="Times" w:hAnsi="Times" w:cs="Arial"/>
        </w:rPr>
        <w:t xml:space="preserve"> al mundo </w:t>
      </w:r>
      <w:proofErr w:type="spellStart"/>
      <w:r w:rsidR="0054076A" w:rsidRPr="00765F54">
        <w:rPr>
          <w:rFonts w:ascii="Times" w:hAnsi="Times" w:cs="Arial"/>
        </w:rPr>
        <w:t>en</w:t>
      </w:r>
      <w:proofErr w:type="spellEnd"/>
      <w:r w:rsidR="0054076A" w:rsidRPr="00765F54">
        <w:rPr>
          <w:rFonts w:ascii="Times" w:hAnsi="Times" w:cs="Arial"/>
        </w:rPr>
        <w:t xml:space="preserve"> una </w:t>
      </w:r>
      <w:proofErr w:type="spellStart"/>
      <w:r w:rsidR="0054076A" w:rsidRPr="00765F54">
        <w:rPr>
          <w:rFonts w:ascii="Times" w:hAnsi="Times" w:cs="Arial"/>
        </w:rPr>
        <w:t>nueva</w:t>
      </w:r>
      <w:proofErr w:type="spellEnd"/>
      <w:r w:rsidR="0054076A" w:rsidRPr="00765F54">
        <w:rPr>
          <w:rFonts w:ascii="Times" w:hAnsi="Times" w:cs="Arial"/>
        </w:rPr>
        <w:t xml:space="preserve"> </w:t>
      </w:r>
      <w:proofErr w:type="spellStart"/>
      <w:r w:rsidR="0054076A" w:rsidRPr="00765F54">
        <w:rPr>
          <w:rFonts w:ascii="Times" w:hAnsi="Times" w:cs="Arial"/>
        </w:rPr>
        <w:t>posición</w:t>
      </w:r>
      <w:proofErr w:type="spellEnd"/>
      <w:r w:rsidR="0054076A" w:rsidRPr="00765F54">
        <w:rPr>
          <w:rFonts w:ascii="Times" w:hAnsi="Times" w:cs="Arial"/>
        </w:rPr>
        <w:t xml:space="preserve"> frente a </w:t>
      </w:r>
      <w:proofErr w:type="spellStart"/>
      <w:r w:rsidR="0054076A" w:rsidRPr="00765F54">
        <w:rPr>
          <w:rFonts w:ascii="Times" w:hAnsi="Times" w:cs="Arial"/>
        </w:rPr>
        <w:t>la</w:t>
      </w:r>
      <w:proofErr w:type="spellEnd"/>
      <w:r w:rsidR="0054076A" w:rsidRPr="00765F54">
        <w:rPr>
          <w:rFonts w:ascii="Times" w:hAnsi="Times" w:cs="Arial"/>
        </w:rPr>
        <w:t xml:space="preserve"> </w:t>
      </w:r>
      <w:proofErr w:type="spellStart"/>
      <w:r w:rsidR="0054076A" w:rsidRPr="00765F54">
        <w:rPr>
          <w:rFonts w:ascii="Times" w:hAnsi="Times" w:cs="Arial"/>
        </w:rPr>
        <w:t>confrontación</w:t>
      </w:r>
      <w:proofErr w:type="spellEnd"/>
      <w:r w:rsidR="0054076A" w:rsidRPr="00765F54">
        <w:rPr>
          <w:rFonts w:ascii="Times" w:hAnsi="Times" w:cs="Arial"/>
        </w:rPr>
        <w:t xml:space="preserve"> </w:t>
      </w:r>
      <w:proofErr w:type="spellStart"/>
      <w:r w:rsidR="0054076A" w:rsidRPr="00765F54">
        <w:rPr>
          <w:rFonts w:ascii="Times" w:hAnsi="Times" w:cs="Arial"/>
        </w:rPr>
        <w:t>con</w:t>
      </w:r>
      <w:proofErr w:type="spellEnd"/>
      <w:r w:rsidR="0054076A" w:rsidRPr="00765F54">
        <w:rPr>
          <w:rFonts w:ascii="Times" w:hAnsi="Times" w:cs="Arial"/>
        </w:rPr>
        <w:t xml:space="preserve"> </w:t>
      </w:r>
      <w:proofErr w:type="spellStart"/>
      <w:r w:rsidR="0054076A" w:rsidRPr="00765F54">
        <w:rPr>
          <w:rFonts w:ascii="Times" w:hAnsi="Times" w:cs="Arial"/>
        </w:rPr>
        <w:t>el</w:t>
      </w:r>
      <w:proofErr w:type="spellEnd"/>
      <w:r w:rsidR="0054076A" w:rsidRPr="00765F54">
        <w:rPr>
          <w:rFonts w:ascii="Times" w:hAnsi="Times" w:cs="Arial"/>
        </w:rPr>
        <w:t xml:space="preserve"> </w:t>
      </w:r>
      <w:proofErr w:type="spellStart"/>
      <w:r w:rsidR="0054076A" w:rsidRPr="00765F54">
        <w:rPr>
          <w:rFonts w:ascii="Times" w:hAnsi="Times" w:cs="Arial"/>
        </w:rPr>
        <w:t>nuevo</w:t>
      </w:r>
      <w:proofErr w:type="spellEnd"/>
      <w:r w:rsidR="0054076A" w:rsidRPr="00765F54">
        <w:rPr>
          <w:rFonts w:ascii="Times" w:hAnsi="Times" w:cs="Arial"/>
        </w:rPr>
        <w:t xml:space="preserve"> </w:t>
      </w:r>
      <w:proofErr w:type="spellStart"/>
      <w:r w:rsidR="0054076A" w:rsidRPr="00765F54">
        <w:rPr>
          <w:rFonts w:ascii="Times" w:hAnsi="Times" w:cs="Arial"/>
        </w:rPr>
        <w:t>coronavirus</w:t>
      </w:r>
      <w:proofErr w:type="spellEnd"/>
      <w:r w:rsidR="0054076A" w:rsidRPr="00765F54">
        <w:rPr>
          <w:rFonts w:ascii="Times" w:hAnsi="Times" w:cs="Arial"/>
        </w:rPr>
        <w:t xml:space="preserve"> (Covid-19), es </w:t>
      </w:r>
      <w:proofErr w:type="spellStart"/>
      <w:r w:rsidR="0054076A" w:rsidRPr="00765F54">
        <w:rPr>
          <w:rFonts w:ascii="Times" w:hAnsi="Times" w:cs="Arial"/>
        </w:rPr>
        <w:t>esencial</w:t>
      </w:r>
      <w:proofErr w:type="spellEnd"/>
      <w:r w:rsidR="0054076A" w:rsidRPr="00765F54">
        <w:rPr>
          <w:rFonts w:ascii="Times" w:hAnsi="Times" w:cs="Arial"/>
        </w:rPr>
        <w:t xml:space="preserve"> combinar medidas </w:t>
      </w:r>
      <w:proofErr w:type="spellStart"/>
      <w:r w:rsidR="0054076A" w:rsidRPr="00765F54">
        <w:rPr>
          <w:rFonts w:ascii="Times" w:hAnsi="Times" w:cs="Arial"/>
        </w:rPr>
        <w:t>sanitarias</w:t>
      </w:r>
      <w:proofErr w:type="spellEnd"/>
      <w:r w:rsidR="0054076A" w:rsidRPr="00765F54">
        <w:rPr>
          <w:rFonts w:ascii="Times" w:hAnsi="Times" w:cs="Arial"/>
        </w:rPr>
        <w:t xml:space="preserve">, </w:t>
      </w:r>
      <w:proofErr w:type="spellStart"/>
      <w:r w:rsidR="0054076A" w:rsidRPr="00765F54">
        <w:rPr>
          <w:rFonts w:ascii="Times" w:hAnsi="Times" w:cs="Arial"/>
        </w:rPr>
        <w:t>decisiones</w:t>
      </w:r>
      <w:proofErr w:type="spellEnd"/>
      <w:r w:rsidR="0054076A" w:rsidRPr="00765F54">
        <w:rPr>
          <w:rFonts w:ascii="Times" w:hAnsi="Times" w:cs="Arial"/>
        </w:rPr>
        <w:t xml:space="preserve"> </w:t>
      </w:r>
      <w:proofErr w:type="spellStart"/>
      <w:r w:rsidR="0054076A" w:rsidRPr="00765F54">
        <w:rPr>
          <w:rFonts w:ascii="Times" w:hAnsi="Times" w:cs="Arial"/>
        </w:rPr>
        <w:t>reacciones</w:t>
      </w:r>
      <w:proofErr w:type="spellEnd"/>
      <w:r w:rsidR="0054076A" w:rsidRPr="00765F54">
        <w:rPr>
          <w:rFonts w:ascii="Times" w:hAnsi="Times" w:cs="Arial"/>
        </w:rPr>
        <w:t xml:space="preserve"> económicas y políticas, y que </w:t>
      </w:r>
      <w:proofErr w:type="spellStart"/>
      <w:r w:rsidR="0054076A" w:rsidRPr="00765F54">
        <w:rPr>
          <w:rFonts w:ascii="Times" w:hAnsi="Times" w:cs="Arial"/>
        </w:rPr>
        <w:t>los</w:t>
      </w:r>
      <w:proofErr w:type="spellEnd"/>
      <w:r w:rsidR="0054076A" w:rsidRPr="00765F54">
        <w:rPr>
          <w:rFonts w:ascii="Times" w:hAnsi="Times" w:cs="Arial"/>
        </w:rPr>
        <w:t xml:space="preserve"> </w:t>
      </w:r>
      <w:proofErr w:type="spellStart"/>
      <w:r w:rsidR="0054076A" w:rsidRPr="00765F54">
        <w:rPr>
          <w:rFonts w:ascii="Times" w:hAnsi="Times" w:cs="Arial"/>
        </w:rPr>
        <w:t>gobiernos</w:t>
      </w:r>
      <w:proofErr w:type="spellEnd"/>
      <w:r w:rsidR="0054076A" w:rsidRPr="00765F54">
        <w:rPr>
          <w:rFonts w:ascii="Times" w:hAnsi="Times" w:cs="Arial"/>
        </w:rPr>
        <w:t xml:space="preserve"> </w:t>
      </w:r>
      <w:proofErr w:type="spellStart"/>
      <w:r w:rsidR="0054076A" w:rsidRPr="00765F54">
        <w:rPr>
          <w:rFonts w:ascii="Times" w:hAnsi="Times" w:cs="Arial"/>
        </w:rPr>
        <w:t>con</w:t>
      </w:r>
      <w:proofErr w:type="spellEnd"/>
      <w:r w:rsidR="0054076A" w:rsidRPr="00765F54">
        <w:rPr>
          <w:rFonts w:ascii="Times" w:hAnsi="Times" w:cs="Arial"/>
        </w:rPr>
        <w:t xml:space="preserve"> baja </w:t>
      </w:r>
      <w:proofErr w:type="spellStart"/>
      <w:r w:rsidR="0054076A" w:rsidRPr="00765F54">
        <w:rPr>
          <w:rFonts w:ascii="Times" w:hAnsi="Times" w:cs="Arial"/>
        </w:rPr>
        <w:t>interacción</w:t>
      </w:r>
      <w:proofErr w:type="spellEnd"/>
      <w:r w:rsidR="0054076A" w:rsidRPr="00765F54">
        <w:rPr>
          <w:rFonts w:ascii="Times" w:hAnsi="Times" w:cs="Arial"/>
        </w:rPr>
        <w:t xml:space="preserve"> cooperativa </w:t>
      </w:r>
      <w:proofErr w:type="spellStart"/>
      <w:r w:rsidR="0054076A" w:rsidRPr="00765F54">
        <w:rPr>
          <w:rFonts w:ascii="Times" w:hAnsi="Times" w:cs="Arial"/>
        </w:rPr>
        <w:t>muestran</w:t>
      </w:r>
      <w:proofErr w:type="spellEnd"/>
      <w:r w:rsidR="0054076A" w:rsidRPr="00765F54">
        <w:rPr>
          <w:rFonts w:ascii="Times" w:hAnsi="Times" w:cs="Arial"/>
        </w:rPr>
        <w:t xml:space="preserve"> </w:t>
      </w:r>
      <w:proofErr w:type="spellStart"/>
      <w:r w:rsidR="0054076A" w:rsidRPr="00765F54">
        <w:rPr>
          <w:rFonts w:ascii="Times" w:hAnsi="Times" w:cs="Arial"/>
        </w:rPr>
        <w:t>fallas</w:t>
      </w:r>
      <w:proofErr w:type="spellEnd"/>
      <w:r w:rsidR="0054076A" w:rsidRPr="00765F54">
        <w:rPr>
          <w:rFonts w:ascii="Times" w:hAnsi="Times" w:cs="Arial"/>
        </w:rPr>
        <w:t xml:space="preserve"> y </w:t>
      </w:r>
      <w:proofErr w:type="spellStart"/>
      <w:r w:rsidR="0054076A" w:rsidRPr="00765F54">
        <w:rPr>
          <w:rFonts w:ascii="Times" w:hAnsi="Times" w:cs="Arial"/>
        </w:rPr>
        <w:t>omisiones</w:t>
      </w:r>
      <w:proofErr w:type="spellEnd"/>
      <w:r w:rsidR="0054076A" w:rsidRPr="00765F54">
        <w:rPr>
          <w:rFonts w:ascii="Times" w:hAnsi="Times" w:cs="Arial"/>
        </w:rPr>
        <w:t xml:space="preserve"> que </w:t>
      </w:r>
      <w:proofErr w:type="spellStart"/>
      <w:r w:rsidR="0054076A" w:rsidRPr="00765F54">
        <w:rPr>
          <w:rFonts w:ascii="Times" w:hAnsi="Times" w:cs="Arial"/>
        </w:rPr>
        <w:t>son</w:t>
      </w:r>
      <w:proofErr w:type="spellEnd"/>
      <w:r w:rsidR="0054076A" w:rsidRPr="00765F54">
        <w:rPr>
          <w:rFonts w:ascii="Times" w:hAnsi="Times" w:cs="Arial"/>
        </w:rPr>
        <w:t xml:space="preserve"> </w:t>
      </w:r>
      <w:proofErr w:type="spellStart"/>
      <w:r w:rsidR="0054076A" w:rsidRPr="00765F54">
        <w:rPr>
          <w:rFonts w:ascii="Times" w:hAnsi="Times" w:cs="Arial"/>
        </w:rPr>
        <w:t>muy</w:t>
      </w:r>
      <w:proofErr w:type="spellEnd"/>
      <w:r w:rsidR="0054076A" w:rsidRPr="00765F54">
        <w:rPr>
          <w:rFonts w:ascii="Times" w:hAnsi="Times" w:cs="Arial"/>
        </w:rPr>
        <w:t xml:space="preserve"> </w:t>
      </w:r>
      <w:proofErr w:type="spellStart"/>
      <w:r w:rsidR="0054076A" w:rsidRPr="00765F54">
        <w:rPr>
          <w:rFonts w:ascii="Times" w:hAnsi="Times" w:cs="Arial"/>
        </w:rPr>
        <w:t>costosas</w:t>
      </w:r>
      <w:proofErr w:type="spellEnd"/>
      <w:r w:rsidR="0054076A" w:rsidRPr="00765F54">
        <w:rPr>
          <w:rFonts w:ascii="Times" w:hAnsi="Times" w:cs="Arial"/>
        </w:rPr>
        <w:t xml:space="preserve"> para sus </w:t>
      </w:r>
      <w:proofErr w:type="spellStart"/>
      <w:r w:rsidR="0054076A" w:rsidRPr="00765F54">
        <w:rPr>
          <w:rFonts w:ascii="Times" w:hAnsi="Times" w:cs="Arial"/>
        </w:rPr>
        <w:t>poblaciones</w:t>
      </w:r>
      <w:proofErr w:type="spellEnd"/>
      <w:r w:rsidR="0054076A" w:rsidRPr="00765F54">
        <w:rPr>
          <w:rFonts w:ascii="Times" w:hAnsi="Times" w:cs="Arial"/>
        </w:rPr>
        <w:t>.</w:t>
      </w:r>
    </w:p>
    <w:p w14:paraId="787CA97A" w14:textId="77777777" w:rsidR="0054076A" w:rsidRPr="00765F54" w:rsidRDefault="0054076A" w:rsidP="00765F54">
      <w:pPr>
        <w:spacing w:line="480" w:lineRule="auto"/>
        <w:rPr>
          <w:rFonts w:ascii="Times" w:hAnsi="Times" w:cs="Arial"/>
        </w:rPr>
      </w:pPr>
    </w:p>
    <w:p w14:paraId="5454386F" w14:textId="1D22D633" w:rsidR="009D5109" w:rsidRPr="00765F54" w:rsidRDefault="009D5109" w:rsidP="00765F54">
      <w:pPr>
        <w:spacing w:line="480" w:lineRule="auto"/>
        <w:rPr>
          <w:rFonts w:ascii="Times" w:hAnsi="Times" w:cs="Arial"/>
        </w:rPr>
      </w:pPr>
      <w:proofErr w:type="spellStart"/>
      <w:r w:rsidRPr="00765F54">
        <w:rPr>
          <w:rFonts w:ascii="Times" w:hAnsi="Times" w:cs="Arial"/>
          <w:b/>
          <w:bCs/>
          <w:shd w:val="clear" w:color="auto" w:fill="FFFFFF"/>
        </w:rPr>
        <w:t>Palabras</w:t>
      </w:r>
      <w:proofErr w:type="spellEnd"/>
      <w:r w:rsidRPr="00765F54">
        <w:rPr>
          <w:rFonts w:ascii="Times" w:hAnsi="Times" w:cs="Arial"/>
          <w:b/>
          <w:bCs/>
          <w:shd w:val="clear" w:color="auto" w:fill="FFFFFF"/>
        </w:rPr>
        <w:t xml:space="preserve"> clave</w:t>
      </w:r>
      <w:r w:rsidR="00BE79D5" w:rsidRPr="00765F54">
        <w:rPr>
          <w:rFonts w:ascii="Times" w:hAnsi="Times" w:cs="Arial"/>
          <w:shd w:val="clear" w:color="auto" w:fill="FFFFFF"/>
        </w:rPr>
        <w:t xml:space="preserve">: </w:t>
      </w:r>
      <w:proofErr w:type="spellStart"/>
      <w:r w:rsidR="00CC3B86" w:rsidRPr="00765F54">
        <w:rPr>
          <w:rFonts w:ascii="Times" w:hAnsi="Times" w:cs="Arial"/>
          <w:shd w:val="clear" w:color="auto" w:fill="FFFFFF"/>
        </w:rPr>
        <w:t>Protección</w:t>
      </w:r>
      <w:proofErr w:type="spellEnd"/>
      <w:r w:rsidR="00CC3B86" w:rsidRPr="00765F54">
        <w:rPr>
          <w:rFonts w:ascii="Times" w:hAnsi="Times" w:cs="Arial"/>
          <w:shd w:val="clear" w:color="auto" w:fill="FFFFFF"/>
        </w:rPr>
        <w:t xml:space="preserve"> social</w:t>
      </w:r>
      <w:r w:rsidR="00A36C0D" w:rsidRPr="00765F54">
        <w:rPr>
          <w:rFonts w:ascii="Times" w:hAnsi="Times" w:cs="Arial"/>
          <w:shd w:val="clear" w:color="auto" w:fill="FFFFFF"/>
        </w:rPr>
        <w:t xml:space="preserve">; </w:t>
      </w:r>
      <w:proofErr w:type="spellStart"/>
      <w:r w:rsidR="00A36C0D" w:rsidRPr="00765F54">
        <w:rPr>
          <w:rFonts w:ascii="Times" w:hAnsi="Times" w:cs="Arial"/>
          <w:shd w:val="clear" w:color="auto" w:fill="FFFFFF"/>
        </w:rPr>
        <w:t>Coronavirus</w:t>
      </w:r>
      <w:proofErr w:type="spellEnd"/>
      <w:r w:rsidR="00A36C0D" w:rsidRPr="00765F54">
        <w:rPr>
          <w:rFonts w:ascii="Times" w:hAnsi="Times" w:cs="Arial"/>
          <w:shd w:val="clear" w:color="auto" w:fill="FFFFFF"/>
        </w:rPr>
        <w:t>; Argentina; Brasil</w:t>
      </w:r>
    </w:p>
    <w:p w14:paraId="54543870" w14:textId="77777777" w:rsidR="009D5109" w:rsidRPr="00765F54" w:rsidRDefault="008C7A67" w:rsidP="00765F54">
      <w:pPr>
        <w:spacing w:line="480" w:lineRule="auto"/>
        <w:rPr>
          <w:rFonts w:ascii="Times" w:hAnsi="Times" w:cs="Arial"/>
        </w:rPr>
      </w:pPr>
      <w:r w:rsidRPr="00765F54">
        <w:rPr>
          <w:rFonts w:ascii="Times" w:hAnsi="Times" w:cs="Arial"/>
        </w:rPr>
        <w:br w:type="page"/>
      </w:r>
    </w:p>
    <w:p w14:paraId="54543871" w14:textId="77777777" w:rsidR="007A50DF" w:rsidRPr="00765F54" w:rsidRDefault="00BE79D5" w:rsidP="00765F54">
      <w:pPr>
        <w:pStyle w:val="Ttulo1"/>
        <w:numPr>
          <w:ilvl w:val="0"/>
          <w:numId w:val="3"/>
        </w:numPr>
        <w:spacing w:before="120" w:after="120" w:line="480" w:lineRule="auto"/>
        <w:ind w:left="357" w:hanging="357"/>
        <w:rPr>
          <w:rFonts w:ascii="Times" w:hAnsi="Times" w:cs="Arial"/>
          <w:b/>
          <w:bCs/>
          <w:color w:val="auto"/>
          <w:sz w:val="24"/>
          <w:szCs w:val="24"/>
        </w:rPr>
      </w:pPr>
      <w:r w:rsidRPr="00765F54">
        <w:rPr>
          <w:rFonts w:ascii="Times" w:hAnsi="Times" w:cs="Arial"/>
          <w:b/>
          <w:bCs/>
          <w:color w:val="auto"/>
          <w:sz w:val="24"/>
          <w:szCs w:val="24"/>
        </w:rPr>
        <w:lastRenderedPageBreak/>
        <w:t>Introdução</w:t>
      </w:r>
    </w:p>
    <w:p w14:paraId="54543872" w14:textId="0D319C2F" w:rsidR="00C93DBD" w:rsidRPr="00765F54" w:rsidRDefault="009605CB" w:rsidP="00765F54">
      <w:pPr>
        <w:spacing w:line="480" w:lineRule="auto"/>
        <w:rPr>
          <w:rFonts w:ascii="Times" w:hAnsi="Times" w:cs="Arial"/>
        </w:rPr>
      </w:pPr>
      <w:r w:rsidRPr="00765F54">
        <w:rPr>
          <w:rFonts w:ascii="Times" w:hAnsi="Times" w:cs="Arial"/>
        </w:rPr>
        <w:t xml:space="preserve">A situação atual em todo o mundo é sem precedentes </w:t>
      </w:r>
      <w:r w:rsidR="004A642E" w:rsidRPr="00765F54">
        <w:rPr>
          <w:rFonts w:ascii="Times" w:hAnsi="Times" w:cs="Arial"/>
        </w:rPr>
        <w:t xml:space="preserve">na </w:t>
      </w:r>
      <w:r w:rsidR="00EB2BF9" w:rsidRPr="00765F54">
        <w:rPr>
          <w:rFonts w:ascii="Times" w:hAnsi="Times" w:cs="Arial"/>
        </w:rPr>
        <w:t>curta</w:t>
      </w:r>
      <w:r w:rsidR="004A642E" w:rsidRPr="00765F54">
        <w:rPr>
          <w:rFonts w:ascii="Times" w:hAnsi="Times" w:cs="Arial"/>
        </w:rPr>
        <w:t xml:space="preserve"> história do século XXI. A pandemia causada pelo novo coronavírus (Covid-19) afetou</w:t>
      </w:r>
      <w:r w:rsidR="004A642E" w:rsidRPr="00765F54">
        <w:rPr>
          <w:rFonts w:ascii="Times" w:hAnsi="Times" w:cs="Arial"/>
          <w:strike/>
        </w:rPr>
        <w:t xml:space="preserve"> </w:t>
      </w:r>
      <w:r w:rsidR="00C068CC" w:rsidRPr="00765F54">
        <w:rPr>
          <w:rFonts w:ascii="Times" w:hAnsi="Times" w:cs="Arial"/>
        </w:rPr>
        <w:t xml:space="preserve">inúmeras </w:t>
      </w:r>
      <w:r w:rsidR="004A642E" w:rsidRPr="00765F54">
        <w:rPr>
          <w:rFonts w:ascii="Times" w:hAnsi="Times" w:cs="Arial"/>
        </w:rPr>
        <w:t xml:space="preserve">dimensões da vida e, sem dúvida, terá importantes efeitos </w:t>
      </w:r>
      <w:r w:rsidR="00D50010" w:rsidRPr="00765F54">
        <w:rPr>
          <w:rFonts w:ascii="Times" w:hAnsi="Times" w:cs="Arial"/>
        </w:rPr>
        <w:t xml:space="preserve">nos </w:t>
      </w:r>
      <w:r w:rsidR="00803EA8" w:rsidRPr="00765F54">
        <w:rPr>
          <w:rFonts w:ascii="Times" w:hAnsi="Times" w:cs="Arial"/>
        </w:rPr>
        <w:t>fragilizados</w:t>
      </w:r>
      <w:r w:rsidR="00D50010" w:rsidRPr="00765F54">
        <w:rPr>
          <w:rFonts w:ascii="Times" w:hAnsi="Times" w:cs="Arial"/>
        </w:rPr>
        <w:t xml:space="preserve"> sistemas de proteção social latino-americanos.</w:t>
      </w:r>
    </w:p>
    <w:p w14:paraId="441AFE98" w14:textId="66498617" w:rsidR="009E614F" w:rsidRPr="00765F54" w:rsidRDefault="009577D1" w:rsidP="00765F54">
      <w:pPr>
        <w:spacing w:line="480" w:lineRule="auto"/>
        <w:rPr>
          <w:rFonts w:ascii="Times" w:hAnsi="Times" w:cs="Arial"/>
        </w:rPr>
      </w:pPr>
      <w:r w:rsidRPr="00765F54">
        <w:rPr>
          <w:rFonts w:ascii="Times" w:hAnsi="Times" w:cs="Arial"/>
        </w:rPr>
        <w:t>O objetivo deste artigo não é, nem poderia ser, definitivo uma vez que enfrenta uma análise de conjuntura histórica em tempo real acerca das políticas</w:t>
      </w:r>
      <w:r w:rsidR="00B32B2A" w:rsidRPr="00765F54">
        <w:rPr>
          <w:rFonts w:ascii="Times" w:hAnsi="Times" w:cs="Arial"/>
        </w:rPr>
        <w:t xml:space="preserve"> econômicas,</w:t>
      </w:r>
      <w:r w:rsidR="005B11CF" w:rsidRPr="00765F54">
        <w:rPr>
          <w:rFonts w:ascii="Times" w:hAnsi="Times" w:cs="Arial"/>
        </w:rPr>
        <w:t xml:space="preserve"> trabalhistas e</w:t>
      </w:r>
      <w:r w:rsidRPr="00765F54">
        <w:rPr>
          <w:rFonts w:ascii="Times" w:hAnsi="Times" w:cs="Arial"/>
        </w:rPr>
        <w:t xml:space="preserve"> sociais planejadas e implementadas pelas experiências de Argentina e Brasil. No entanto, permite comparar duas maneiras de viver o presente com orientações políticas e ideológicas claramente diferenciadas, daí que este texto pretenda oferecer uma agenda de pesquisa para pesquisadores e formuladores de políticas públicas para enfrentar a pandemia e, sobretudo, garantir respostas firmes para o período seguinte, onde as resoluções de longo prazo devem ser ainda mais importantes.</w:t>
      </w:r>
    </w:p>
    <w:p w14:paraId="45A71BEC" w14:textId="7449933A" w:rsidR="003D2B4D" w:rsidRPr="00765F54" w:rsidRDefault="003D2B4D" w:rsidP="00765F54">
      <w:pPr>
        <w:spacing w:line="480" w:lineRule="auto"/>
        <w:rPr>
          <w:rFonts w:ascii="Times" w:hAnsi="Times" w:cs="Arial"/>
        </w:rPr>
      </w:pPr>
      <w:r w:rsidRPr="00765F54">
        <w:rPr>
          <w:rFonts w:ascii="Times" w:hAnsi="Times" w:cs="Arial"/>
        </w:rPr>
        <w:t xml:space="preserve">Além desta introdução, o texto se divide em </w:t>
      </w:r>
      <w:r w:rsidR="00F0120B" w:rsidRPr="00765F54">
        <w:rPr>
          <w:rFonts w:ascii="Times" w:hAnsi="Times" w:cs="Arial"/>
        </w:rPr>
        <w:t xml:space="preserve">mais </w:t>
      </w:r>
      <w:r w:rsidR="00AE7BB6" w:rsidRPr="00765F54">
        <w:rPr>
          <w:rFonts w:ascii="Times" w:hAnsi="Times" w:cs="Arial"/>
        </w:rPr>
        <w:t>três</w:t>
      </w:r>
      <w:r w:rsidR="00E407C3" w:rsidRPr="00765F54">
        <w:rPr>
          <w:rFonts w:ascii="Times" w:hAnsi="Times" w:cs="Arial"/>
        </w:rPr>
        <w:t xml:space="preserve"> sessões. A </w:t>
      </w:r>
      <w:r w:rsidR="00584A39" w:rsidRPr="00765F54">
        <w:rPr>
          <w:rFonts w:ascii="Times" w:hAnsi="Times" w:cs="Arial"/>
        </w:rPr>
        <w:t>segunda sessão apresenta resumidamente o momento político, econômico</w:t>
      </w:r>
      <w:r w:rsidR="00372376" w:rsidRPr="00765F54">
        <w:rPr>
          <w:rFonts w:ascii="Times" w:hAnsi="Times" w:cs="Arial"/>
        </w:rPr>
        <w:t xml:space="preserve"> e social</w:t>
      </w:r>
      <w:r w:rsidR="00584A39" w:rsidRPr="00765F54">
        <w:rPr>
          <w:rFonts w:ascii="Times" w:hAnsi="Times" w:cs="Arial"/>
        </w:rPr>
        <w:t xml:space="preserve"> anterior</w:t>
      </w:r>
      <w:r w:rsidR="00372376" w:rsidRPr="00765F54">
        <w:rPr>
          <w:rFonts w:ascii="Times" w:hAnsi="Times" w:cs="Arial"/>
        </w:rPr>
        <w:t xml:space="preserve"> ao aparecimento da pandemia nos dois países</w:t>
      </w:r>
      <w:r w:rsidR="007D6C09" w:rsidRPr="00765F54">
        <w:rPr>
          <w:rFonts w:ascii="Times" w:hAnsi="Times" w:cs="Arial"/>
        </w:rPr>
        <w:t xml:space="preserve">, assim como demonstra, </w:t>
      </w:r>
      <w:r w:rsidR="00540811" w:rsidRPr="00765F54">
        <w:rPr>
          <w:rFonts w:ascii="Times" w:hAnsi="Times" w:cs="Arial"/>
        </w:rPr>
        <w:t>com</w:t>
      </w:r>
      <w:r w:rsidR="007D6C09" w:rsidRPr="00765F54">
        <w:rPr>
          <w:rFonts w:ascii="Times" w:hAnsi="Times" w:cs="Arial"/>
        </w:rPr>
        <w:t xml:space="preserve"> indicadores selecionados</w:t>
      </w:r>
      <w:r w:rsidR="00540811" w:rsidRPr="00765F54">
        <w:rPr>
          <w:rFonts w:ascii="Times" w:hAnsi="Times" w:cs="Arial"/>
        </w:rPr>
        <w:t xml:space="preserve"> (taxa</w:t>
      </w:r>
      <w:r w:rsidR="00940C7F" w:rsidRPr="00765F54">
        <w:rPr>
          <w:rFonts w:ascii="Times" w:hAnsi="Times" w:cs="Arial"/>
        </w:rPr>
        <w:t>s</w:t>
      </w:r>
      <w:r w:rsidR="00540811" w:rsidRPr="00765F54">
        <w:rPr>
          <w:rFonts w:ascii="Times" w:hAnsi="Times" w:cs="Arial"/>
        </w:rPr>
        <w:t xml:space="preserve"> de desemprego,</w:t>
      </w:r>
      <w:r w:rsidR="00940C7F" w:rsidRPr="00765F54">
        <w:rPr>
          <w:rFonts w:ascii="Times" w:hAnsi="Times" w:cs="Arial"/>
        </w:rPr>
        <w:t xml:space="preserve"> informalidade e de pobreza)</w:t>
      </w:r>
      <w:r w:rsidR="007D6C09" w:rsidRPr="00765F54">
        <w:rPr>
          <w:rFonts w:ascii="Times" w:hAnsi="Times" w:cs="Arial"/>
        </w:rPr>
        <w:t xml:space="preserve">, os desafios </w:t>
      </w:r>
      <w:r w:rsidR="003B61AB" w:rsidRPr="00765F54">
        <w:rPr>
          <w:rFonts w:ascii="Times" w:hAnsi="Times" w:cs="Arial"/>
        </w:rPr>
        <w:t>ainda tão presentes nas realidades de Argentina e Brasil</w:t>
      </w:r>
      <w:r w:rsidR="00074A68" w:rsidRPr="00765F54">
        <w:rPr>
          <w:rFonts w:ascii="Times" w:hAnsi="Times" w:cs="Arial"/>
        </w:rPr>
        <w:t xml:space="preserve"> que devem ser aprofundados pela crise humanitária que se aproxima com </w:t>
      </w:r>
      <w:r w:rsidR="00BF007B" w:rsidRPr="00765F54">
        <w:rPr>
          <w:rFonts w:ascii="Times" w:hAnsi="Times" w:cs="Arial"/>
        </w:rPr>
        <w:t>o prolongamento da pandemia</w:t>
      </w:r>
      <w:r w:rsidR="00372376" w:rsidRPr="00765F54">
        <w:rPr>
          <w:rFonts w:ascii="Times" w:hAnsi="Times" w:cs="Arial"/>
        </w:rPr>
        <w:t xml:space="preserve">. A terceira sessão </w:t>
      </w:r>
      <w:r w:rsidR="0046373B" w:rsidRPr="00765F54">
        <w:rPr>
          <w:rFonts w:ascii="Times" w:hAnsi="Times" w:cs="Arial"/>
        </w:rPr>
        <w:t xml:space="preserve">agrega as medidas tomadas pelas </w:t>
      </w:r>
      <w:r w:rsidR="003853CE" w:rsidRPr="00765F54">
        <w:rPr>
          <w:rFonts w:ascii="Times" w:hAnsi="Times" w:cs="Arial"/>
        </w:rPr>
        <w:t xml:space="preserve">pelos dois países no combate </w:t>
      </w:r>
      <w:r w:rsidR="00BF007B" w:rsidRPr="00765F54">
        <w:rPr>
          <w:rFonts w:ascii="Times" w:hAnsi="Times" w:cs="Arial"/>
        </w:rPr>
        <w:t>ao vírus</w:t>
      </w:r>
      <w:r w:rsidR="00F91F1B" w:rsidRPr="00765F54">
        <w:rPr>
          <w:rFonts w:ascii="Times" w:hAnsi="Times" w:cs="Arial"/>
        </w:rPr>
        <w:t>, com detalhamento das políticas</w:t>
      </w:r>
      <w:r w:rsidR="005E2828" w:rsidRPr="00765F54">
        <w:rPr>
          <w:rFonts w:ascii="Times" w:hAnsi="Times" w:cs="Arial"/>
        </w:rPr>
        <w:t xml:space="preserve"> econômicas, de manutenção do emprego e da renda</w:t>
      </w:r>
      <w:r w:rsidR="00F65A2E" w:rsidRPr="00765F54">
        <w:rPr>
          <w:rFonts w:ascii="Times" w:hAnsi="Times" w:cs="Arial"/>
        </w:rPr>
        <w:t xml:space="preserve"> e das políticas sociais implementadas</w:t>
      </w:r>
      <w:r w:rsidR="00B0081C" w:rsidRPr="00765F54">
        <w:rPr>
          <w:rFonts w:ascii="Times" w:hAnsi="Times" w:cs="Arial"/>
        </w:rPr>
        <w:t xml:space="preserve">, </w:t>
      </w:r>
      <w:r w:rsidR="005069FA" w:rsidRPr="00765F54">
        <w:rPr>
          <w:rFonts w:ascii="Times" w:hAnsi="Times" w:cs="Arial"/>
        </w:rPr>
        <w:t xml:space="preserve">destacamos nesta parte do texto as diferenças de visões </w:t>
      </w:r>
      <w:r w:rsidR="00820185" w:rsidRPr="00765F54">
        <w:rPr>
          <w:rFonts w:ascii="Times" w:hAnsi="Times" w:cs="Arial"/>
        </w:rPr>
        <w:t xml:space="preserve">políticas e ideológicas </w:t>
      </w:r>
      <w:r w:rsidR="000258A8" w:rsidRPr="00765F54">
        <w:rPr>
          <w:rFonts w:ascii="Times" w:hAnsi="Times" w:cs="Arial"/>
        </w:rPr>
        <w:t xml:space="preserve">tomadas pelos respectivos governos de </w:t>
      </w:r>
      <w:r w:rsidR="00C15BF7" w:rsidRPr="00765F54">
        <w:rPr>
          <w:rFonts w:ascii="Times" w:hAnsi="Times" w:cs="Arial"/>
        </w:rPr>
        <w:t>Alberto Fernández (</w:t>
      </w:r>
      <w:r w:rsidR="00C15BF7" w:rsidRPr="00765F54">
        <w:rPr>
          <w:rFonts w:ascii="Times" w:hAnsi="Times" w:cs="Arial"/>
          <w:i/>
          <w:iCs/>
        </w:rPr>
        <w:t>Partido Justicialista</w:t>
      </w:r>
      <w:r w:rsidR="00C15BF7" w:rsidRPr="00765F54">
        <w:rPr>
          <w:rFonts w:ascii="Times" w:hAnsi="Times" w:cs="Arial"/>
        </w:rPr>
        <w:t>) na Argentina e de Jair Messias Bolsonaro no Brasil</w:t>
      </w:r>
      <w:r w:rsidR="00A744B9" w:rsidRPr="00765F54">
        <w:rPr>
          <w:rFonts w:ascii="Times" w:hAnsi="Times" w:cs="Arial"/>
        </w:rPr>
        <w:t>. Na quarta sessão estão reunidas nossas considerações finais.</w:t>
      </w:r>
    </w:p>
    <w:p w14:paraId="050C5378" w14:textId="49487D06" w:rsidR="00BD6CAD" w:rsidRPr="00765F54" w:rsidRDefault="00B97111" w:rsidP="00765F54">
      <w:pPr>
        <w:pStyle w:val="Ttulo1"/>
        <w:numPr>
          <w:ilvl w:val="0"/>
          <w:numId w:val="3"/>
        </w:numPr>
        <w:spacing w:before="120" w:after="120" w:line="480" w:lineRule="auto"/>
        <w:ind w:left="357" w:hanging="357"/>
        <w:rPr>
          <w:rFonts w:ascii="Times" w:hAnsi="Times" w:cs="Arial"/>
          <w:b/>
          <w:bCs/>
          <w:color w:val="auto"/>
          <w:sz w:val="24"/>
          <w:szCs w:val="24"/>
        </w:rPr>
      </w:pPr>
      <w:r w:rsidRPr="00765F54">
        <w:rPr>
          <w:rFonts w:ascii="Times" w:hAnsi="Times" w:cs="Arial"/>
          <w:b/>
          <w:bCs/>
          <w:color w:val="auto"/>
          <w:sz w:val="24"/>
          <w:szCs w:val="24"/>
        </w:rPr>
        <w:lastRenderedPageBreak/>
        <w:t>Antecedentes políticos, econômicos e sociais</w:t>
      </w:r>
    </w:p>
    <w:p w14:paraId="54543876" w14:textId="1D6BBAAA" w:rsidR="00D03DD7" w:rsidRPr="00765F54" w:rsidRDefault="00F82455" w:rsidP="00765F54">
      <w:pPr>
        <w:spacing w:line="480" w:lineRule="auto"/>
        <w:rPr>
          <w:rFonts w:ascii="Times" w:hAnsi="Times" w:cs="Arial"/>
        </w:rPr>
      </w:pPr>
      <w:r w:rsidRPr="00765F54">
        <w:rPr>
          <w:rFonts w:ascii="Times" w:hAnsi="Times" w:cs="Arial"/>
        </w:rPr>
        <w:t xml:space="preserve">Nos dois países, o momento </w:t>
      </w:r>
      <w:r w:rsidR="00B45EDD" w:rsidRPr="00765F54">
        <w:rPr>
          <w:rFonts w:ascii="Times" w:hAnsi="Times" w:cs="Arial"/>
        </w:rPr>
        <w:t>anterior</w:t>
      </w:r>
      <w:r w:rsidRPr="00765F54">
        <w:rPr>
          <w:rFonts w:ascii="Times" w:hAnsi="Times" w:cs="Arial"/>
        </w:rPr>
        <w:t xml:space="preserve"> à pandemia, esteve marcado pela trajetória latino-americana de confronto entre políticas </w:t>
      </w:r>
      <w:r w:rsidR="00154FFF" w:rsidRPr="00765F54">
        <w:rPr>
          <w:rFonts w:ascii="Times" w:hAnsi="Times" w:cs="Arial"/>
        </w:rPr>
        <w:t xml:space="preserve">econômicas </w:t>
      </w:r>
      <w:r w:rsidRPr="00765F54">
        <w:rPr>
          <w:rFonts w:ascii="Times" w:hAnsi="Times" w:cs="Arial"/>
        </w:rPr>
        <w:t>expansionistas e de ajuste</w:t>
      </w:r>
      <w:r w:rsidR="00931AA2" w:rsidRPr="00765F54">
        <w:rPr>
          <w:rFonts w:ascii="Times" w:hAnsi="Times" w:cs="Arial"/>
        </w:rPr>
        <w:t xml:space="preserve"> estruturais</w:t>
      </w:r>
      <w:r w:rsidRPr="00765F54">
        <w:rPr>
          <w:rFonts w:ascii="Times" w:hAnsi="Times" w:cs="Arial"/>
        </w:rPr>
        <w:t xml:space="preserve">. </w:t>
      </w:r>
      <w:r w:rsidR="00A56135" w:rsidRPr="00765F54">
        <w:rPr>
          <w:rFonts w:ascii="Times" w:hAnsi="Times" w:cs="Arial"/>
        </w:rPr>
        <w:t xml:space="preserve">Quando foi identificado o primeiro caso de Covid-19 </w:t>
      </w:r>
      <w:r w:rsidR="00FE779B" w:rsidRPr="00765F54">
        <w:rPr>
          <w:rFonts w:ascii="Times" w:hAnsi="Times" w:cs="Arial"/>
        </w:rPr>
        <w:t>na</w:t>
      </w:r>
      <w:r w:rsidR="00A56135" w:rsidRPr="00765F54">
        <w:rPr>
          <w:rFonts w:ascii="Times" w:hAnsi="Times" w:cs="Arial"/>
        </w:rPr>
        <w:t xml:space="preserve"> Argentina, muito próximo d</w:t>
      </w:r>
      <w:r w:rsidR="00766C89" w:rsidRPr="00765F54">
        <w:rPr>
          <w:rFonts w:ascii="Times" w:hAnsi="Times" w:cs="Arial"/>
        </w:rPr>
        <w:t xml:space="preserve">o </w:t>
      </w:r>
      <w:r w:rsidR="00A56135" w:rsidRPr="00765F54">
        <w:rPr>
          <w:rFonts w:ascii="Times" w:hAnsi="Times" w:cs="Arial"/>
        </w:rPr>
        <w:t xml:space="preserve">que aconteceu no Brasil, o governo de Alberto Fernández </w:t>
      </w:r>
      <w:r w:rsidR="00154FFF" w:rsidRPr="00765F54">
        <w:rPr>
          <w:rFonts w:ascii="Times" w:hAnsi="Times" w:cs="Arial"/>
        </w:rPr>
        <w:t>(</w:t>
      </w:r>
      <w:r w:rsidR="00874482" w:rsidRPr="00765F54">
        <w:rPr>
          <w:rFonts w:ascii="Times" w:hAnsi="Times" w:cs="Arial"/>
          <w:i/>
          <w:iCs/>
        </w:rPr>
        <w:t>Partido Justicialista</w:t>
      </w:r>
      <w:r w:rsidR="00874482" w:rsidRPr="00765F54">
        <w:rPr>
          <w:rFonts w:ascii="Times" w:hAnsi="Times" w:cs="Arial"/>
        </w:rPr>
        <w:t>)</w:t>
      </w:r>
      <w:r w:rsidR="004D08F2" w:rsidRPr="00765F54">
        <w:rPr>
          <w:rFonts w:ascii="Times" w:hAnsi="Times" w:cs="Arial"/>
        </w:rPr>
        <w:t xml:space="preserve"> </w:t>
      </w:r>
      <w:r w:rsidR="00456C9C" w:rsidRPr="00765F54">
        <w:rPr>
          <w:rFonts w:ascii="Times" w:hAnsi="Times" w:cs="Arial"/>
        </w:rPr>
        <w:t>estava há</w:t>
      </w:r>
      <w:r w:rsidR="00A56135" w:rsidRPr="00765F54">
        <w:rPr>
          <w:rFonts w:ascii="Times" w:hAnsi="Times" w:cs="Arial"/>
        </w:rPr>
        <w:t xml:space="preserve"> apenas três meses na presidência</w:t>
      </w:r>
      <w:r w:rsidR="00766C89" w:rsidRPr="00765F54">
        <w:rPr>
          <w:rFonts w:ascii="Times" w:hAnsi="Times" w:cs="Arial"/>
        </w:rPr>
        <w:t xml:space="preserve"> </w:t>
      </w:r>
      <w:r w:rsidR="00FE779B" w:rsidRPr="00765F54">
        <w:rPr>
          <w:rFonts w:ascii="Times" w:hAnsi="Times" w:cs="Arial"/>
        </w:rPr>
        <w:t xml:space="preserve">e </w:t>
      </w:r>
      <w:r w:rsidRPr="00765F54">
        <w:rPr>
          <w:rFonts w:ascii="Times" w:hAnsi="Times" w:cs="Arial"/>
        </w:rPr>
        <w:t xml:space="preserve">se </w:t>
      </w:r>
      <w:r w:rsidR="00DE6D15" w:rsidRPr="00765F54">
        <w:rPr>
          <w:rFonts w:ascii="Times" w:hAnsi="Times" w:cs="Arial"/>
        </w:rPr>
        <w:t>preparava</w:t>
      </w:r>
      <w:r w:rsidR="00766C89" w:rsidRPr="00765F54">
        <w:rPr>
          <w:rFonts w:ascii="Times" w:hAnsi="Times" w:cs="Arial"/>
        </w:rPr>
        <w:t xml:space="preserve"> para</w:t>
      </w:r>
      <w:r w:rsidR="00A56135" w:rsidRPr="00765F54">
        <w:rPr>
          <w:rFonts w:ascii="Times" w:hAnsi="Times" w:cs="Arial"/>
        </w:rPr>
        <w:t xml:space="preserve"> enfre</w:t>
      </w:r>
      <w:r w:rsidR="00BD6CAD" w:rsidRPr="00765F54">
        <w:rPr>
          <w:rFonts w:ascii="Times" w:hAnsi="Times" w:cs="Arial"/>
        </w:rPr>
        <w:t>n</w:t>
      </w:r>
      <w:r w:rsidR="00A56135" w:rsidRPr="00765F54">
        <w:rPr>
          <w:rFonts w:ascii="Times" w:hAnsi="Times" w:cs="Arial"/>
        </w:rPr>
        <w:t>ta</w:t>
      </w:r>
      <w:r w:rsidR="00B862CF" w:rsidRPr="00765F54">
        <w:rPr>
          <w:rFonts w:ascii="Times" w:hAnsi="Times" w:cs="Arial"/>
        </w:rPr>
        <w:t>r</w:t>
      </w:r>
      <w:r w:rsidR="00A56135" w:rsidRPr="00765F54">
        <w:rPr>
          <w:rFonts w:ascii="Times" w:hAnsi="Times" w:cs="Arial"/>
        </w:rPr>
        <w:t xml:space="preserve"> o desafio de combater a pobreza</w:t>
      </w:r>
      <w:r w:rsidR="00BD6CAD" w:rsidRPr="00765F54">
        <w:rPr>
          <w:rFonts w:ascii="Times" w:hAnsi="Times" w:cs="Arial"/>
        </w:rPr>
        <w:t xml:space="preserve"> que a essa altura</w:t>
      </w:r>
      <w:r w:rsidR="00A56135" w:rsidRPr="00765F54">
        <w:rPr>
          <w:rFonts w:ascii="Times" w:hAnsi="Times" w:cs="Arial"/>
        </w:rPr>
        <w:t xml:space="preserve"> </w:t>
      </w:r>
      <w:r w:rsidR="00BD6CAD" w:rsidRPr="00765F54">
        <w:rPr>
          <w:rFonts w:ascii="Times" w:hAnsi="Times" w:cs="Arial"/>
        </w:rPr>
        <w:t>castigava</w:t>
      </w:r>
      <w:r w:rsidR="00A56135" w:rsidRPr="00765F54">
        <w:rPr>
          <w:rFonts w:ascii="Times" w:hAnsi="Times" w:cs="Arial"/>
        </w:rPr>
        <w:t xml:space="preserve"> </w:t>
      </w:r>
      <w:r w:rsidR="00766C89" w:rsidRPr="00765F54">
        <w:rPr>
          <w:rFonts w:ascii="Times" w:hAnsi="Times" w:cs="Arial"/>
        </w:rPr>
        <w:t xml:space="preserve">boa </w:t>
      </w:r>
      <w:r w:rsidR="00BD6CAD" w:rsidRPr="00765F54">
        <w:rPr>
          <w:rFonts w:ascii="Times" w:hAnsi="Times" w:cs="Arial"/>
        </w:rPr>
        <w:t xml:space="preserve">parte </w:t>
      </w:r>
      <w:r w:rsidR="00A56135" w:rsidRPr="00765F54">
        <w:rPr>
          <w:rFonts w:ascii="Times" w:hAnsi="Times" w:cs="Arial"/>
        </w:rPr>
        <w:t>da população</w:t>
      </w:r>
      <w:r w:rsidR="00BD6CAD" w:rsidRPr="00765F54">
        <w:rPr>
          <w:rFonts w:ascii="Times" w:hAnsi="Times" w:cs="Arial"/>
        </w:rPr>
        <w:t>, somado</w:t>
      </w:r>
      <w:r w:rsidR="00A56135" w:rsidRPr="00765F54">
        <w:rPr>
          <w:rFonts w:ascii="Times" w:hAnsi="Times" w:cs="Arial"/>
        </w:rPr>
        <w:t xml:space="preserve"> </w:t>
      </w:r>
      <w:r w:rsidR="00AD4D0D" w:rsidRPr="00765F54">
        <w:rPr>
          <w:rFonts w:ascii="Times" w:hAnsi="Times" w:cs="Arial"/>
        </w:rPr>
        <w:t>à</w:t>
      </w:r>
      <w:r w:rsidR="00A56135" w:rsidRPr="00765F54">
        <w:rPr>
          <w:rFonts w:ascii="Times" w:hAnsi="Times" w:cs="Arial"/>
        </w:rPr>
        <w:t xml:space="preserve"> pressão </w:t>
      </w:r>
      <w:r w:rsidR="00766C89" w:rsidRPr="00765F54">
        <w:rPr>
          <w:rFonts w:ascii="Times" w:hAnsi="Times" w:cs="Arial"/>
        </w:rPr>
        <w:t>dos</w:t>
      </w:r>
      <w:r w:rsidR="00AD4D0D" w:rsidRPr="00765F54">
        <w:rPr>
          <w:rFonts w:ascii="Times" w:hAnsi="Times" w:cs="Arial"/>
        </w:rPr>
        <w:t xml:space="preserve"> compromissos financeiros </w:t>
      </w:r>
      <w:r w:rsidR="00850182" w:rsidRPr="00765F54">
        <w:rPr>
          <w:rFonts w:ascii="Times" w:hAnsi="Times" w:cs="Arial"/>
        </w:rPr>
        <w:t>recentemente</w:t>
      </w:r>
      <w:r w:rsidR="00A56135" w:rsidRPr="00765F54">
        <w:rPr>
          <w:rFonts w:ascii="Times" w:hAnsi="Times" w:cs="Arial"/>
        </w:rPr>
        <w:t xml:space="preserve"> </w:t>
      </w:r>
      <w:r w:rsidR="00AD4D0D" w:rsidRPr="00765F54">
        <w:rPr>
          <w:rFonts w:ascii="Times" w:hAnsi="Times" w:cs="Arial"/>
        </w:rPr>
        <w:t>contraíd</w:t>
      </w:r>
      <w:r w:rsidR="00850182" w:rsidRPr="00765F54">
        <w:rPr>
          <w:rFonts w:ascii="Times" w:hAnsi="Times" w:cs="Arial"/>
        </w:rPr>
        <w:t>os</w:t>
      </w:r>
      <w:r w:rsidR="00766C89" w:rsidRPr="00765F54">
        <w:rPr>
          <w:rFonts w:ascii="Times" w:hAnsi="Times" w:cs="Arial"/>
        </w:rPr>
        <w:t xml:space="preserve"> pelo país</w:t>
      </w:r>
      <w:r w:rsidR="00104FC8" w:rsidRPr="00765F54">
        <w:rPr>
          <w:rFonts w:ascii="Times" w:hAnsi="Times" w:cs="Arial"/>
        </w:rPr>
        <w:t xml:space="preserve"> (</w:t>
      </w:r>
      <w:r w:rsidR="009C7371" w:rsidRPr="00765F54">
        <w:rPr>
          <w:rFonts w:ascii="Times" w:hAnsi="Times" w:cs="Arial"/>
        </w:rPr>
        <w:t>Banco Mundial, 2020</w:t>
      </w:r>
      <w:r w:rsidR="001044E9" w:rsidRPr="00765F54">
        <w:rPr>
          <w:rFonts w:ascii="Times" w:hAnsi="Times" w:cs="Arial"/>
        </w:rPr>
        <w:t xml:space="preserve">; </w:t>
      </w:r>
      <w:r w:rsidR="0015177D" w:rsidRPr="00765F54">
        <w:rPr>
          <w:rFonts w:ascii="Times" w:hAnsi="Times" w:cs="Arial"/>
        </w:rPr>
        <w:t>INDEC</w:t>
      </w:r>
      <w:r w:rsidR="001044E9" w:rsidRPr="00765F54">
        <w:rPr>
          <w:rFonts w:ascii="Times" w:hAnsi="Times" w:cs="Arial"/>
        </w:rPr>
        <w:t xml:space="preserve">, </w:t>
      </w:r>
      <w:r w:rsidR="00665225" w:rsidRPr="00765F54">
        <w:rPr>
          <w:rFonts w:ascii="Times" w:hAnsi="Times" w:cs="Arial"/>
        </w:rPr>
        <w:t>2020</w:t>
      </w:r>
      <w:r w:rsidR="00092996" w:rsidRPr="00765F54">
        <w:rPr>
          <w:rFonts w:ascii="Times" w:hAnsi="Times" w:cs="Arial"/>
        </w:rPr>
        <w:t>).</w:t>
      </w:r>
    </w:p>
    <w:p w14:paraId="1D76DC32" w14:textId="673BC0F0" w:rsidR="00AD4D0D" w:rsidRPr="00765F54" w:rsidRDefault="00AD4D0D" w:rsidP="00765F54">
      <w:pPr>
        <w:spacing w:line="480" w:lineRule="auto"/>
        <w:rPr>
          <w:rFonts w:ascii="Times" w:hAnsi="Times" w:cs="Arial"/>
        </w:rPr>
      </w:pPr>
      <w:r w:rsidRPr="00765F54">
        <w:rPr>
          <w:rFonts w:ascii="Times" w:hAnsi="Times" w:cs="Arial"/>
        </w:rPr>
        <w:t>No Brasil, depois d</w:t>
      </w:r>
      <w:r w:rsidR="002F45B7" w:rsidRPr="00765F54">
        <w:rPr>
          <w:rFonts w:ascii="Times" w:hAnsi="Times" w:cs="Arial"/>
        </w:rPr>
        <w:t>e um</w:t>
      </w:r>
      <w:r w:rsidRPr="00765F54">
        <w:rPr>
          <w:rFonts w:ascii="Times" w:hAnsi="Times" w:cs="Arial"/>
        </w:rPr>
        <w:t xml:space="preserve"> ciclo de crescimento com distribuição de renda dos governos </w:t>
      </w:r>
      <w:r w:rsidR="00104FC8" w:rsidRPr="00765F54">
        <w:rPr>
          <w:rFonts w:ascii="Times" w:hAnsi="Times" w:cs="Arial"/>
        </w:rPr>
        <w:t>de Luís Iná</w:t>
      </w:r>
      <w:r w:rsidR="005E6E5C" w:rsidRPr="00765F54">
        <w:rPr>
          <w:rFonts w:ascii="Times" w:hAnsi="Times" w:cs="Arial"/>
        </w:rPr>
        <w:t>cio Lula da Silva</w:t>
      </w:r>
      <w:r w:rsidR="002D6397" w:rsidRPr="00765F54">
        <w:rPr>
          <w:rFonts w:ascii="Times" w:hAnsi="Times" w:cs="Arial"/>
        </w:rPr>
        <w:t xml:space="preserve"> (2003-2010)</w:t>
      </w:r>
      <w:r w:rsidR="005E6E5C" w:rsidRPr="00765F54">
        <w:rPr>
          <w:rFonts w:ascii="Times" w:hAnsi="Times" w:cs="Arial"/>
        </w:rPr>
        <w:t xml:space="preserve"> e de Dilma Rousseff</w:t>
      </w:r>
      <w:r w:rsidR="002D6397" w:rsidRPr="00765F54">
        <w:rPr>
          <w:rFonts w:ascii="Times" w:hAnsi="Times" w:cs="Arial"/>
        </w:rPr>
        <w:t xml:space="preserve"> (20</w:t>
      </w:r>
      <w:r w:rsidR="00560523" w:rsidRPr="00765F54">
        <w:rPr>
          <w:rFonts w:ascii="Times" w:hAnsi="Times" w:cs="Arial"/>
        </w:rPr>
        <w:t xml:space="preserve">11-2016), </w:t>
      </w:r>
      <w:r w:rsidR="005E6E5C" w:rsidRPr="00765F54">
        <w:rPr>
          <w:rFonts w:ascii="Times" w:hAnsi="Times" w:cs="Arial"/>
        </w:rPr>
        <w:t xml:space="preserve">ambos </w:t>
      </w:r>
      <w:r w:rsidR="009F798D" w:rsidRPr="00765F54">
        <w:rPr>
          <w:rFonts w:ascii="Times" w:hAnsi="Times" w:cs="Arial"/>
        </w:rPr>
        <w:t>pelo</w:t>
      </w:r>
      <w:r w:rsidR="005E6E5C" w:rsidRPr="00765F54">
        <w:rPr>
          <w:rFonts w:ascii="Times" w:hAnsi="Times" w:cs="Arial"/>
        </w:rPr>
        <w:t xml:space="preserve"> Partido dos Trabalhadores</w:t>
      </w:r>
      <w:r w:rsidR="007A28EF" w:rsidRPr="00765F54">
        <w:rPr>
          <w:rFonts w:ascii="Times" w:hAnsi="Times" w:cs="Arial"/>
        </w:rPr>
        <w:t xml:space="preserve">, </w:t>
      </w:r>
      <w:r w:rsidRPr="00765F54">
        <w:rPr>
          <w:rFonts w:ascii="Times" w:hAnsi="Times" w:cs="Arial"/>
        </w:rPr>
        <w:t>ganh</w:t>
      </w:r>
      <w:r w:rsidR="00F82455" w:rsidRPr="00765F54">
        <w:rPr>
          <w:rFonts w:ascii="Times" w:hAnsi="Times" w:cs="Arial"/>
        </w:rPr>
        <w:t>ou</w:t>
      </w:r>
      <w:r w:rsidRPr="00765F54">
        <w:rPr>
          <w:rFonts w:ascii="Times" w:hAnsi="Times" w:cs="Arial"/>
        </w:rPr>
        <w:t xml:space="preserve"> força o discurso do reajuste e da austeridade econômica</w:t>
      </w:r>
      <w:r w:rsidR="00766C89" w:rsidRPr="00765F54">
        <w:rPr>
          <w:rFonts w:ascii="Times" w:hAnsi="Times" w:cs="Arial"/>
        </w:rPr>
        <w:t>. O</w:t>
      </w:r>
      <w:r w:rsidRPr="00765F54">
        <w:rPr>
          <w:rFonts w:ascii="Times" w:hAnsi="Times" w:cs="Arial"/>
        </w:rPr>
        <w:t xml:space="preserve"> governo de Michel Temer</w:t>
      </w:r>
      <w:r w:rsidR="00766C89" w:rsidRPr="00765F54">
        <w:rPr>
          <w:rFonts w:ascii="Times" w:hAnsi="Times" w:cs="Arial"/>
        </w:rPr>
        <w:t xml:space="preserve"> (</w:t>
      </w:r>
      <w:r w:rsidR="007A28EF" w:rsidRPr="00765F54">
        <w:rPr>
          <w:rFonts w:ascii="Times" w:hAnsi="Times" w:cs="Arial"/>
        </w:rPr>
        <w:t>Movimento Democrático Brasileiro</w:t>
      </w:r>
      <w:r w:rsidR="00766C89" w:rsidRPr="00765F54">
        <w:rPr>
          <w:rFonts w:ascii="Times" w:hAnsi="Times" w:cs="Arial"/>
        </w:rPr>
        <w:t>)</w:t>
      </w:r>
      <w:r w:rsidR="00850182" w:rsidRPr="00765F54">
        <w:rPr>
          <w:rFonts w:ascii="Times" w:hAnsi="Times" w:cs="Arial"/>
        </w:rPr>
        <w:t>,</w:t>
      </w:r>
      <w:r w:rsidRPr="00765F54">
        <w:rPr>
          <w:rFonts w:ascii="Times" w:hAnsi="Times" w:cs="Arial"/>
        </w:rPr>
        <w:t xml:space="preserve"> </w:t>
      </w:r>
      <w:r w:rsidR="00850182" w:rsidRPr="00765F54">
        <w:rPr>
          <w:rFonts w:ascii="Times" w:hAnsi="Times" w:cs="Arial"/>
        </w:rPr>
        <w:t>estabelecido</w:t>
      </w:r>
      <w:r w:rsidRPr="00765F54">
        <w:rPr>
          <w:rFonts w:ascii="Times" w:hAnsi="Times" w:cs="Arial"/>
        </w:rPr>
        <w:t xml:space="preserve"> a partir do </w:t>
      </w:r>
      <w:r w:rsidRPr="00765F54">
        <w:rPr>
          <w:rFonts w:ascii="Times" w:hAnsi="Times" w:cs="Arial"/>
          <w:i/>
          <w:iCs/>
        </w:rPr>
        <w:t>impeachment</w:t>
      </w:r>
      <w:r w:rsidRPr="00765F54">
        <w:rPr>
          <w:rFonts w:ascii="Times" w:hAnsi="Times" w:cs="Arial"/>
        </w:rPr>
        <w:t xml:space="preserve"> de </w:t>
      </w:r>
      <w:r w:rsidR="00F82455" w:rsidRPr="00765F54">
        <w:rPr>
          <w:rFonts w:ascii="Times" w:hAnsi="Times" w:cs="Arial"/>
        </w:rPr>
        <w:t>Rousseff</w:t>
      </w:r>
      <w:r w:rsidR="0050783A" w:rsidRPr="00765F54">
        <w:rPr>
          <w:rFonts w:ascii="Times" w:hAnsi="Times" w:cs="Arial"/>
        </w:rPr>
        <w:t xml:space="preserve"> em 2016</w:t>
      </w:r>
      <w:r w:rsidR="00850182" w:rsidRPr="00765F54">
        <w:rPr>
          <w:rFonts w:ascii="Times" w:hAnsi="Times" w:cs="Arial"/>
        </w:rPr>
        <w:t>,</w:t>
      </w:r>
      <w:r w:rsidRPr="00765F54">
        <w:rPr>
          <w:rFonts w:ascii="Times" w:hAnsi="Times" w:cs="Arial"/>
        </w:rPr>
        <w:t xml:space="preserve"> e </w:t>
      </w:r>
      <w:r w:rsidR="007C66F2" w:rsidRPr="00765F54">
        <w:rPr>
          <w:rFonts w:ascii="Times" w:hAnsi="Times" w:cs="Arial"/>
        </w:rPr>
        <w:t xml:space="preserve">posteriormente </w:t>
      </w:r>
      <w:r w:rsidRPr="00765F54">
        <w:rPr>
          <w:rFonts w:ascii="Times" w:hAnsi="Times" w:cs="Arial"/>
        </w:rPr>
        <w:t xml:space="preserve">de </w:t>
      </w:r>
      <w:r w:rsidR="000E781D" w:rsidRPr="00765F54">
        <w:rPr>
          <w:rFonts w:ascii="Times" w:hAnsi="Times" w:cs="Arial"/>
        </w:rPr>
        <w:t xml:space="preserve">Jair Messias </w:t>
      </w:r>
      <w:r w:rsidRPr="00765F54">
        <w:rPr>
          <w:rFonts w:ascii="Times" w:hAnsi="Times" w:cs="Arial"/>
        </w:rPr>
        <w:t>Bolsonaro</w:t>
      </w:r>
      <w:r w:rsidR="000E781D" w:rsidRPr="00765F54">
        <w:rPr>
          <w:rFonts w:ascii="Times" w:hAnsi="Times" w:cs="Arial"/>
        </w:rPr>
        <w:t xml:space="preserve"> (Partido Social Liberal</w:t>
      </w:r>
      <w:r w:rsidR="00402C0A" w:rsidRPr="00765F54">
        <w:rPr>
          <w:rFonts w:ascii="Times" w:hAnsi="Times" w:cs="Arial"/>
        </w:rPr>
        <w:t>)</w:t>
      </w:r>
      <w:r w:rsidRPr="00765F54">
        <w:rPr>
          <w:rFonts w:ascii="Times" w:hAnsi="Times" w:cs="Arial"/>
        </w:rPr>
        <w:t>, que chegou pelo voto</w:t>
      </w:r>
      <w:r w:rsidR="00850182" w:rsidRPr="00765F54">
        <w:rPr>
          <w:rFonts w:ascii="Times" w:hAnsi="Times" w:cs="Arial"/>
        </w:rPr>
        <w:t xml:space="preserve"> </w:t>
      </w:r>
      <w:r w:rsidRPr="00765F54">
        <w:rPr>
          <w:rFonts w:ascii="Times" w:hAnsi="Times" w:cs="Arial"/>
        </w:rPr>
        <w:t xml:space="preserve">em 2019, </w:t>
      </w:r>
      <w:r w:rsidR="002F45B7" w:rsidRPr="00765F54">
        <w:rPr>
          <w:rFonts w:ascii="Times" w:hAnsi="Times" w:cs="Arial"/>
        </w:rPr>
        <w:t>promoveram</w:t>
      </w:r>
      <w:r w:rsidRPr="00765F54">
        <w:rPr>
          <w:rFonts w:ascii="Times" w:hAnsi="Times" w:cs="Arial"/>
        </w:rPr>
        <w:t xml:space="preserve"> um processo de desmonte do aparelho de suporte às políticas públicas e abandonaram o objetivo de fortalecer os gastos </w:t>
      </w:r>
      <w:r w:rsidR="00A54A7E" w:rsidRPr="00765F54">
        <w:rPr>
          <w:rFonts w:ascii="Times" w:hAnsi="Times" w:cs="Arial"/>
        </w:rPr>
        <w:t>sociais</w:t>
      </w:r>
      <w:r w:rsidR="00342A04" w:rsidRPr="00765F54">
        <w:rPr>
          <w:rFonts w:ascii="Times" w:hAnsi="Times" w:cs="Arial"/>
        </w:rPr>
        <w:t>,</w:t>
      </w:r>
      <w:r w:rsidR="00A54A7E" w:rsidRPr="00765F54">
        <w:rPr>
          <w:rFonts w:ascii="Times" w:hAnsi="Times" w:cs="Arial"/>
        </w:rPr>
        <w:t xml:space="preserve"> de</w:t>
      </w:r>
      <w:r w:rsidRPr="00765F54">
        <w:rPr>
          <w:rFonts w:ascii="Times" w:hAnsi="Times" w:cs="Arial"/>
        </w:rPr>
        <w:t xml:space="preserve"> consumo das </w:t>
      </w:r>
      <w:r w:rsidR="00850182" w:rsidRPr="00765F54">
        <w:rPr>
          <w:rFonts w:ascii="Times" w:hAnsi="Times" w:cs="Arial"/>
        </w:rPr>
        <w:t>famílias</w:t>
      </w:r>
      <w:r w:rsidRPr="00765F54">
        <w:rPr>
          <w:rFonts w:ascii="Times" w:hAnsi="Times" w:cs="Arial"/>
        </w:rPr>
        <w:t xml:space="preserve"> e</w:t>
      </w:r>
      <w:r w:rsidR="00766C89" w:rsidRPr="00765F54">
        <w:rPr>
          <w:rFonts w:ascii="Times" w:hAnsi="Times" w:cs="Arial"/>
        </w:rPr>
        <w:t xml:space="preserve"> </w:t>
      </w:r>
      <w:r w:rsidR="00F82455" w:rsidRPr="00765F54">
        <w:rPr>
          <w:rFonts w:ascii="Times" w:hAnsi="Times" w:cs="Arial"/>
        </w:rPr>
        <w:t>de</w:t>
      </w:r>
      <w:r w:rsidRPr="00765F54">
        <w:rPr>
          <w:rFonts w:ascii="Times" w:hAnsi="Times" w:cs="Arial"/>
        </w:rPr>
        <w:t xml:space="preserve"> investimento das empresas em troca da liberalização dos mercados e a minimização da participação do Estado</w:t>
      </w:r>
      <w:r w:rsidR="00766C89" w:rsidRPr="00765F54">
        <w:rPr>
          <w:rFonts w:ascii="Times" w:hAnsi="Times" w:cs="Arial"/>
        </w:rPr>
        <w:t xml:space="preserve"> em iniciativas desenvolvimentistas. </w:t>
      </w:r>
      <w:r w:rsidR="00F82455" w:rsidRPr="00765F54">
        <w:rPr>
          <w:rFonts w:ascii="Times" w:hAnsi="Times" w:cs="Arial"/>
        </w:rPr>
        <w:t>Ness</w:t>
      </w:r>
      <w:r w:rsidR="002F45B7" w:rsidRPr="00765F54">
        <w:rPr>
          <w:rFonts w:ascii="Times" w:hAnsi="Times" w:cs="Arial"/>
        </w:rPr>
        <w:t>e</w:t>
      </w:r>
      <w:r w:rsidR="00F82455" w:rsidRPr="00765F54">
        <w:rPr>
          <w:rFonts w:ascii="Times" w:hAnsi="Times" w:cs="Arial"/>
        </w:rPr>
        <w:t xml:space="preserve"> quadro, a</w:t>
      </w:r>
      <w:r w:rsidR="00766C89" w:rsidRPr="00765F54">
        <w:rPr>
          <w:rFonts w:ascii="Times" w:hAnsi="Times" w:cs="Arial"/>
        </w:rPr>
        <w:t xml:space="preserve">s </w:t>
      </w:r>
      <w:r w:rsidRPr="00765F54">
        <w:rPr>
          <w:rFonts w:ascii="Times" w:hAnsi="Times" w:cs="Arial"/>
        </w:rPr>
        <w:t>políticas sociais</w:t>
      </w:r>
      <w:r w:rsidR="00766C89" w:rsidRPr="00765F54">
        <w:rPr>
          <w:rFonts w:ascii="Times" w:hAnsi="Times" w:cs="Arial"/>
        </w:rPr>
        <w:t xml:space="preserve"> </w:t>
      </w:r>
      <w:r w:rsidR="00AC4AFA" w:rsidRPr="00765F54">
        <w:rPr>
          <w:rFonts w:ascii="Times" w:hAnsi="Times" w:cs="Arial"/>
        </w:rPr>
        <w:t>foram enfraquecidas</w:t>
      </w:r>
      <w:r w:rsidR="00342A04" w:rsidRPr="00765F54">
        <w:rPr>
          <w:rFonts w:ascii="Times" w:hAnsi="Times" w:cs="Arial"/>
        </w:rPr>
        <w:t>,</w:t>
      </w:r>
      <w:r w:rsidR="00F82455" w:rsidRPr="00765F54">
        <w:rPr>
          <w:rFonts w:ascii="Times" w:hAnsi="Times" w:cs="Arial"/>
        </w:rPr>
        <w:t xml:space="preserve"> pois p</w:t>
      </w:r>
      <w:r w:rsidRPr="00765F54">
        <w:rPr>
          <w:rFonts w:ascii="Times" w:hAnsi="Times" w:cs="Arial"/>
        </w:rPr>
        <w:t xml:space="preserve">assaram a ser consideradas </w:t>
      </w:r>
      <w:r w:rsidR="002F45B7" w:rsidRPr="00765F54">
        <w:rPr>
          <w:rFonts w:ascii="Times" w:hAnsi="Times" w:cs="Arial"/>
        </w:rPr>
        <w:t>fonte</w:t>
      </w:r>
      <w:r w:rsidRPr="00765F54">
        <w:rPr>
          <w:rFonts w:ascii="Times" w:hAnsi="Times" w:cs="Arial"/>
        </w:rPr>
        <w:t xml:space="preserve"> do fracasso da economia brasileira</w:t>
      </w:r>
      <w:r w:rsidR="00850182" w:rsidRPr="00765F54">
        <w:rPr>
          <w:rFonts w:ascii="Times" w:hAnsi="Times" w:cs="Arial"/>
        </w:rPr>
        <w:t xml:space="preserve"> e </w:t>
      </w:r>
      <w:r w:rsidR="00844839" w:rsidRPr="00765F54">
        <w:rPr>
          <w:rFonts w:ascii="Times" w:hAnsi="Times" w:cs="Arial"/>
        </w:rPr>
        <w:t>responsáveis pelos</w:t>
      </w:r>
      <w:r w:rsidR="00850182" w:rsidRPr="00765F54">
        <w:rPr>
          <w:rFonts w:ascii="Times" w:hAnsi="Times" w:cs="Arial"/>
        </w:rPr>
        <w:t xml:space="preserve"> de desarranjos fiscais</w:t>
      </w:r>
      <w:r w:rsidR="003B04F7" w:rsidRPr="00765F54">
        <w:rPr>
          <w:rFonts w:ascii="Times" w:hAnsi="Times" w:cs="Arial"/>
        </w:rPr>
        <w:t>.</w:t>
      </w:r>
    </w:p>
    <w:p w14:paraId="54ADE472" w14:textId="75857E2E" w:rsidR="00FE7B64" w:rsidRPr="00765F54" w:rsidRDefault="00AD4D0D" w:rsidP="00765F54">
      <w:pPr>
        <w:spacing w:line="480" w:lineRule="auto"/>
        <w:rPr>
          <w:rFonts w:ascii="Times" w:hAnsi="Times" w:cs="Arial"/>
        </w:rPr>
      </w:pPr>
      <w:r w:rsidRPr="00765F54">
        <w:rPr>
          <w:rFonts w:ascii="Times" w:hAnsi="Times" w:cs="Arial"/>
        </w:rPr>
        <w:t xml:space="preserve">Na Argentina, </w:t>
      </w:r>
      <w:r w:rsidR="00226074" w:rsidRPr="00765F54">
        <w:rPr>
          <w:rFonts w:ascii="Times" w:hAnsi="Times" w:cs="Arial"/>
        </w:rPr>
        <w:t>essa trajetória</w:t>
      </w:r>
      <w:r w:rsidRPr="00765F54">
        <w:rPr>
          <w:rFonts w:ascii="Times" w:hAnsi="Times" w:cs="Arial"/>
        </w:rPr>
        <w:t xml:space="preserve"> polític</w:t>
      </w:r>
      <w:r w:rsidR="00226074" w:rsidRPr="00765F54">
        <w:rPr>
          <w:rFonts w:ascii="Times" w:hAnsi="Times" w:cs="Arial"/>
        </w:rPr>
        <w:t>a</w:t>
      </w:r>
      <w:r w:rsidRPr="00765F54">
        <w:rPr>
          <w:rFonts w:ascii="Times" w:hAnsi="Times" w:cs="Arial"/>
        </w:rPr>
        <w:t xml:space="preserve"> tom</w:t>
      </w:r>
      <w:r w:rsidR="00226074" w:rsidRPr="00765F54">
        <w:rPr>
          <w:rFonts w:ascii="Times" w:hAnsi="Times" w:cs="Arial"/>
        </w:rPr>
        <w:t>ou</w:t>
      </w:r>
      <w:r w:rsidRPr="00765F54">
        <w:rPr>
          <w:rFonts w:ascii="Times" w:hAnsi="Times" w:cs="Arial"/>
        </w:rPr>
        <w:t xml:space="preserve"> o rumo contrário</w:t>
      </w:r>
      <w:r w:rsidR="00226074" w:rsidRPr="00765F54">
        <w:rPr>
          <w:rFonts w:ascii="Times" w:hAnsi="Times" w:cs="Arial"/>
        </w:rPr>
        <w:t>. D</w:t>
      </w:r>
      <w:r w:rsidRPr="00765F54">
        <w:rPr>
          <w:rFonts w:ascii="Times" w:hAnsi="Times" w:cs="Arial"/>
        </w:rPr>
        <w:t>epois d</w:t>
      </w:r>
      <w:r w:rsidR="00850182" w:rsidRPr="00765F54">
        <w:rPr>
          <w:rFonts w:ascii="Times" w:hAnsi="Times" w:cs="Arial"/>
        </w:rPr>
        <w:t xml:space="preserve">o </w:t>
      </w:r>
      <w:r w:rsidR="00766C89" w:rsidRPr="00765F54">
        <w:rPr>
          <w:rFonts w:ascii="Times" w:hAnsi="Times" w:cs="Arial"/>
        </w:rPr>
        <w:t>período</w:t>
      </w:r>
      <w:r w:rsidR="00850182" w:rsidRPr="00765F54">
        <w:rPr>
          <w:rFonts w:ascii="Times" w:hAnsi="Times" w:cs="Arial"/>
        </w:rPr>
        <w:t xml:space="preserve"> de governos de Nestor </w:t>
      </w:r>
      <w:r w:rsidR="00766C89" w:rsidRPr="00765F54">
        <w:rPr>
          <w:rFonts w:ascii="Times" w:hAnsi="Times" w:cs="Arial"/>
        </w:rPr>
        <w:t>Kirchner (2003</w:t>
      </w:r>
      <w:r w:rsidR="009D1D94" w:rsidRPr="00765F54">
        <w:rPr>
          <w:rFonts w:ascii="Times" w:hAnsi="Times" w:cs="Arial"/>
        </w:rPr>
        <w:t>-</w:t>
      </w:r>
      <w:r w:rsidR="00766C89" w:rsidRPr="00765F54">
        <w:rPr>
          <w:rFonts w:ascii="Times" w:hAnsi="Times" w:cs="Arial"/>
        </w:rPr>
        <w:t xml:space="preserve">2007) </w:t>
      </w:r>
      <w:r w:rsidR="00850182" w:rsidRPr="00765F54">
        <w:rPr>
          <w:rFonts w:ascii="Times" w:hAnsi="Times" w:cs="Arial"/>
        </w:rPr>
        <w:t>e Cristina Kirchner</w:t>
      </w:r>
      <w:r w:rsidR="00766C89" w:rsidRPr="00765F54">
        <w:rPr>
          <w:rFonts w:ascii="Times" w:hAnsi="Times" w:cs="Arial"/>
        </w:rPr>
        <w:t xml:space="preserve"> (</w:t>
      </w:r>
      <w:r w:rsidR="00226074" w:rsidRPr="00765F54">
        <w:rPr>
          <w:rFonts w:ascii="Times" w:hAnsi="Times" w:cs="Arial"/>
        </w:rPr>
        <w:t>2007</w:t>
      </w:r>
      <w:r w:rsidR="005251A4" w:rsidRPr="00765F54">
        <w:rPr>
          <w:rFonts w:ascii="Times" w:hAnsi="Times" w:cs="Arial"/>
        </w:rPr>
        <w:t>-</w:t>
      </w:r>
      <w:r w:rsidR="00226074" w:rsidRPr="00765F54">
        <w:rPr>
          <w:rFonts w:ascii="Times" w:hAnsi="Times" w:cs="Arial"/>
        </w:rPr>
        <w:t>2015)</w:t>
      </w:r>
      <w:r w:rsidR="005251A4" w:rsidRPr="00765F54">
        <w:rPr>
          <w:rFonts w:ascii="Times" w:hAnsi="Times" w:cs="Arial"/>
        </w:rPr>
        <w:t xml:space="preserve">, ambos pelo </w:t>
      </w:r>
      <w:r w:rsidR="005251A4" w:rsidRPr="00765F54">
        <w:rPr>
          <w:rFonts w:ascii="Times" w:hAnsi="Times" w:cs="Arial"/>
          <w:i/>
          <w:iCs/>
        </w:rPr>
        <w:t xml:space="preserve">Partido </w:t>
      </w:r>
      <w:r w:rsidR="0057099A" w:rsidRPr="00765F54">
        <w:rPr>
          <w:rFonts w:ascii="Times" w:hAnsi="Times" w:cs="Arial"/>
          <w:i/>
          <w:iCs/>
        </w:rPr>
        <w:t>Justicialista</w:t>
      </w:r>
      <w:r w:rsidR="005251A4" w:rsidRPr="00765F54">
        <w:rPr>
          <w:rFonts w:ascii="Times" w:hAnsi="Times" w:cs="Arial"/>
        </w:rPr>
        <w:t>,</w:t>
      </w:r>
      <w:r w:rsidR="00850182" w:rsidRPr="00765F54">
        <w:rPr>
          <w:rFonts w:ascii="Times" w:hAnsi="Times" w:cs="Arial"/>
        </w:rPr>
        <w:t xml:space="preserve"> </w:t>
      </w:r>
      <w:r w:rsidR="00226074" w:rsidRPr="00765F54">
        <w:rPr>
          <w:rFonts w:ascii="Times" w:hAnsi="Times" w:cs="Arial"/>
        </w:rPr>
        <w:t>a presidência</w:t>
      </w:r>
      <w:r w:rsidR="00850182" w:rsidRPr="00765F54">
        <w:rPr>
          <w:rFonts w:ascii="Times" w:hAnsi="Times" w:cs="Arial"/>
        </w:rPr>
        <w:t xml:space="preserve"> de Maurício </w:t>
      </w:r>
      <w:proofErr w:type="spellStart"/>
      <w:r w:rsidR="00850182" w:rsidRPr="00765F54">
        <w:rPr>
          <w:rFonts w:ascii="Times" w:hAnsi="Times" w:cs="Arial"/>
        </w:rPr>
        <w:t>Macri</w:t>
      </w:r>
      <w:proofErr w:type="spellEnd"/>
      <w:r w:rsidR="00226074" w:rsidRPr="00765F54">
        <w:rPr>
          <w:rFonts w:ascii="Times" w:hAnsi="Times" w:cs="Arial"/>
        </w:rPr>
        <w:t xml:space="preserve"> (2015</w:t>
      </w:r>
      <w:r w:rsidR="005251A4" w:rsidRPr="00765F54">
        <w:rPr>
          <w:rFonts w:ascii="Times" w:hAnsi="Times" w:cs="Arial"/>
        </w:rPr>
        <w:t>-</w:t>
      </w:r>
      <w:r w:rsidR="00226074" w:rsidRPr="00765F54">
        <w:rPr>
          <w:rFonts w:ascii="Times" w:hAnsi="Times" w:cs="Arial"/>
        </w:rPr>
        <w:t>2019</w:t>
      </w:r>
      <w:r w:rsidR="007C66F2" w:rsidRPr="00765F54">
        <w:rPr>
          <w:rFonts w:ascii="Times" w:hAnsi="Times" w:cs="Arial"/>
        </w:rPr>
        <w:t>)</w:t>
      </w:r>
      <w:r w:rsidR="0029075C" w:rsidRPr="00765F54">
        <w:rPr>
          <w:rFonts w:ascii="Times" w:hAnsi="Times" w:cs="Arial"/>
        </w:rPr>
        <w:t xml:space="preserve">, pelo Partido </w:t>
      </w:r>
      <w:r w:rsidR="0029075C" w:rsidRPr="00765F54">
        <w:rPr>
          <w:rFonts w:ascii="Times" w:hAnsi="Times" w:cs="Arial"/>
          <w:i/>
          <w:iCs/>
        </w:rPr>
        <w:t xml:space="preserve">Juntos por </w:t>
      </w:r>
      <w:proofErr w:type="spellStart"/>
      <w:r w:rsidR="0029075C" w:rsidRPr="00765F54">
        <w:rPr>
          <w:rFonts w:ascii="Times" w:hAnsi="Times" w:cs="Arial"/>
          <w:i/>
          <w:iCs/>
        </w:rPr>
        <w:t>el</w:t>
      </w:r>
      <w:proofErr w:type="spellEnd"/>
      <w:r w:rsidR="00347BA4" w:rsidRPr="00765F54">
        <w:rPr>
          <w:rFonts w:ascii="Times" w:hAnsi="Times" w:cs="Arial"/>
          <w:i/>
          <w:iCs/>
        </w:rPr>
        <w:t xml:space="preserve"> </w:t>
      </w:r>
      <w:r w:rsidR="0029075C" w:rsidRPr="00765F54">
        <w:rPr>
          <w:rFonts w:ascii="Times" w:hAnsi="Times" w:cs="Arial"/>
          <w:i/>
          <w:iCs/>
        </w:rPr>
        <w:t>Cambio</w:t>
      </w:r>
      <w:r w:rsidR="00226074" w:rsidRPr="00765F54">
        <w:rPr>
          <w:rFonts w:ascii="Times" w:hAnsi="Times" w:cs="Arial"/>
        </w:rPr>
        <w:t>)</w:t>
      </w:r>
      <w:r w:rsidR="002F45B7" w:rsidRPr="00765F54">
        <w:rPr>
          <w:rFonts w:ascii="Times" w:hAnsi="Times" w:cs="Arial"/>
        </w:rPr>
        <w:t xml:space="preserve"> </w:t>
      </w:r>
      <w:r w:rsidR="00226074" w:rsidRPr="00765F54">
        <w:rPr>
          <w:rFonts w:ascii="Times" w:hAnsi="Times" w:cs="Arial"/>
        </w:rPr>
        <w:t>mudou</w:t>
      </w:r>
      <w:r w:rsidR="00850182" w:rsidRPr="00765F54">
        <w:rPr>
          <w:rFonts w:ascii="Times" w:hAnsi="Times" w:cs="Arial"/>
        </w:rPr>
        <w:t xml:space="preserve"> o curso da política</w:t>
      </w:r>
      <w:r w:rsidR="00F82455" w:rsidRPr="00765F54">
        <w:rPr>
          <w:rFonts w:ascii="Times" w:hAnsi="Times" w:cs="Arial"/>
        </w:rPr>
        <w:t xml:space="preserve"> desenvolvimentista</w:t>
      </w:r>
      <w:r w:rsidR="00850182" w:rsidRPr="00765F54">
        <w:rPr>
          <w:rFonts w:ascii="Times" w:hAnsi="Times" w:cs="Arial"/>
        </w:rPr>
        <w:t xml:space="preserve"> em favor do livre </w:t>
      </w:r>
      <w:r w:rsidR="00850182" w:rsidRPr="00765F54">
        <w:rPr>
          <w:rFonts w:ascii="Times" w:hAnsi="Times" w:cs="Arial"/>
        </w:rPr>
        <w:lastRenderedPageBreak/>
        <w:t>mercado</w:t>
      </w:r>
      <w:r w:rsidR="00226074" w:rsidRPr="00765F54">
        <w:rPr>
          <w:rFonts w:ascii="Times" w:hAnsi="Times" w:cs="Arial"/>
        </w:rPr>
        <w:t xml:space="preserve">. </w:t>
      </w:r>
      <w:r w:rsidR="000C2B1D" w:rsidRPr="00765F54">
        <w:rPr>
          <w:rFonts w:ascii="Times" w:hAnsi="Times" w:cs="Arial"/>
        </w:rPr>
        <w:t>Destaca-se</w:t>
      </w:r>
      <w:r w:rsidR="00226074" w:rsidRPr="00765F54">
        <w:rPr>
          <w:rFonts w:ascii="Times" w:hAnsi="Times" w:cs="Arial"/>
        </w:rPr>
        <w:t xml:space="preserve"> que</w:t>
      </w:r>
      <w:r w:rsidR="00850182" w:rsidRPr="00765F54">
        <w:rPr>
          <w:rFonts w:ascii="Times" w:hAnsi="Times" w:cs="Arial"/>
        </w:rPr>
        <w:t xml:space="preserve">, </w:t>
      </w:r>
      <w:r w:rsidR="00F82455" w:rsidRPr="00765F54">
        <w:rPr>
          <w:rFonts w:ascii="Times" w:hAnsi="Times" w:cs="Arial"/>
        </w:rPr>
        <w:t xml:space="preserve">durante a política neoliberal de </w:t>
      </w:r>
      <w:proofErr w:type="spellStart"/>
      <w:r w:rsidR="00F82455" w:rsidRPr="00765F54">
        <w:rPr>
          <w:rFonts w:ascii="Times" w:hAnsi="Times" w:cs="Arial"/>
        </w:rPr>
        <w:t>Macri</w:t>
      </w:r>
      <w:proofErr w:type="spellEnd"/>
      <w:r w:rsidR="007C66F2" w:rsidRPr="00765F54">
        <w:rPr>
          <w:rFonts w:ascii="Times" w:hAnsi="Times" w:cs="Arial"/>
        </w:rPr>
        <w:t xml:space="preserve">, </w:t>
      </w:r>
      <w:r w:rsidR="00226074" w:rsidRPr="00765F54">
        <w:rPr>
          <w:rFonts w:ascii="Times" w:hAnsi="Times" w:cs="Arial"/>
        </w:rPr>
        <w:t xml:space="preserve">o </w:t>
      </w:r>
      <w:r w:rsidR="00850182" w:rsidRPr="00765F54">
        <w:rPr>
          <w:rFonts w:ascii="Times" w:hAnsi="Times" w:cs="Arial"/>
        </w:rPr>
        <w:t xml:space="preserve">Ministério da Saúde </w:t>
      </w:r>
      <w:r w:rsidR="00226074" w:rsidRPr="00765F54">
        <w:rPr>
          <w:rFonts w:ascii="Times" w:hAnsi="Times" w:cs="Arial"/>
        </w:rPr>
        <w:t xml:space="preserve">- instituição que, </w:t>
      </w:r>
      <w:r w:rsidR="002F45B7" w:rsidRPr="00765F54">
        <w:rPr>
          <w:rFonts w:ascii="Times" w:hAnsi="Times" w:cs="Arial"/>
        </w:rPr>
        <w:t>logo a frente</w:t>
      </w:r>
      <w:r w:rsidR="00226074" w:rsidRPr="00765F54">
        <w:rPr>
          <w:rFonts w:ascii="Times" w:hAnsi="Times" w:cs="Arial"/>
        </w:rPr>
        <w:t xml:space="preserve">, viria ganhar centralidade </w:t>
      </w:r>
      <w:r w:rsidR="00F82455" w:rsidRPr="00765F54">
        <w:rPr>
          <w:rFonts w:ascii="Times" w:hAnsi="Times" w:cs="Arial"/>
        </w:rPr>
        <w:t xml:space="preserve">evidente </w:t>
      </w:r>
      <w:r w:rsidR="00226074" w:rsidRPr="00765F54">
        <w:rPr>
          <w:rFonts w:ascii="Times" w:hAnsi="Times" w:cs="Arial"/>
        </w:rPr>
        <w:t xml:space="preserve">em todo o mundo no contexto das estratégias sanitárias de enfrentamento ao </w:t>
      </w:r>
      <w:r w:rsidR="003C6E45" w:rsidRPr="00765F54">
        <w:rPr>
          <w:rFonts w:ascii="Times" w:hAnsi="Times" w:cs="Arial"/>
        </w:rPr>
        <w:t xml:space="preserve">Covid-19 – </w:t>
      </w:r>
      <w:r w:rsidR="007C66F2" w:rsidRPr="00765F54">
        <w:rPr>
          <w:rFonts w:ascii="Times" w:hAnsi="Times" w:cs="Arial"/>
        </w:rPr>
        <w:t>foi</w:t>
      </w:r>
      <w:r w:rsidR="00850182" w:rsidRPr="00765F54">
        <w:rPr>
          <w:rFonts w:ascii="Times" w:hAnsi="Times" w:cs="Arial"/>
        </w:rPr>
        <w:t xml:space="preserve"> reduzido</w:t>
      </w:r>
      <w:r w:rsidR="00226074" w:rsidRPr="00765F54">
        <w:rPr>
          <w:rFonts w:ascii="Times" w:hAnsi="Times" w:cs="Arial"/>
        </w:rPr>
        <w:t>,</w:t>
      </w:r>
      <w:r w:rsidR="00850182" w:rsidRPr="00765F54">
        <w:rPr>
          <w:rFonts w:ascii="Times" w:hAnsi="Times" w:cs="Arial"/>
        </w:rPr>
        <w:t xml:space="preserve"> </w:t>
      </w:r>
      <w:r w:rsidR="00226074" w:rsidRPr="00765F54">
        <w:rPr>
          <w:rFonts w:ascii="Times" w:hAnsi="Times" w:cs="Arial"/>
        </w:rPr>
        <w:t xml:space="preserve">naqueles anos, </w:t>
      </w:r>
      <w:r w:rsidR="00850182" w:rsidRPr="00765F54">
        <w:rPr>
          <w:rFonts w:ascii="Times" w:hAnsi="Times" w:cs="Arial"/>
        </w:rPr>
        <w:t>ao nível de secretaria</w:t>
      </w:r>
      <w:r w:rsidR="00F82455" w:rsidRPr="00765F54">
        <w:rPr>
          <w:rFonts w:ascii="Times" w:hAnsi="Times" w:cs="Arial"/>
        </w:rPr>
        <w:t>,</w:t>
      </w:r>
      <w:r w:rsidR="00226074" w:rsidRPr="00765F54">
        <w:rPr>
          <w:rFonts w:ascii="Times" w:hAnsi="Times" w:cs="Arial"/>
        </w:rPr>
        <w:t xml:space="preserve"> como parte da visão de </w:t>
      </w:r>
      <w:r w:rsidR="00F82455" w:rsidRPr="00765F54">
        <w:rPr>
          <w:rFonts w:ascii="Times" w:hAnsi="Times" w:cs="Arial"/>
        </w:rPr>
        <w:t xml:space="preserve">favorecer a </w:t>
      </w:r>
      <w:r w:rsidR="00226074" w:rsidRPr="00765F54">
        <w:rPr>
          <w:rFonts w:ascii="Times" w:hAnsi="Times" w:cs="Arial"/>
        </w:rPr>
        <w:t>maior participação</w:t>
      </w:r>
      <w:r w:rsidR="002F45B7" w:rsidRPr="00765F54">
        <w:rPr>
          <w:rFonts w:ascii="Times" w:hAnsi="Times" w:cs="Arial"/>
        </w:rPr>
        <w:t xml:space="preserve"> do setor privado</w:t>
      </w:r>
      <w:r w:rsidR="00226074" w:rsidRPr="00765F54">
        <w:rPr>
          <w:rFonts w:ascii="Times" w:hAnsi="Times" w:cs="Arial"/>
        </w:rPr>
        <w:t xml:space="preserve"> n</w:t>
      </w:r>
      <w:r w:rsidR="00F82455" w:rsidRPr="00765F54">
        <w:rPr>
          <w:rFonts w:ascii="Times" w:hAnsi="Times" w:cs="Arial"/>
        </w:rPr>
        <w:t>a área da saúde</w:t>
      </w:r>
      <w:r w:rsidR="00850182" w:rsidRPr="00765F54">
        <w:rPr>
          <w:rFonts w:ascii="Times" w:hAnsi="Times" w:cs="Arial"/>
        </w:rPr>
        <w:t xml:space="preserve">. </w:t>
      </w:r>
      <w:r w:rsidR="00F82455" w:rsidRPr="00765F54">
        <w:rPr>
          <w:rFonts w:ascii="Times" w:hAnsi="Times" w:cs="Arial"/>
        </w:rPr>
        <w:t>Esse</w:t>
      </w:r>
      <w:r w:rsidR="00850182" w:rsidRPr="00765F54">
        <w:rPr>
          <w:rFonts w:ascii="Times" w:hAnsi="Times" w:cs="Arial"/>
        </w:rPr>
        <w:t xml:space="preserve">s quatro anos de políticas de austeridade levaram a economia argentina </w:t>
      </w:r>
      <w:r w:rsidR="002F45B7" w:rsidRPr="00765F54">
        <w:rPr>
          <w:rFonts w:ascii="Times" w:hAnsi="Times" w:cs="Arial"/>
        </w:rPr>
        <w:t xml:space="preserve">a </w:t>
      </w:r>
      <w:r w:rsidR="00850182" w:rsidRPr="00765F54">
        <w:rPr>
          <w:rFonts w:ascii="Times" w:hAnsi="Times" w:cs="Arial"/>
        </w:rPr>
        <w:t xml:space="preserve">recessão, combinada com inflação e aumentos </w:t>
      </w:r>
      <w:r w:rsidR="00705B92" w:rsidRPr="00765F54">
        <w:rPr>
          <w:rFonts w:ascii="Times" w:hAnsi="Times" w:cs="Arial"/>
        </w:rPr>
        <w:t xml:space="preserve">sucessivos </w:t>
      </w:r>
      <w:r w:rsidR="006D2801" w:rsidRPr="00765F54">
        <w:rPr>
          <w:rFonts w:ascii="Times" w:hAnsi="Times" w:cs="Arial"/>
        </w:rPr>
        <w:t xml:space="preserve">nas taxas de </w:t>
      </w:r>
      <w:r w:rsidR="00850182" w:rsidRPr="00765F54">
        <w:rPr>
          <w:rFonts w:ascii="Times" w:hAnsi="Times" w:cs="Arial"/>
        </w:rPr>
        <w:t>pobreza</w:t>
      </w:r>
      <w:r w:rsidR="006D2801" w:rsidRPr="00765F54">
        <w:rPr>
          <w:rFonts w:ascii="Times" w:hAnsi="Times" w:cs="Arial"/>
        </w:rPr>
        <w:t xml:space="preserve"> e extrema pobreza</w:t>
      </w:r>
      <w:r w:rsidR="00850182" w:rsidRPr="00765F54">
        <w:rPr>
          <w:rFonts w:ascii="Times" w:hAnsi="Times" w:cs="Arial"/>
        </w:rPr>
        <w:t>.</w:t>
      </w:r>
    </w:p>
    <w:p w14:paraId="16DD9902" w14:textId="3B309CF6" w:rsidR="00AE348C" w:rsidRPr="00765F54" w:rsidRDefault="00AE348C" w:rsidP="00765F54">
      <w:pPr>
        <w:spacing w:line="480" w:lineRule="auto"/>
        <w:rPr>
          <w:rFonts w:ascii="Times" w:hAnsi="Times" w:cs="Arial"/>
        </w:rPr>
      </w:pPr>
      <w:r w:rsidRPr="00765F54">
        <w:rPr>
          <w:rFonts w:ascii="Times" w:hAnsi="Times" w:cs="Arial"/>
        </w:rPr>
        <w:t xml:space="preserve">No período 2018-2019, o PIB argentino acumulou queda de -4,6%. Algumas estimativas privadas mostram que a desaceleração econômica continuou no primeiro trimestre de 2020 – mesmo com as medidas econômicas divulgadas em dezembro de 2019 que procuravam recuperar o consumo das famílias vulneráveis, enquanto a inflação anual permaneceu em torno de 50%. Somado a isto, os resultados da renegociação da dívida externa argentina iniciada no mês de maio anunciavam um cenário </w:t>
      </w:r>
      <w:r w:rsidR="002C6373" w:rsidRPr="00765F54">
        <w:rPr>
          <w:rFonts w:ascii="Times" w:hAnsi="Times" w:cs="Arial"/>
        </w:rPr>
        <w:t xml:space="preserve">ainda maior </w:t>
      </w:r>
      <w:r w:rsidRPr="00765F54">
        <w:rPr>
          <w:rFonts w:ascii="Times" w:hAnsi="Times" w:cs="Arial"/>
        </w:rPr>
        <w:t xml:space="preserve">de dificuldades financeiras para o país (Banco Mundial, 2020; Gasparini, </w:t>
      </w:r>
      <w:proofErr w:type="spellStart"/>
      <w:r w:rsidRPr="00765F54">
        <w:rPr>
          <w:rFonts w:ascii="Times" w:hAnsi="Times" w:cs="Arial"/>
        </w:rPr>
        <w:t>Tornarolli</w:t>
      </w:r>
      <w:proofErr w:type="spellEnd"/>
      <w:r w:rsidRPr="00765F54">
        <w:rPr>
          <w:rFonts w:ascii="Times" w:hAnsi="Times" w:cs="Arial"/>
        </w:rPr>
        <w:t xml:space="preserve"> &amp; </w:t>
      </w:r>
      <w:proofErr w:type="spellStart"/>
      <w:r w:rsidRPr="00765F54">
        <w:rPr>
          <w:rFonts w:ascii="Times" w:hAnsi="Times" w:cs="Arial"/>
        </w:rPr>
        <w:t>Gluzmann</w:t>
      </w:r>
      <w:proofErr w:type="spellEnd"/>
      <w:r w:rsidRPr="00765F54">
        <w:rPr>
          <w:rFonts w:ascii="Times" w:hAnsi="Times" w:cs="Arial"/>
        </w:rPr>
        <w:t>, 2020</w:t>
      </w:r>
      <w:r w:rsidR="00266794" w:rsidRPr="00765F54">
        <w:rPr>
          <w:rFonts w:ascii="Times" w:hAnsi="Times" w:cs="Arial"/>
        </w:rPr>
        <w:t>; UNCTAD, 2020</w:t>
      </w:r>
      <w:r w:rsidRPr="00765F54">
        <w:rPr>
          <w:rFonts w:ascii="Times" w:hAnsi="Times" w:cs="Arial"/>
        </w:rPr>
        <w:t>).</w:t>
      </w:r>
    </w:p>
    <w:p w14:paraId="4E43AC48" w14:textId="1F25B028" w:rsidR="00AE348C" w:rsidRPr="00765F54" w:rsidRDefault="00AE348C" w:rsidP="00765F54">
      <w:pPr>
        <w:spacing w:line="480" w:lineRule="auto"/>
        <w:rPr>
          <w:rFonts w:ascii="Times" w:hAnsi="Times" w:cs="Arial"/>
        </w:rPr>
      </w:pPr>
      <w:r w:rsidRPr="00765F54">
        <w:rPr>
          <w:rFonts w:ascii="Times" w:hAnsi="Times" w:cs="Arial"/>
        </w:rPr>
        <w:t>No Brasil, o quadro econômico recessivo se deu no período de 2015-2016, acumulando uma queda de -6,8%</w:t>
      </w:r>
      <w:r w:rsidR="00DD6F05" w:rsidRPr="00765F54">
        <w:rPr>
          <w:rFonts w:ascii="Times" w:hAnsi="Times" w:cs="Arial"/>
        </w:rPr>
        <w:t xml:space="preserve"> do PIB</w:t>
      </w:r>
      <w:r w:rsidRPr="00765F54">
        <w:rPr>
          <w:rFonts w:ascii="Times" w:hAnsi="Times" w:cs="Arial"/>
        </w:rPr>
        <w:t>. Desde então o país passou a crescer a taxas inferiores a 1,4%</w:t>
      </w:r>
      <w:r w:rsidR="00A56271" w:rsidRPr="00765F54">
        <w:rPr>
          <w:rFonts w:ascii="Times" w:hAnsi="Times" w:cs="Arial"/>
        </w:rPr>
        <w:t xml:space="preserve"> ao ano</w:t>
      </w:r>
      <w:r w:rsidRPr="00765F54">
        <w:rPr>
          <w:rFonts w:ascii="Times" w:hAnsi="Times" w:cs="Arial"/>
        </w:rPr>
        <w:t>.</w:t>
      </w:r>
    </w:p>
    <w:p w14:paraId="153515BC" w14:textId="297756F5" w:rsidR="00AE348C" w:rsidRPr="00765F54" w:rsidRDefault="00526373" w:rsidP="00765F54">
      <w:pPr>
        <w:spacing w:line="480" w:lineRule="auto"/>
        <w:rPr>
          <w:rFonts w:ascii="Times" w:hAnsi="Times" w:cs="Arial"/>
        </w:rPr>
      </w:pPr>
      <w:r w:rsidRPr="00765F54">
        <w:rPr>
          <w:rFonts w:ascii="Times" w:hAnsi="Times" w:cs="Arial"/>
        </w:rPr>
        <w:t xml:space="preserve">Além disso, </w:t>
      </w:r>
      <w:r w:rsidR="00AE348C" w:rsidRPr="00765F54">
        <w:rPr>
          <w:rFonts w:ascii="Times" w:hAnsi="Times" w:cs="Arial"/>
        </w:rPr>
        <w:t xml:space="preserve">foi formulada em 2016, a Emenda Constitucional nº 95, tornando o gasto primário do governo limitado por um teto definido pelo valor executado no ano anterior, e reajustado a cada ano, somente com o valor referente à inflação acumulada nos últimos 12 meses. Em síntese, o novo regime fiscal instituiu a austeridade permanente. O impedimento, criado por esta medida, do crescimento real das despesas totais do governo resultou em uma redução do gasto público logo nos primeiros anos de vigência da Emenda. Observe-se que, em consequência desta mesma medida, no ano de 2019, o </w:t>
      </w:r>
      <w:r w:rsidR="00AE348C" w:rsidRPr="00765F54">
        <w:rPr>
          <w:rFonts w:ascii="Times" w:hAnsi="Times" w:cs="Arial"/>
        </w:rPr>
        <w:lastRenderedPageBreak/>
        <w:t>Ministério da Saúde deixou de receber R$ 20 bilhões, fazendo com que o já subfinanciado Sistema Único de Saúde (SUS) enfrentasse um quadro ainda mais restritivo na esfera econômica (</w:t>
      </w:r>
      <w:proofErr w:type="spellStart"/>
      <w:r w:rsidR="00AE348C" w:rsidRPr="00765F54">
        <w:rPr>
          <w:rFonts w:ascii="Times" w:hAnsi="Times" w:cs="Arial"/>
        </w:rPr>
        <w:t>Dweck</w:t>
      </w:r>
      <w:proofErr w:type="spellEnd"/>
      <w:r w:rsidR="00AE348C" w:rsidRPr="00765F54">
        <w:rPr>
          <w:rFonts w:ascii="Times" w:hAnsi="Times" w:cs="Arial"/>
        </w:rPr>
        <w:t xml:space="preserve">, Oliveira &amp; Rossi, 2018; </w:t>
      </w:r>
      <w:r w:rsidR="00837BC6" w:rsidRPr="00765F54">
        <w:rPr>
          <w:rFonts w:ascii="Times" w:hAnsi="Times" w:cs="Arial"/>
        </w:rPr>
        <w:t>Brasil</w:t>
      </w:r>
      <w:r w:rsidR="00AE348C" w:rsidRPr="00765F54">
        <w:rPr>
          <w:rFonts w:ascii="Times" w:hAnsi="Times" w:cs="Arial"/>
        </w:rPr>
        <w:t>, 2020</w:t>
      </w:r>
      <w:r w:rsidR="00837BC6" w:rsidRPr="00765F54">
        <w:rPr>
          <w:rFonts w:ascii="Times" w:hAnsi="Times" w:cs="Arial"/>
        </w:rPr>
        <w:t>a</w:t>
      </w:r>
      <w:r w:rsidR="00AE348C" w:rsidRPr="00765F54">
        <w:rPr>
          <w:rFonts w:ascii="Times" w:hAnsi="Times" w:cs="Arial"/>
        </w:rPr>
        <w:t>)</w:t>
      </w:r>
      <w:r w:rsidR="005D069C" w:rsidRPr="00765F54">
        <w:rPr>
          <w:rFonts w:ascii="Times" w:hAnsi="Times" w:cs="Arial"/>
        </w:rPr>
        <w:t>.</w:t>
      </w:r>
    </w:p>
    <w:p w14:paraId="2C5AA5BC" w14:textId="77C3538B" w:rsidR="001E5BA1" w:rsidRPr="00765F54" w:rsidRDefault="00556325" w:rsidP="00765F54">
      <w:pPr>
        <w:pStyle w:val="Ttulo1"/>
        <w:numPr>
          <w:ilvl w:val="1"/>
          <w:numId w:val="3"/>
        </w:numPr>
        <w:spacing w:before="120" w:after="120" w:line="480" w:lineRule="auto"/>
        <w:ind w:left="431" w:hanging="431"/>
        <w:rPr>
          <w:rFonts w:ascii="Times" w:hAnsi="Times" w:cs="Arial"/>
          <w:b/>
          <w:bCs/>
          <w:color w:val="auto"/>
          <w:sz w:val="24"/>
          <w:szCs w:val="24"/>
        </w:rPr>
      </w:pPr>
      <w:r w:rsidRPr="00765F54">
        <w:rPr>
          <w:rFonts w:ascii="Times" w:hAnsi="Times" w:cs="Arial"/>
          <w:b/>
          <w:bCs/>
          <w:color w:val="auto"/>
          <w:sz w:val="24"/>
          <w:szCs w:val="24"/>
        </w:rPr>
        <w:t>Desemprego, informalidade e pobreza</w:t>
      </w:r>
    </w:p>
    <w:p w14:paraId="48D51723" w14:textId="77777777" w:rsidR="00340B5E" w:rsidRPr="00765F54" w:rsidRDefault="00340B5E" w:rsidP="00765F54">
      <w:pPr>
        <w:spacing w:line="480" w:lineRule="auto"/>
        <w:rPr>
          <w:rFonts w:ascii="Times" w:hAnsi="Times" w:cs="Arial"/>
        </w:rPr>
      </w:pPr>
      <w:r w:rsidRPr="00765F54">
        <w:rPr>
          <w:rFonts w:ascii="Times" w:hAnsi="Times" w:cs="Arial"/>
        </w:rPr>
        <w:t>Na Argentina, o desemprego alcançou a taxa de 8.9% no último trimestre de 2019, sendo que a paralização sumária das atividades econômicas não essenciais deve aumentar esse indicador (INDEC, 2020).</w:t>
      </w:r>
    </w:p>
    <w:p w14:paraId="31E564A5" w14:textId="741FA901" w:rsidR="00340B5E" w:rsidRPr="00765F54" w:rsidRDefault="00340B5E" w:rsidP="00765F54">
      <w:pPr>
        <w:spacing w:line="480" w:lineRule="auto"/>
        <w:rPr>
          <w:rFonts w:ascii="Times" w:hAnsi="Times" w:cs="Arial"/>
        </w:rPr>
      </w:pPr>
      <w:r w:rsidRPr="00765F54">
        <w:rPr>
          <w:rFonts w:ascii="Times" w:hAnsi="Times" w:cs="Arial"/>
        </w:rPr>
        <w:t xml:space="preserve">O desemprego no Brasil chegou a 12,2% no primeiro trimestre de 2020, um aumento de 1,3% em comparação ao último trimestre de 2019, resultando em 12,85 milhões de desempregados. </w:t>
      </w:r>
      <w:r w:rsidR="00AB790C" w:rsidRPr="00765F54">
        <w:rPr>
          <w:rFonts w:ascii="Times" w:hAnsi="Times" w:cs="Arial"/>
        </w:rPr>
        <w:t>F</w:t>
      </w:r>
      <w:r w:rsidRPr="00765F54">
        <w:rPr>
          <w:rFonts w:ascii="Times" w:hAnsi="Times" w:cs="Arial"/>
        </w:rPr>
        <w:t>oi a maior queda da série histórica, sendo que 2,33 milhões de pessoas voltaram ao desemprego entre o último trimestre de 2019 e o primeiro de 2020 (IBGE, 2020).</w:t>
      </w:r>
    </w:p>
    <w:p w14:paraId="4852D9FE" w14:textId="7DA38797" w:rsidR="00340B5E" w:rsidRPr="00765F54" w:rsidRDefault="00340B5E" w:rsidP="00765F54">
      <w:pPr>
        <w:spacing w:line="480" w:lineRule="auto"/>
        <w:rPr>
          <w:rFonts w:ascii="Times" w:hAnsi="Times" w:cs="Arial"/>
        </w:rPr>
      </w:pPr>
      <w:r w:rsidRPr="00765F54">
        <w:rPr>
          <w:rFonts w:ascii="Times" w:hAnsi="Times" w:cs="Arial"/>
        </w:rPr>
        <w:t>A informalidade na Argentina em dezembro de 2019 foi para 2,5 milhões de trabalhadores</w:t>
      </w:r>
      <w:r w:rsidR="006332CF" w:rsidRPr="00765F54">
        <w:rPr>
          <w:rFonts w:ascii="Times" w:hAnsi="Times" w:cs="Arial"/>
        </w:rPr>
        <w:t>,</w:t>
      </w:r>
      <w:r w:rsidRPr="00765F54">
        <w:rPr>
          <w:rFonts w:ascii="Times" w:hAnsi="Times" w:cs="Arial"/>
        </w:rPr>
        <w:t xml:space="preserve"> distribuídos entre domésticos, por conta própria e independentes. Como a renda é baixa, existe um forte vínculo entre informalidade e pobreza. Segundo dados da pesquisa de 2018 do Ministério do Trabalho, Emprego e Seguridade Social, a informalidade afetou 42,8% do total de trabalhadores (Argentina, 201</w:t>
      </w:r>
      <w:r w:rsidR="005F20A3" w:rsidRPr="00765F54">
        <w:rPr>
          <w:rFonts w:ascii="Times" w:hAnsi="Times" w:cs="Arial"/>
        </w:rPr>
        <w:t>9</w:t>
      </w:r>
      <w:r w:rsidRPr="00765F54">
        <w:rPr>
          <w:rFonts w:ascii="Times" w:hAnsi="Times" w:cs="Arial"/>
        </w:rPr>
        <w:t>).</w:t>
      </w:r>
    </w:p>
    <w:p w14:paraId="2D81CD20" w14:textId="2FF24F33" w:rsidR="00340B5E" w:rsidRPr="00765F54" w:rsidRDefault="00340B5E" w:rsidP="00765F54">
      <w:pPr>
        <w:spacing w:line="480" w:lineRule="auto"/>
        <w:rPr>
          <w:rFonts w:ascii="Times" w:hAnsi="Times" w:cs="Arial"/>
        </w:rPr>
      </w:pPr>
      <w:r w:rsidRPr="00765F54">
        <w:rPr>
          <w:rFonts w:ascii="Times" w:hAnsi="Times" w:cs="Arial"/>
        </w:rPr>
        <w:t>Por sua vez, em janeiro de 2020 o Brasil registrou a taxa de 40,7% de toda sua população ocupada na informalidade, alcançando 38,3 milhões de pessoas (</w:t>
      </w:r>
      <w:proofErr w:type="spellStart"/>
      <w:r w:rsidRPr="00765F54">
        <w:rPr>
          <w:rFonts w:ascii="Times" w:hAnsi="Times" w:cs="Arial"/>
        </w:rPr>
        <w:t>Brancher</w:t>
      </w:r>
      <w:proofErr w:type="spellEnd"/>
      <w:r w:rsidRPr="00765F54">
        <w:rPr>
          <w:rFonts w:ascii="Times" w:hAnsi="Times" w:cs="Arial"/>
        </w:rPr>
        <w:t xml:space="preserve">, </w:t>
      </w:r>
      <w:proofErr w:type="spellStart"/>
      <w:r w:rsidRPr="00765F54">
        <w:rPr>
          <w:rFonts w:ascii="Times" w:hAnsi="Times" w:cs="Arial"/>
        </w:rPr>
        <w:t>Magacho</w:t>
      </w:r>
      <w:proofErr w:type="spellEnd"/>
      <w:r w:rsidRPr="00765F54">
        <w:rPr>
          <w:rFonts w:ascii="Times" w:hAnsi="Times" w:cs="Arial"/>
        </w:rPr>
        <w:t xml:space="preserve"> &amp; Leão, 2020).</w:t>
      </w:r>
    </w:p>
    <w:p w14:paraId="79DFB988" w14:textId="11AE5657" w:rsidR="00AE348C" w:rsidRPr="00765F54" w:rsidRDefault="00340B5E" w:rsidP="00765F54">
      <w:pPr>
        <w:spacing w:line="480" w:lineRule="auto"/>
        <w:rPr>
          <w:rFonts w:ascii="Times" w:hAnsi="Times" w:cs="Arial"/>
        </w:rPr>
      </w:pPr>
      <w:r w:rsidRPr="00765F54">
        <w:rPr>
          <w:rFonts w:ascii="Times" w:hAnsi="Times" w:cs="Arial"/>
        </w:rPr>
        <w:t xml:space="preserve">Na Argentina, os considerados pobres somaram, no segundo semestre de 2019, 35,5% da população, sendo que 8% estavam vivendo na extrema pobreza. Ainda segundo a pesquisa de Gasparini, </w:t>
      </w:r>
      <w:proofErr w:type="spellStart"/>
      <w:r w:rsidRPr="00765F54">
        <w:rPr>
          <w:rFonts w:ascii="Times" w:hAnsi="Times" w:cs="Arial"/>
        </w:rPr>
        <w:t>Tornarolli</w:t>
      </w:r>
      <w:proofErr w:type="spellEnd"/>
      <w:r w:rsidRPr="00765F54">
        <w:rPr>
          <w:rFonts w:ascii="Times" w:hAnsi="Times" w:cs="Arial"/>
        </w:rPr>
        <w:t xml:space="preserve"> &amp; </w:t>
      </w:r>
      <w:proofErr w:type="spellStart"/>
      <w:r w:rsidRPr="00765F54">
        <w:rPr>
          <w:rFonts w:ascii="Times" w:hAnsi="Times" w:cs="Arial"/>
        </w:rPr>
        <w:t>Gluzmann</w:t>
      </w:r>
      <w:proofErr w:type="spellEnd"/>
      <w:r w:rsidRPr="00765F54">
        <w:rPr>
          <w:rFonts w:ascii="Times" w:hAnsi="Times" w:cs="Arial"/>
        </w:rPr>
        <w:t xml:space="preserve"> (2019), crianças e os jovens são</w:t>
      </w:r>
      <w:r w:rsidR="006332CF" w:rsidRPr="00765F54">
        <w:rPr>
          <w:rFonts w:ascii="Times" w:hAnsi="Times" w:cs="Arial"/>
        </w:rPr>
        <w:t xml:space="preserve"> os mais atingidos pela pobreza:</w:t>
      </w:r>
      <w:r w:rsidRPr="00765F54">
        <w:rPr>
          <w:rFonts w:ascii="Times" w:hAnsi="Times" w:cs="Arial"/>
        </w:rPr>
        <w:t xml:space="preserve"> 52,3% são menores de 14 anos e 42,5% são jovens entre 15 a 29 </w:t>
      </w:r>
      <w:r w:rsidRPr="00765F54">
        <w:rPr>
          <w:rFonts w:ascii="Times" w:hAnsi="Times" w:cs="Arial"/>
        </w:rPr>
        <w:lastRenderedPageBreak/>
        <w:t>anos. Em 2019, a pobreza no Brasil alcançou cerca de 13,8 milhões de famílias, totalizando 42,7 milhões de pessoas (Paiva et al., 2020).</w:t>
      </w:r>
    </w:p>
    <w:p w14:paraId="2C0ED8E0" w14:textId="5754935A" w:rsidR="002F45B7" w:rsidRPr="00765F54" w:rsidRDefault="002F45B7" w:rsidP="00765F54">
      <w:pPr>
        <w:pStyle w:val="Ttulo1"/>
        <w:numPr>
          <w:ilvl w:val="0"/>
          <w:numId w:val="3"/>
        </w:numPr>
        <w:spacing w:before="120" w:after="120" w:line="480" w:lineRule="auto"/>
        <w:ind w:left="357" w:hanging="357"/>
        <w:rPr>
          <w:rFonts w:ascii="Times" w:hAnsi="Times" w:cs="Arial"/>
          <w:b/>
          <w:bCs/>
          <w:color w:val="auto"/>
          <w:sz w:val="24"/>
          <w:szCs w:val="24"/>
        </w:rPr>
      </w:pPr>
      <w:r w:rsidRPr="00765F54">
        <w:rPr>
          <w:rFonts w:ascii="Times" w:hAnsi="Times" w:cs="Arial"/>
          <w:b/>
          <w:bCs/>
          <w:color w:val="auto"/>
          <w:sz w:val="24"/>
          <w:szCs w:val="24"/>
        </w:rPr>
        <w:t xml:space="preserve">Argentina e Brasil </w:t>
      </w:r>
      <w:r w:rsidR="00C50525" w:rsidRPr="00765F54">
        <w:rPr>
          <w:rFonts w:ascii="Times" w:hAnsi="Times" w:cs="Arial"/>
          <w:b/>
          <w:bCs/>
          <w:color w:val="auto"/>
          <w:sz w:val="24"/>
          <w:szCs w:val="24"/>
        </w:rPr>
        <w:t>no combate à</w:t>
      </w:r>
      <w:r w:rsidRPr="00765F54">
        <w:rPr>
          <w:rFonts w:ascii="Times" w:hAnsi="Times" w:cs="Arial"/>
          <w:b/>
          <w:bCs/>
          <w:color w:val="auto"/>
          <w:sz w:val="24"/>
          <w:szCs w:val="24"/>
        </w:rPr>
        <w:t xml:space="preserve"> pandemia</w:t>
      </w:r>
    </w:p>
    <w:p w14:paraId="54543878" w14:textId="7A764C80" w:rsidR="00AA7537" w:rsidRPr="00765F54" w:rsidRDefault="00AA7537" w:rsidP="00765F54">
      <w:pPr>
        <w:spacing w:line="480" w:lineRule="auto"/>
        <w:rPr>
          <w:rFonts w:ascii="Times" w:hAnsi="Times" w:cs="Arial"/>
        </w:rPr>
      </w:pPr>
      <w:r w:rsidRPr="00765F54">
        <w:rPr>
          <w:rFonts w:ascii="Times" w:hAnsi="Times" w:cs="Arial"/>
        </w:rPr>
        <w:t xml:space="preserve">Em </w:t>
      </w:r>
      <w:r w:rsidR="00F60857" w:rsidRPr="00765F54">
        <w:rPr>
          <w:rFonts w:ascii="Times" w:hAnsi="Times" w:cs="Arial"/>
        </w:rPr>
        <w:t>27</w:t>
      </w:r>
      <w:r w:rsidRPr="00765F54">
        <w:rPr>
          <w:rFonts w:ascii="Times" w:hAnsi="Times" w:cs="Arial"/>
        </w:rPr>
        <w:t xml:space="preserve"> de </w:t>
      </w:r>
      <w:r w:rsidR="00F60857" w:rsidRPr="00765F54">
        <w:rPr>
          <w:rFonts w:ascii="Times" w:hAnsi="Times" w:cs="Arial"/>
        </w:rPr>
        <w:t>junho</w:t>
      </w:r>
      <w:r w:rsidRPr="00765F54">
        <w:rPr>
          <w:rFonts w:ascii="Times" w:hAnsi="Times" w:cs="Arial"/>
        </w:rPr>
        <w:t xml:space="preserve">, o número de casos confirmados de Covid-19 </w:t>
      </w:r>
      <w:r w:rsidR="00A8349C" w:rsidRPr="00765F54">
        <w:rPr>
          <w:rFonts w:ascii="Times" w:hAnsi="Times" w:cs="Arial"/>
        </w:rPr>
        <w:t xml:space="preserve">na </w:t>
      </w:r>
      <w:r w:rsidR="00CF3173" w:rsidRPr="00765F54">
        <w:rPr>
          <w:rFonts w:ascii="Times" w:hAnsi="Times" w:cs="Arial"/>
        </w:rPr>
        <w:t>Argentina</w:t>
      </w:r>
      <w:r w:rsidR="00A8349C" w:rsidRPr="00765F54">
        <w:rPr>
          <w:rFonts w:ascii="Times" w:hAnsi="Times" w:cs="Arial"/>
        </w:rPr>
        <w:t xml:space="preserve"> </w:t>
      </w:r>
      <w:r w:rsidRPr="00765F54">
        <w:rPr>
          <w:rFonts w:ascii="Times" w:hAnsi="Times" w:cs="Arial"/>
        </w:rPr>
        <w:t xml:space="preserve">havia </w:t>
      </w:r>
      <w:r w:rsidR="007C4443" w:rsidRPr="00765F54">
        <w:rPr>
          <w:rFonts w:ascii="Times" w:hAnsi="Times" w:cs="Arial"/>
        </w:rPr>
        <w:t>aumentado</w:t>
      </w:r>
      <w:r w:rsidRPr="00765F54">
        <w:rPr>
          <w:rFonts w:ascii="Times" w:hAnsi="Times" w:cs="Arial"/>
        </w:rPr>
        <w:t xml:space="preserve"> para </w:t>
      </w:r>
      <w:r w:rsidR="00F60857" w:rsidRPr="00765F54">
        <w:rPr>
          <w:rFonts w:ascii="Times" w:hAnsi="Times" w:cs="Arial"/>
        </w:rPr>
        <w:t>52.457</w:t>
      </w:r>
      <w:r w:rsidR="009F36A8" w:rsidRPr="00765F54">
        <w:rPr>
          <w:rFonts w:ascii="Times" w:hAnsi="Times" w:cs="Arial"/>
        </w:rPr>
        <w:t xml:space="preserve">, com </w:t>
      </w:r>
      <w:r w:rsidR="00E05043" w:rsidRPr="00765F54">
        <w:rPr>
          <w:rFonts w:ascii="Times" w:hAnsi="Times" w:cs="Arial"/>
        </w:rPr>
        <w:t>1.167</w:t>
      </w:r>
      <w:r w:rsidR="009F36A8" w:rsidRPr="00765F54">
        <w:rPr>
          <w:rFonts w:ascii="Times" w:hAnsi="Times" w:cs="Arial"/>
        </w:rPr>
        <w:t xml:space="preserve"> </w:t>
      </w:r>
      <w:r w:rsidR="00E05043" w:rsidRPr="00765F54">
        <w:rPr>
          <w:rFonts w:ascii="Times" w:hAnsi="Times" w:cs="Arial"/>
        </w:rPr>
        <w:t xml:space="preserve">óbitos </w:t>
      </w:r>
      <w:r w:rsidR="006B2E70" w:rsidRPr="00765F54">
        <w:rPr>
          <w:rFonts w:ascii="Times" w:hAnsi="Times" w:cs="Arial"/>
        </w:rPr>
        <w:t>(Tabela 1)</w:t>
      </w:r>
      <w:r w:rsidR="009F36A8" w:rsidRPr="00765F54">
        <w:rPr>
          <w:rFonts w:ascii="Times" w:hAnsi="Times" w:cs="Arial"/>
        </w:rPr>
        <w:t xml:space="preserve">. Os casos confirmados na província e cidade de Buenos Aires atingiram </w:t>
      </w:r>
      <w:r w:rsidR="00B93F47" w:rsidRPr="00765F54">
        <w:rPr>
          <w:rFonts w:ascii="Times" w:hAnsi="Times" w:cs="Arial"/>
        </w:rPr>
        <w:t>26.337</w:t>
      </w:r>
      <w:r w:rsidR="00117CBD" w:rsidRPr="00765F54">
        <w:rPr>
          <w:rFonts w:ascii="Times" w:hAnsi="Times" w:cs="Arial"/>
        </w:rPr>
        <w:t xml:space="preserve">, </w:t>
      </w:r>
      <w:r w:rsidR="0095175D" w:rsidRPr="00765F54">
        <w:rPr>
          <w:rFonts w:ascii="Times" w:hAnsi="Times" w:cs="Arial"/>
        </w:rPr>
        <w:t>50,2</w:t>
      </w:r>
      <w:r w:rsidR="00CB7831" w:rsidRPr="00765F54">
        <w:rPr>
          <w:rFonts w:ascii="Times" w:hAnsi="Times" w:cs="Arial"/>
        </w:rPr>
        <w:t>1</w:t>
      </w:r>
      <w:r w:rsidR="00117CBD" w:rsidRPr="00765F54">
        <w:rPr>
          <w:rFonts w:ascii="Times" w:hAnsi="Times" w:cs="Arial"/>
        </w:rPr>
        <w:t>%</w:t>
      </w:r>
      <w:r w:rsidR="009720CF" w:rsidRPr="00765F54">
        <w:rPr>
          <w:rFonts w:ascii="Times" w:hAnsi="Times" w:cs="Arial"/>
        </w:rPr>
        <w:t xml:space="preserve"> do número total de casos confirmados em todo o país (Argentina</w:t>
      </w:r>
      <w:r w:rsidR="00BA49B8" w:rsidRPr="00765F54">
        <w:rPr>
          <w:rFonts w:ascii="Times" w:hAnsi="Times" w:cs="Arial"/>
        </w:rPr>
        <w:t>, 2020</w:t>
      </w:r>
      <w:r w:rsidR="00121440" w:rsidRPr="00765F54">
        <w:rPr>
          <w:rFonts w:ascii="Times" w:hAnsi="Times" w:cs="Arial"/>
        </w:rPr>
        <w:t>a</w:t>
      </w:r>
      <w:r w:rsidR="00BA49B8" w:rsidRPr="00765F54">
        <w:rPr>
          <w:rFonts w:ascii="Times" w:hAnsi="Times" w:cs="Arial"/>
        </w:rPr>
        <w:t>)</w:t>
      </w:r>
      <w:r w:rsidR="009720CF" w:rsidRPr="00765F54">
        <w:rPr>
          <w:rFonts w:ascii="Times" w:hAnsi="Times" w:cs="Arial"/>
        </w:rPr>
        <w:t>.</w:t>
      </w:r>
    </w:p>
    <w:p w14:paraId="11AD560F" w14:textId="0E282D45" w:rsidR="00881A66" w:rsidRPr="00765F54" w:rsidRDefault="00881A66" w:rsidP="00765F54">
      <w:pPr>
        <w:spacing w:line="480" w:lineRule="auto"/>
        <w:rPr>
          <w:rFonts w:ascii="Times" w:hAnsi="Times" w:cs="Arial"/>
        </w:rPr>
      </w:pPr>
      <w:r w:rsidRPr="00765F54">
        <w:rPr>
          <w:rFonts w:ascii="Times" w:hAnsi="Times" w:cs="Arial"/>
        </w:rPr>
        <w:t>No Brasil, o primeiro caso de Covid-19 foi confirmado em 25 de fevereiro, e desde então o país se tornou o epicentro da doença</w:t>
      </w:r>
      <w:r w:rsidR="00A20BC3" w:rsidRPr="00765F54">
        <w:rPr>
          <w:rFonts w:ascii="Times" w:hAnsi="Times" w:cs="Arial"/>
        </w:rPr>
        <w:t xml:space="preserve"> ao lado dos Estados Unidos</w:t>
      </w:r>
      <w:r w:rsidRPr="00765F54">
        <w:rPr>
          <w:rFonts w:ascii="Times" w:hAnsi="Times" w:cs="Arial"/>
        </w:rPr>
        <w:t xml:space="preserve">. Em </w:t>
      </w:r>
      <w:r w:rsidR="00EE32BD" w:rsidRPr="00765F54">
        <w:rPr>
          <w:rFonts w:ascii="Times" w:hAnsi="Times" w:cs="Arial"/>
        </w:rPr>
        <w:t>27</w:t>
      </w:r>
      <w:r w:rsidRPr="00765F54">
        <w:rPr>
          <w:rFonts w:ascii="Times" w:hAnsi="Times" w:cs="Arial"/>
        </w:rPr>
        <w:t xml:space="preserve"> de </w:t>
      </w:r>
      <w:r w:rsidR="00EE32BD" w:rsidRPr="00765F54">
        <w:rPr>
          <w:rFonts w:ascii="Times" w:hAnsi="Times" w:cs="Arial"/>
        </w:rPr>
        <w:t>junho de 2020</w:t>
      </w:r>
      <w:r w:rsidRPr="00765F54">
        <w:rPr>
          <w:rFonts w:ascii="Times" w:hAnsi="Times" w:cs="Arial"/>
        </w:rPr>
        <w:t xml:space="preserve"> foram registrados </w:t>
      </w:r>
      <w:r w:rsidR="00EE32BD" w:rsidRPr="00765F54">
        <w:rPr>
          <w:rFonts w:ascii="Times" w:hAnsi="Times" w:cs="Arial"/>
        </w:rPr>
        <w:t>1.228.114</w:t>
      </w:r>
      <w:r w:rsidRPr="00765F54">
        <w:rPr>
          <w:rFonts w:ascii="Times" w:hAnsi="Times" w:cs="Arial"/>
        </w:rPr>
        <w:t xml:space="preserve"> casos confirmados e </w:t>
      </w:r>
      <w:r w:rsidR="00343922" w:rsidRPr="00765F54">
        <w:rPr>
          <w:rFonts w:ascii="Times" w:hAnsi="Times" w:cs="Arial"/>
        </w:rPr>
        <w:t>54.971</w:t>
      </w:r>
      <w:r w:rsidRPr="00765F54">
        <w:rPr>
          <w:rFonts w:ascii="Times" w:hAnsi="Times" w:cs="Arial"/>
        </w:rPr>
        <w:t xml:space="preserve"> </w:t>
      </w:r>
      <w:r w:rsidR="00A20BC3" w:rsidRPr="00765F54">
        <w:rPr>
          <w:rFonts w:ascii="Times" w:hAnsi="Times" w:cs="Arial"/>
        </w:rPr>
        <w:t>óbitos</w:t>
      </w:r>
      <w:r w:rsidRPr="00765F54">
        <w:rPr>
          <w:rFonts w:ascii="Times" w:hAnsi="Times" w:cs="Arial"/>
        </w:rPr>
        <w:t xml:space="preserve"> (OMS, 2020</w:t>
      </w:r>
      <w:r w:rsidR="00FF7F28" w:rsidRPr="00765F54">
        <w:rPr>
          <w:rFonts w:ascii="Times" w:hAnsi="Times" w:cs="Arial"/>
        </w:rPr>
        <w:t>a</w:t>
      </w:r>
      <w:r w:rsidRPr="00765F54">
        <w:rPr>
          <w:rFonts w:ascii="Times" w:hAnsi="Times" w:cs="Arial"/>
        </w:rPr>
        <w:t>).</w:t>
      </w:r>
    </w:p>
    <w:p w14:paraId="5454387A" w14:textId="5EDEE9C4" w:rsidR="00F75738" w:rsidRPr="00765F54" w:rsidRDefault="00F75738" w:rsidP="00765F54">
      <w:pPr>
        <w:pStyle w:val="Legenda"/>
        <w:keepNext/>
        <w:spacing w:before="120" w:after="120" w:line="480" w:lineRule="auto"/>
        <w:rPr>
          <w:rFonts w:ascii="Times" w:hAnsi="Times"/>
          <w:i w:val="0"/>
          <w:iCs w:val="0"/>
          <w:color w:val="auto"/>
          <w:sz w:val="24"/>
          <w:szCs w:val="24"/>
        </w:rPr>
      </w:pPr>
      <w:r w:rsidRPr="00765F54">
        <w:rPr>
          <w:rFonts w:ascii="Times" w:hAnsi="Times"/>
          <w:b/>
          <w:bCs/>
          <w:i w:val="0"/>
          <w:iCs w:val="0"/>
          <w:color w:val="auto"/>
          <w:sz w:val="24"/>
          <w:szCs w:val="24"/>
        </w:rPr>
        <w:t xml:space="preserve">Tabela </w:t>
      </w:r>
      <w:r w:rsidR="006601EA" w:rsidRPr="00765F54">
        <w:rPr>
          <w:rFonts w:ascii="Times" w:hAnsi="Times"/>
          <w:b/>
          <w:bCs/>
          <w:i w:val="0"/>
          <w:iCs w:val="0"/>
          <w:color w:val="auto"/>
          <w:sz w:val="24"/>
          <w:szCs w:val="24"/>
        </w:rPr>
        <w:fldChar w:fldCharType="begin"/>
      </w:r>
      <w:r w:rsidRPr="00765F54">
        <w:rPr>
          <w:rFonts w:ascii="Times" w:hAnsi="Times"/>
          <w:b/>
          <w:bCs/>
          <w:i w:val="0"/>
          <w:iCs w:val="0"/>
          <w:color w:val="auto"/>
          <w:sz w:val="24"/>
          <w:szCs w:val="24"/>
        </w:rPr>
        <w:instrText xml:space="preserve"> SEQ Tabela \* ARABIC </w:instrText>
      </w:r>
      <w:r w:rsidR="006601EA" w:rsidRPr="00765F54">
        <w:rPr>
          <w:rFonts w:ascii="Times" w:hAnsi="Times"/>
          <w:b/>
          <w:bCs/>
          <w:i w:val="0"/>
          <w:iCs w:val="0"/>
          <w:color w:val="auto"/>
          <w:sz w:val="24"/>
          <w:szCs w:val="24"/>
        </w:rPr>
        <w:fldChar w:fldCharType="separate"/>
      </w:r>
      <w:r w:rsidR="000D1B45" w:rsidRPr="00765F54">
        <w:rPr>
          <w:rFonts w:ascii="Times" w:hAnsi="Times"/>
          <w:b/>
          <w:bCs/>
          <w:i w:val="0"/>
          <w:iCs w:val="0"/>
          <w:noProof/>
          <w:color w:val="auto"/>
          <w:sz w:val="24"/>
          <w:szCs w:val="24"/>
        </w:rPr>
        <w:t>1</w:t>
      </w:r>
      <w:r w:rsidR="006601EA" w:rsidRPr="00765F54">
        <w:rPr>
          <w:rFonts w:ascii="Times" w:hAnsi="Times"/>
          <w:b/>
          <w:bCs/>
          <w:i w:val="0"/>
          <w:iCs w:val="0"/>
          <w:color w:val="auto"/>
          <w:sz w:val="24"/>
          <w:szCs w:val="24"/>
        </w:rPr>
        <w:fldChar w:fldCharType="end"/>
      </w:r>
      <w:r w:rsidRPr="00765F54">
        <w:rPr>
          <w:rFonts w:ascii="Times" w:hAnsi="Times"/>
          <w:i w:val="0"/>
          <w:iCs w:val="0"/>
          <w:color w:val="auto"/>
          <w:sz w:val="24"/>
          <w:szCs w:val="24"/>
        </w:rPr>
        <w:t xml:space="preserve"> – Número de casos confirmados</w:t>
      </w:r>
      <w:r w:rsidR="00D665CE" w:rsidRPr="00765F54">
        <w:rPr>
          <w:rFonts w:ascii="Times" w:hAnsi="Times"/>
          <w:i w:val="0"/>
          <w:iCs w:val="0"/>
          <w:color w:val="auto"/>
          <w:sz w:val="24"/>
          <w:szCs w:val="24"/>
        </w:rPr>
        <w:t xml:space="preserve"> e mortos</w:t>
      </w:r>
      <w:r w:rsidRPr="00765F54">
        <w:rPr>
          <w:rFonts w:ascii="Times" w:hAnsi="Times"/>
          <w:i w:val="0"/>
          <w:iCs w:val="0"/>
          <w:color w:val="auto"/>
          <w:sz w:val="24"/>
          <w:szCs w:val="24"/>
        </w:rPr>
        <w:t xml:space="preserve"> de Covid-19 na América do Sul</w:t>
      </w:r>
    </w:p>
    <w:tbl>
      <w:tblPr>
        <w:tblStyle w:val="TabeladeGrade21"/>
        <w:tblW w:w="5000" w:type="pct"/>
        <w:jc w:val="center"/>
        <w:tblLook w:val="04A0" w:firstRow="1" w:lastRow="0" w:firstColumn="1" w:lastColumn="0" w:noHBand="0" w:noVBand="1"/>
      </w:tblPr>
      <w:tblGrid>
        <w:gridCol w:w="2320"/>
        <w:gridCol w:w="2157"/>
        <w:gridCol w:w="4021"/>
      </w:tblGrid>
      <w:tr w:rsidR="00CF3173" w:rsidRPr="00765F54" w14:paraId="5454387E" w14:textId="77777777" w:rsidTr="00D24C73">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7B" w14:textId="77777777" w:rsidR="00F75738" w:rsidRPr="00765F54" w:rsidRDefault="00F75738" w:rsidP="00765F54">
            <w:pPr>
              <w:spacing w:line="480" w:lineRule="auto"/>
              <w:rPr>
                <w:rFonts w:ascii="Times" w:hAnsi="Times" w:cs="Calibri"/>
              </w:rPr>
            </w:pPr>
          </w:p>
        </w:tc>
        <w:tc>
          <w:tcPr>
            <w:tcW w:w="1092" w:type="pct"/>
            <w:noWrap/>
            <w:vAlign w:val="center"/>
            <w:hideMark/>
          </w:tcPr>
          <w:p w14:paraId="5454387C" w14:textId="7278E089" w:rsidR="00F75738" w:rsidRPr="00765F54" w:rsidRDefault="005B02ED" w:rsidP="00765F54">
            <w:pPr>
              <w:spacing w:line="480" w:lineRule="auto"/>
              <w:cnfStyle w:val="100000000000" w:firstRow="1"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Casos confirmados</w:t>
            </w:r>
          </w:p>
        </w:tc>
        <w:tc>
          <w:tcPr>
            <w:tcW w:w="2454" w:type="pct"/>
            <w:noWrap/>
            <w:vAlign w:val="center"/>
            <w:hideMark/>
          </w:tcPr>
          <w:p w14:paraId="5454387D" w14:textId="75B4994A" w:rsidR="00F75738" w:rsidRPr="00765F54" w:rsidRDefault="005B02ED" w:rsidP="00765F54">
            <w:pPr>
              <w:spacing w:line="480" w:lineRule="auto"/>
              <w:cnfStyle w:val="100000000000" w:firstRow="1"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Número de mortos</w:t>
            </w:r>
          </w:p>
        </w:tc>
      </w:tr>
      <w:tr w:rsidR="00CF3173" w:rsidRPr="00765F54" w14:paraId="54543882" w14:textId="77777777" w:rsidTr="00D24C7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7F" w14:textId="77777777" w:rsidR="00F75738" w:rsidRPr="00765F54" w:rsidRDefault="00F75738" w:rsidP="00765F54">
            <w:pPr>
              <w:spacing w:line="480" w:lineRule="auto"/>
              <w:rPr>
                <w:rFonts w:ascii="Times" w:hAnsi="Times" w:cs="Calibri"/>
              </w:rPr>
            </w:pPr>
            <w:r w:rsidRPr="00765F54">
              <w:rPr>
                <w:rFonts w:ascii="Times" w:hAnsi="Times" w:cs="Calibri"/>
              </w:rPr>
              <w:t>Argentina</w:t>
            </w:r>
          </w:p>
        </w:tc>
        <w:tc>
          <w:tcPr>
            <w:tcW w:w="1092" w:type="pct"/>
            <w:noWrap/>
            <w:vAlign w:val="center"/>
            <w:hideMark/>
          </w:tcPr>
          <w:p w14:paraId="54543880" w14:textId="659FDD07" w:rsidR="00F75738" w:rsidRPr="00765F54" w:rsidRDefault="006D16D7"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52</w:t>
            </w:r>
            <w:r w:rsidR="00BA2AD6" w:rsidRPr="00765F54">
              <w:rPr>
                <w:rFonts w:ascii="Times" w:hAnsi="Times" w:cs="Calibri"/>
              </w:rPr>
              <w:t>.</w:t>
            </w:r>
            <w:r w:rsidRPr="00765F54">
              <w:rPr>
                <w:rFonts w:ascii="Times" w:hAnsi="Times" w:cs="Calibri"/>
              </w:rPr>
              <w:t>457</w:t>
            </w:r>
          </w:p>
        </w:tc>
        <w:tc>
          <w:tcPr>
            <w:tcW w:w="2454" w:type="pct"/>
            <w:noWrap/>
            <w:vAlign w:val="center"/>
            <w:hideMark/>
          </w:tcPr>
          <w:p w14:paraId="54543881" w14:textId="534D61EA" w:rsidR="00F75738" w:rsidRPr="00765F54" w:rsidRDefault="009479D4"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1</w:t>
            </w:r>
            <w:r w:rsidR="00AB133D" w:rsidRPr="00765F54">
              <w:rPr>
                <w:rFonts w:ascii="Times" w:hAnsi="Times" w:cs="Calibri"/>
              </w:rPr>
              <w:t>.</w:t>
            </w:r>
            <w:r w:rsidRPr="00765F54">
              <w:rPr>
                <w:rFonts w:ascii="Times" w:hAnsi="Times" w:cs="Calibri"/>
              </w:rPr>
              <w:t>167</w:t>
            </w:r>
          </w:p>
        </w:tc>
      </w:tr>
      <w:tr w:rsidR="00CF3173" w:rsidRPr="00765F54" w14:paraId="54543886" w14:textId="77777777" w:rsidTr="00D24C73">
        <w:trPr>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83" w14:textId="77777777" w:rsidR="00F75738" w:rsidRPr="00765F54" w:rsidRDefault="00F75738" w:rsidP="00765F54">
            <w:pPr>
              <w:spacing w:line="480" w:lineRule="auto"/>
              <w:rPr>
                <w:rFonts w:ascii="Times" w:hAnsi="Times" w:cs="Calibri"/>
              </w:rPr>
            </w:pPr>
            <w:r w:rsidRPr="00765F54">
              <w:rPr>
                <w:rFonts w:ascii="Times" w:hAnsi="Times" w:cs="Calibri"/>
              </w:rPr>
              <w:t>Bolívia</w:t>
            </w:r>
          </w:p>
        </w:tc>
        <w:tc>
          <w:tcPr>
            <w:tcW w:w="1092" w:type="pct"/>
            <w:noWrap/>
            <w:vAlign w:val="center"/>
            <w:hideMark/>
          </w:tcPr>
          <w:p w14:paraId="54543884" w14:textId="36B3E957" w:rsidR="00F75738" w:rsidRPr="00765F54" w:rsidRDefault="006D16D7"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28</w:t>
            </w:r>
            <w:r w:rsidR="00BA2AD6" w:rsidRPr="00765F54">
              <w:rPr>
                <w:rFonts w:ascii="Times" w:hAnsi="Times" w:cs="Calibri"/>
              </w:rPr>
              <w:t>.</w:t>
            </w:r>
            <w:r w:rsidRPr="00765F54">
              <w:rPr>
                <w:rFonts w:ascii="Times" w:hAnsi="Times" w:cs="Calibri"/>
              </w:rPr>
              <w:t>503</w:t>
            </w:r>
          </w:p>
        </w:tc>
        <w:tc>
          <w:tcPr>
            <w:tcW w:w="2454" w:type="pct"/>
            <w:noWrap/>
            <w:vAlign w:val="center"/>
            <w:hideMark/>
          </w:tcPr>
          <w:p w14:paraId="54543885" w14:textId="6E6E65B5" w:rsidR="00F75738" w:rsidRPr="00765F54" w:rsidRDefault="00834F45"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913</w:t>
            </w:r>
          </w:p>
        </w:tc>
      </w:tr>
      <w:tr w:rsidR="00CF3173" w:rsidRPr="00765F54" w14:paraId="5454388A" w14:textId="77777777" w:rsidTr="00D24C7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87" w14:textId="77777777" w:rsidR="00F75738" w:rsidRPr="00765F54" w:rsidRDefault="00F75738" w:rsidP="00765F54">
            <w:pPr>
              <w:spacing w:line="480" w:lineRule="auto"/>
              <w:rPr>
                <w:rFonts w:ascii="Times" w:hAnsi="Times" w:cs="Calibri"/>
              </w:rPr>
            </w:pPr>
            <w:r w:rsidRPr="00765F54">
              <w:rPr>
                <w:rFonts w:ascii="Times" w:hAnsi="Times" w:cs="Calibri"/>
              </w:rPr>
              <w:t>Brasil</w:t>
            </w:r>
          </w:p>
        </w:tc>
        <w:tc>
          <w:tcPr>
            <w:tcW w:w="1092" w:type="pct"/>
            <w:noWrap/>
            <w:vAlign w:val="center"/>
            <w:hideMark/>
          </w:tcPr>
          <w:p w14:paraId="54543888" w14:textId="1C325F98" w:rsidR="00F75738" w:rsidRPr="00765F54" w:rsidRDefault="00C448E4"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1</w:t>
            </w:r>
            <w:r w:rsidR="00004037" w:rsidRPr="00765F54">
              <w:rPr>
                <w:rFonts w:ascii="Times" w:hAnsi="Times" w:cs="Calibri"/>
              </w:rPr>
              <w:t>.</w:t>
            </w:r>
            <w:r w:rsidRPr="00765F54">
              <w:rPr>
                <w:rFonts w:ascii="Times" w:hAnsi="Times" w:cs="Calibri"/>
              </w:rPr>
              <w:t>228</w:t>
            </w:r>
            <w:r w:rsidR="00004037" w:rsidRPr="00765F54">
              <w:rPr>
                <w:rFonts w:ascii="Times" w:hAnsi="Times" w:cs="Calibri"/>
              </w:rPr>
              <w:t>.</w:t>
            </w:r>
            <w:r w:rsidRPr="00765F54">
              <w:rPr>
                <w:rFonts w:ascii="Times" w:hAnsi="Times" w:cs="Calibri"/>
              </w:rPr>
              <w:t>114</w:t>
            </w:r>
          </w:p>
        </w:tc>
        <w:tc>
          <w:tcPr>
            <w:tcW w:w="2454" w:type="pct"/>
            <w:noWrap/>
            <w:vAlign w:val="center"/>
            <w:hideMark/>
          </w:tcPr>
          <w:p w14:paraId="54543889" w14:textId="037B15CC" w:rsidR="00F75738" w:rsidRPr="00765F54" w:rsidRDefault="009479D4"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54</w:t>
            </w:r>
            <w:r w:rsidR="00AB133D" w:rsidRPr="00765F54">
              <w:rPr>
                <w:rFonts w:ascii="Times" w:hAnsi="Times" w:cs="Calibri"/>
              </w:rPr>
              <w:t>.</w:t>
            </w:r>
            <w:r w:rsidRPr="00765F54">
              <w:rPr>
                <w:rFonts w:ascii="Times" w:hAnsi="Times" w:cs="Calibri"/>
              </w:rPr>
              <w:t>971</w:t>
            </w:r>
          </w:p>
        </w:tc>
      </w:tr>
      <w:tr w:rsidR="00CF3173" w:rsidRPr="00765F54" w14:paraId="5454388E" w14:textId="77777777" w:rsidTr="00D24C73">
        <w:trPr>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8B" w14:textId="77777777" w:rsidR="00F75738" w:rsidRPr="00765F54" w:rsidRDefault="00F75738" w:rsidP="00765F54">
            <w:pPr>
              <w:spacing w:line="480" w:lineRule="auto"/>
              <w:rPr>
                <w:rFonts w:ascii="Times" w:hAnsi="Times" w:cs="Calibri"/>
              </w:rPr>
            </w:pPr>
            <w:r w:rsidRPr="00765F54">
              <w:rPr>
                <w:rFonts w:ascii="Times" w:hAnsi="Times" w:cs="Calibri"/>
              </w:rPr>
              <w:t>Chile</w:t>
            </w:r>
          </w:p>
        </w:tc>
        <w:tc>
          <w:tcPr>
            <w:tcW w:w="1092" w:type="pct"/>
            <w:noWrap/>
            <w:vAlign w:val="center"/>
            <w:hideMark/>
          </w:tcPr>
          <w:p w14:paraId="5454388C" w14:textId="649BBBD5" w:rsidR="00F75738" w:rsidRPr="00765F54" w:rsidRDefault="00FE7F37"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263</w:t>
            </w:r>
            <w:r w:rsidR="00BA2AD6" w:rsidRPr="00765F54">
              <w:rPr>
                <w:rFonts w:ascii="Times" w:hAnsi="Times" w:cs="Calibri"/>
              </w:rPr>
              <w:t>.</w:t>
            </w:r>
            <w:r w:rsidRPr="00765F54">
              <w:rPr>
                <w:rFonts w:ascii="Times" w:hAnsi="Times" w:cs="Calibri"/>
              </w:rPr>
              <w:t>360</w:t>
            </w:r>
          </w:p>
        </w:tc>
        <w:tc>
          <w:tcPr>
            <w:tcW w:w="2454" w:type="pct"/>
            <w:noWrap/>
            <w:vAlign w:val="center"/>
            <w:hideMark/>
          </w:tcPr>
          <w:p w14:paraId="5454388D" w14:textId="29666F60" w:rsidR="00F75738" w:rsidRPr="00765F54" w:rsidRDefault="001902B3"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5</w:t>
            </w:r>
            <w:r w:rsidR="00AB133D" w:rsidRPr="00765F54">
              <w:rPr>
                <w:rFonts w:ascii="Times" w:hAnsi="Times" w:cs="Calibri"/>
              </w:rPr>
              <w:t>.</w:t>
            </w:r>
            <w:r w:rsidRPr="00765F54">
              <w:rPr>
                <w:rFonts w:ascii="Times" w:hAnsi="Times" w:cs="Calibri"/>
              </w:rPr>
              <w:t>068</w:t>
            </w:r>
          </w:p>
        </w:tc>
      </w:tr>
      <w:tr w:rsidR="00CF3173" w:rsidRPr="00765F54" w14:paraId="54543892" w14:textId="77777777" w:rsidTr="00D24C7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8F" w14:textId="77777777" w:rsidR="00F75738" w:rsidRPr="00765F54" w:rsidRDefault="00F75738" w:rsidP="00765F54">
            <w:pPr>
              <w:spacing w:line="480" w:lineRule="auto"/>
              <w:rPr>
                <w:rFonts w:ascii="Times" w:hAnsi="Times" w:cs="Calibri"/>
              </w:rPr>
            </w:pPr>
            <w:r w:rsidRPr="00765F54">
              <w:rPr>
                <w:rFonts w:ascii="Times" w:hAnsi="Times" w:cs="Calibri"/>
              </w:rPr>
              <w:t>Colômbia</w:t>
            </w:r>
          </w:p>
        </w:tc>
        <w:tc>
          <w:tcPr>
            <w:tcW w:w="1092" w:type="pct"/>
            <w:noWrap/>
            <w:vAlign w:val="center"/>
            <w:hideMark/>
          </w:tcPr>
          <w:p w14:paraId="54543890" w14:textId="1CD18FAC" w:rsidR="00F75738" w:rsidRPr="00765F54" w:rsidRDefault="00FE7F37"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80</w:t>
            </w:r>
            <w:r w:rsidR="00BA2AD6" w:rsidRPr="00765F54">
              <w:rPr>
                <w:rFonts w:ascii="Times" w:hAnsi="Times" w:cs="Calibri"/>
              </w:rPr>
              <w:t>.</w:t>
            </w:r>
            <w:r w:rsidRPr="00765F54">
              <w:rPr>
                <w:rFonts w:ascii="Times" w:hAnsi="Times" w:cs="Calibri"/>
              </w:rPr>
              <w:t>599</w:t>
            </w:r>
          </w:p>
        </w:tc>
        <w:tc>
          <w:tcPr>
            <w:tcW w:w="2454" w:type="pct"/>
            <w:noWrap/>
            <w:vAlign w:val="center"/>
            <w:hideMark/>
          </w:tcPr>
          <w:p w14:paraId="54543891" w14:textId="6F108B46" w:rsidR="00F75738" w:rsidRPr="00765F54" w:rsidRDefault="001902B3"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2</w:t>
            </w:r>
            <w:r w:rsidR="00AB133D" w:rsidRPr="00765F54">
              <w:rPr>
                <w:rFonts w:ascii="Times" w:hAnsi="Times" w:cs="Calibri"/>
              </w:rPr>
              <w:t>.</w:t>
            </w:r>
            <w:r w:rsidRPr="00765F54">
              <w:rPr>
                <w:rFonts w:ascii="Times" w:hAnsi="Times" w:cs="Calibri"/>
              </w:rPr>
              <w:t>654</w:t>
            </w:r>
          </w:p>
        </w:tc>
      </w:tr>
      <w:tr w:rsidR="00CF3173" w:rsidRPr="00765F54" w14:paraId="54543896" w14:textId="77777777" w:rsidTr="00D24C73">
        <w:trPr>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93" w14:textId="77777777" w:rsidR="00F75738" w:rsidRPr="00765F54" w:rsidRDefault="00F75738" w:rsidP="00765F54">
            <w:pPr>
              <w:spacing w:line="480" w:lineRule="auto"/>
              <w:rPr>
                <w:rFonts w:ascii="Times" w:hAnsi="Times" w:cs="Calibri"/>
              </w:rPr>
            </w:pPr>
            <w:r w:rsidRPr="00765F54">
              <w:rPr>
                <w:rFonts w:ascii="Times" w:hAnsi="Times" w:cs="Calibri"/>
              </w:rPr>
              <w:t>Equador</w:t>
            </w:r>
          </w:p>
        </w:tc>
        <w:tc>
          <w:tcPr>
            <w:tcW w:w="1092" w:type="pct"/>
            <w:noWrap/>
            <w:vAlign w:val="center"/>
            <w:hideMark/>
          </w:tcPr>
          <w:p w14:paraId="54543894" w14:textId="330FA393" w:rsidR="00F75738" w:rsidRPr="00765F54" w:rsidRDefault="00FE7F37"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53 856</w:t>
            </w:r>
          </w:p>
        </w:tc>
        <w:tc>
          <w:tcPr>
            <w:tcW w:w="2454" w:type="pct"/>
            <w:noWrap/>
            <w:vAlign w:val="center"/>
            <w:hideMark/>
          </w:tcPr>
          <w:p w14:paraId="54543895" w14:textId="0D0BB94B" w:rsidR="00F75738" w:rsidRPr="00765F54" w:rsidRDefault="001902B3"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4</w:t>
            </w:r>
            <w:r w:rsidR="00AB133D" w:rsidRPr="00765F54">
              <w:rPr>
                <w:rFonts w:ascii="Times" w:hAnsi="Times" w:cs="Calibri"/>
              </w:rPr>
              <w:t>.</w:t>
            </w:r>
            <w:r w:rsidRPr="00765F54">
              <w:rPr>
                <w:rFonts w:ascii="Times" w:hAnsi="Times" w:cs="Calibri"/>
              </w:rPr>
              <w:t>406</w:t>
            </w:r>
          </w:p>
        </w:tc>
      </w:tr>
      <w:tr w:rsidR="00CF3173" w:rsidRPr="00765F54" w14:paraId="5454389A" w14:textId="77777777" w:rsidTr="00D24C7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97" w14:textId="77777777" w:rsidR="00F75738" w:rsidRPr="00765F54" w:rsidRDefault="00F75738" w:rsidP="00765F54">
            <w:pPr>
              <w:spacing w:line="480" w:lineRule="auto"/>
              <w:rPr>
                <w:rFonts w:ascii="Times" w:hAnsi="Times" w:cs="Calibri"/>
              </w:rPr>
            </w:pPr>
            <w:r w:rsidRPr="00765F54">
              <w:rPr>
                <w:rFonts w:ascii="Times" w:hAnsi="Times" w:cs="Calibri"/>
              </w:rPr>
              <w:t>Paraguai</w:t>
            </w:r>
          </w:p>
        </w:tc>
        <w:tc>
          <w:tcPr>
            <w:tcW w:w="1092" w:type="pct"/>
            <w:noWrap/>
            <w:vAlign w:val="center"/>
            <w:hideMark/>
          </w:tcPr>
          <w:p w14:paraId="54543898" w14:textId="388290EA" w:rsidR="00F75738" w:rsidRPr="00765F54" w:rsidRDefault="00BA2AD6"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1</w:t>
            </w:r>
            <w:r w:rsidRPr="00765F54">
              <w:rPr>
                <w:rFonts w:ascii="Times" w:hAnsi="Times" w:cs="Calibri"/>
              </w:rPr>
              <w:t>.</w:t>
            </w:r>
            <w:r w:rsidRPr="00765F54">
              <w:rPr>
                <w:rFonts w:ascii="Times" w:hAnsi="Times" w:cs="Calibri"/>
              </w:rPr>
              <w:t>711</w:t>
            </w:r>
          </w:p>
        </w:tc>
        <w:tc>
          <w:tcPr>
            <w:tcW w:w="2454" w:type="pct"/>
            <w:noWrap/>
            <w:vAlign w:val="center"/>
            <w:hideMark/>
          </w:tcPr>
          <w:p w14:paraId="54543899" w14:textId="12DB3251" w:rsidR="00F75738" w:rsidRPr="00765F54" w:rsidRDefault="00834F45"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13</w:t>
            </w:r>
          </w:p>
        </w:tc>
      </w:tr>
      <w:tr w:rsidR="00CF3173" w:rsidRPr="00765F54" w14:paraId="5454389E" w14:textId="77777777" w:rsidTr="00D24C73">
        <w:trPr>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9B" w14:textId="77777777" w:rsidR="00F75738" w:rsidRPr="00765F54" w:rsidRDefault="00F75738" w:rsidP="00765F54">
            <w:pPr>
              <w:spacing w:line="480" w:lineRule="auto"/>
              <w:rPr>
                <w:rFonts w:ascii="Times" w:hAnsi="Times" w:cs="Calibri"/>
              </w:rPr>
            </w:pPr>
            <w:r w:rsidRPr="00765F54">
              <w:rPr>
                <w:rFonts w:ascii="Times" w:hAnsi="Times" w:cs="Calibri"/>
              </w:rPr>
              <w:t>Peru</w:t>
            </w:r>
          </w:p>
        </w:tc>
        <w:tc>
          <w:tcPr>
            <w:tcW w:w="1092" w:type="pct"/>
            <w:noWrap/>
            <w:vAlign w:val="center"/>
            <w:hideMark/>
          </w:tcPr>
          <w:p w14:paraId="5454389C" w14:textId="4CCDD55D" w:rsidR="00F75738" w:rsidRPr="00765F54" w:rsidRDefault="00004037"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268</w:t>
            </w:r>
            <w:r w:rsidR="00BA2AD6" w:rsidRPr="00765F54">
              <w:rPr>
                <w:rFonts w:ascii="Times" w:hAnsi="Times" w:cs="Calibri"/>
              </w:rPr>
              <w:t>.</w:t>
            </w:r>
            <w:r w:rsidRPr="00765F54">
              <w:rPr>
                <w:rFonts w:ascii="Times" w:hAnsi="Times" w:cs="Calibri"/>
              </w:rPr>
              <w:t>602</w:t>
            </w:r>
          </w:p>
        </w:tc>
        <w:tc>
          <w:tcPr>
            <w:tcW w:w="2454" w:type="pct"/>
            <w:noWrap/>
            <w:vAlign w:val="center"/>
            <w:hideMark/>
          </w:tcPr>
          <w:p w14:paraId="5454389D" w14:textId="6F520436" w:rsidR="00F75738" w:rsidRPr="00765F54" w:rsidRDefault="008344BA"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8</w:t>
            </w:r>
            <w:r w:rsidR="00AB133D" w:rsidRPr="00765F54">
              <w:rPr>
                <w:rFonts w:ascii="Times" w:hAnsi="Times" w:cs="Calibri"/>
              </w:rPr>
              <w:t>.</w:t>
            </w:r>
            <w:r w:rsidRPr="00765F54">
              <w:rPr>
                <w:rFonts w:ascii="Times" w:hAnsi="Times" w:cs="Calibri"/>
              </w:rPr>
              <w:t>761</w:t>
            </w:r>
          </w:p>
        </w:tc>
      </w:tr>
      <w:tr w:rsidR="00CF3173" w:rsidRPr="00765F54" w14:paraId="545438A2" w14:textId="77777777" w:rsidTr="00D24C73">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9F" w14:textId="77777777" w:rsidR="00F75738" w:rsidRPr="00765F54" w:rsidRDefault="00F75738" w:rsidP="00765F54">
            <w:pPr>
              <w:spacing w:line="480" w:lineRule="auto"/>
              <w:rPr>
                <w:rFonts w:ascii="Times" w:hAnsi="Times" w:cs="Calibri"/>
              </w:rPr>
            </w:pPr>
            <w:r w:rsidRPr="00765F54">
              <w:rPr>
                <w:rFonts w:ascii="Times" w:hAnsi="Times" w:cs="Calibri"/>
              </w:rPr>
              <w:t>Uruguai</w:t>
            </w:r>
          </w:p>
        </w:tc>
        <w:tc>
          <w:tcPr>
            <w:tcW w:w="1092" w:type="pct"/>
            <w:noWrap/>
            <w:vAlign w:val="center"/>
            <w:hideMark/>
          </w:tcPr>
          <w:p w14:paraId="545438A0" w14:textId="6445F7EA" w:rsidR="00F75738" w:rsidRPr="00765F54" w:rsidRDefault="00DA23BF"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907</w:t>
            </w:r>
          </w:p>
        </w:tc>
        <w:tc>
          <w:tcPr>
            <w:tcW w:w="2454" w:type="pct"/>
            <w:noWrap/>
            <w:vAlign w:val="center"/>
            <w:hideMark/>
          </w:tcPr>
          <w:p w14:paraId="545438A1" w14:textId="592DCC28" w:rsidR="00F75738" w:rsidRPr="00765F54" w:rsidRDefault="00834F45"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26</w:t>
            </w:r>
          </w:p>
        </w:tc>
      </w:tr>
      <w:tr w:rsidR="00CF3173" w:rsidRPr="00765F54" w14:paraId="545438A6" w14:textId="77777777" w:rsidTr="00D24C73">
        <w:trPr>
          <w:trHeight w:val="68"/>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hideMark/>
          </w:tcPr>
          <w:p w14:paraId="545438A3" w14:textId="77777777" w:rsidR="00F75738" w:rsidRPr="00765F54" w:rsidRDefault="00F75738" w:rsidP="00765F54">
            <w:pPr>
              <w:spacing w:line="480" w:lineRule="auto"/>
              <w:rPr>
                <w:rFonts w:ascii="Times" w:hAnsi="Times" w:cs="Calibri"/>
              </w:rPr>
            </w:pPr>
            <w:r w:rsidRPr="00765F54">
              <w:rPr>
                <w:rFonts w:ascii="Times" w:hAnsi="Times" w:cs="Calibri"/>
              </w:rPr>
              <w:t>Venezuela</w:t>
            </w:r>
          </w:p>
        </w:tc>
        <w:tc>
          <w:tcPr>
            <w:tcW w:w="1092" w:type="pct"/>
            <w:noWrap/>
            <w:vAlign w:val="center"/>
            <w:hideMark/>
          </w:tcPr>
          <w:p w14:paraId="545438A4" w14:textId="1D1747DA" w:rsidR="00F75738" w:rsidRPr="00765F54" w:rsidRDefault="00DA23BF" w:rsidP="00765F54">
            <w:pPr>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4</w:t>
            </w:r>
            <w:r w:rsidR="00BA2AD6" w:rsidRPr="00765F54">
              <w:rPr>
                <w:rFonts w:ascii="Times" w:hAnsi="Times" w:cs="Calibri"/>
              </w:rPr>
              <w:t>.</w:t>
            </w:r>
            <w:r w:rsidRPr="00765F54">
              <w:rPr>
                <w:rFonts w:ascii="Times" w:hAnsi="Times" w:cs="Calibri"/>
              </w:rPr>
              <w:t>563</w:t>
            </w:r>
          </w:p>
        </w:tc>
        <w:tc>
          <w:tcPr>
            <w:tcW w:w="2454" w:type="pct"/>
            <w:noWrap/>
            <w:vAlign w:val="center"/>
            <w:hideMark/>
          </w:tcPr>
          <w:p w14:paraId="545438A5" w14:textId="76F3C450" w:rsidR="00F75738" w:rsidRPr="00765F54" w:rsidRDefault="00AD7991" w:rsidP="00765F54">
            <w:pPr>
              <w:keepNext/>
              <w:spacing w:line="480" w:lineRule="auto"/>
              <w:cnfStyle w:val="000000000000" w:firstRow="0" w:lastRow="0" w:firstColumn="0" w:lastColumn="0" w:oddVBand="0" w:evenVBand="0" w:oddHBand="0" w:evenHBand="0" w:firstRowFirstColumn="0" w:firstRowLastColumn="0" w:lastRowFirstColumn="0" w:lastRowLastColumn="0"/>
              <w:rPr>
                <w:rFonts w:ascii="Times" w:hAnsi="Times" w:cs="Calibri"/>
              </w:rPr>
            </w:pPr>
            <w:r w:rsidRPr="00765F54">
              <w:rPr>
                <w:rFonts w:ascii="Times" w:hAnsi="Times" w:cs="Calibri"/>
              </w:rPr>
              <w:t>39</w:t>
            </w:r>
          </w:p>
        </w:tc>
      </w:tr>
      <w:tr w:rsidR="00CF3173" w:rsidRPr="00765F54" w14:paraId="545438AA" w14:textId="77777777" w:rsidTr="00D24C73">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54" w:type="pct"/>
            <w:noWrap/>
            <w:vAlign w:val="center"/>
          </w:tcPr>
          <w:p w14:paraId="545438A7" w14:textId="77777777" w:rsidR="007B5A35" w:rsidRPr="00765F54" w:rsidRDefault="007B5A35" w:rsidP="00765F54">
            <w:pPr>
              <w:spacing w:line="480" w:lineRule="auto"/>
              <w:rPr>
                <w:rFonts w:ascii="Times" w:hAnsi="Times" w:cs="Calibri"/>
              </w:rPr>
            </w:pPr>
            <w:r w:rsidRPr="00765F54">
              <w:rPr>
                <w:rFonts w:ascii="Times" w:hAnsi="Times" w:cs="Calibri"/>
              </w:rPr>
              <w:t>Total</w:t>
            </w:r>
          </w:p>
        </w:tc>
        <w:tc>
          <w:tcPr>
            <w:tcW w:w="1092" w:type="pct"/>
            <w:noWrap/>
            <w:vAlign w:val="center"/>
          </w:tcPr>
          <w:p w14:paraId="545438A8" w14:textId="05FC9683" w:rsidR="007B5A35" w:rsidRPr="00765F54" w:rsidRDefault="00EE32BD" w:rsidP="00765F54">
            <w:pPr>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1.928.816</w:t>
            </w:r>
          </w:p>
        </w:tc>
        <w:tc>
          <w:tcPr>
            <w:tcW w:w="2454" w:type="pct"/>
            <w:noWrap/>
            <w:vAlign w:val="center"/>
          </w:tcPr>
          <w:p w14:paraId="545438A9" w14:textId="1CA3F0E1" w:rsidR="007B5A35" w:rsidRPr="00765F54" w:rsidRDefault="00EE32BD" w:rsidP="00765F54">
            <w:pPr>
              <w:keepNext/>
              <w:spacing w:line="480" w:lineRule="auto"/>
              <w:cnfStyle w:val="000000100000" w:firstRow="0" w:lastRow="0" w:firstColumn="0" w:lastColumn="0" w:oddVBand="0" w:evenVBand="0" w:oddHBand="1" w:evenHBand="0" w:firstRowFirstColumn="0" w:firstRowLastColumn="0" w:lastRowFirstColumn="0" w:lastRowLastColumn="0"/>
              <w:rPr>
                <w:rFonts w:ascii="Times" w:hAnsi="Times" w:cs="Calibri"/>
              </w:rPr>
            </w:pPr>
            <w:r w:rsidRPr="00765F54">
              <w:rPr>
                <w:rFonts w:ascii="Times" w:hAnsi="Times" w:cs="Calibri"/>
              </w:rPr>
              <w:t>78.018</w:t>
            </w:r>
          </w:p>
        </w:tc>
      </w:tr>
    </w:tbl>
    <w:p w14:paraId="545438AB" w14:textId="259E959A" w:rsidR="00F75738" w:rsidRPr="00765F54" w:rsidRDefault="00F75738" w:rsidP="00765F54">
      <w:pPr>
        <w:pStyle w:val="Legenda"/>
        <w:spacing w:before="120" w:after="120" w:line="480" w:lineRule="auto"/>
        <w:rPr>
          <w:rFonts w:ascii="Times" w:hAnsi="Times"/>
          <w:i w:val="0"/>
          <w:iCs w:val="0"/>
          <w:color w:val="auto"/>
          <w:sz w:val="24"/>
          <w:szCs w:val="24"/>
        </w:rPr>
      </w:pPr>
      <w:r w:rsidRPr="00765F54">
        <w:rPr>
          <w:rFonts w:ascii="Times" w:hAnsi="Times"/>
          <w:b/>
          <w:bCs/>
          <w:i w:val="0"/>
          <w:iCs w:val="0"/>
          <w:color w:val="auto"/>
          <w:sz w:val="24"/>
          <w:szCs w:val="24"/>
        </w:rPr>
        <w:lastRenderedPageBreak/>
        <w:t>Fonte</w:t>
      </w:r>
      <w:r w:rsidRPr="00765F54">
        <w:rPr>
          <w:rFonts w:ascii="Times" w:hAnsi="Times"/>
          <w:i w:val="0"/>
          <w:iCs w:val="0"/>
          <w:color w:val="auto"/>
          <w:sz w:val="24"/>
          <w:szCs w:val="24"/>
        </w:rPr>
        <w:t>: Elaboração própria a partir de OMS (2020</w:t>
      </w:r>
      <w:r w:rsidR="00FF7F28" w:rsidRPr="00765F54">
        <w:rPr>
          <w:rFonts w:ascii="Times" w:hAnsi="Times"/>
          <w:i w:val="0"/>
          <w:iCs w:val="0"/>
          <w:color w:val="auto"/>
          <w:sz w:val="24"/>
          <w:szCs w:val="24"/>
        </w:rPr>
        <w:t>a</w:t>
      </w:r>
      <w:r w:rsidRPr="00765F54">
        <w:rPr>
          <w:rFonts w:ascii="Times" w:hAnsi="Times"/>
          <w:i w:val="0"/>
          <w:iCs w:val="0"/>
          <w:color w:val="auto"/>
          <w:sz w:val="24"/>
          <w:szCs w:val="24"/>
        </w:rPr>
        <w:t>).</w:t>
      </w:r>
    </w:p>
    <w:p w14:paraId="037375E6" w14:textId="590EA13A" w:rsidR="00C50525" w:rsidRPr="00765F54" w:rsidRDefault="00C50525" w:rsidP="00765F54">
      <w:pPr>
        <w:spacing w:line="480" w:lineRule="auto"/>
        <w:rPr>
          <w:rFonts w:ascii="Times" w:hAnsi="Times" w:cs="Arial"/>
        </w:rPr>
      </w:pPr>
      <w:r w:rsidRPr="00765F54">
        <w:rPr>
          <w:rFonts w:ascii="Times" w:hAnsi="Times" w:cs="Arial"/>
        </w:rPr>
        <w:t>No contexto emergencial da pandemia, Argentina e Brasil, assim como os demais países de América Latina, se defrontaram com a ameaça da expansão acelerada do vírus e a escala</w:t>
      </w:r>
      <w:r w:rsidR="002334B1" w:rsidRPr="00765F54">
        <w:rPr>
          <w:rFonts w:ascii="Times" w:hAnsi="Times" w:cs="Arial"/>
        </w:rPr>
        <w:t>da</w:t>
      </w:r>
      <w:r w:rsidRPr="00765F54">
        <w:rPr>
          <w:rFonts w:ascii="Times" w:hAnsi="Times" w:cs="Arial"/>
        </w:rPr>
        <w:t xml:space="preserve"> geométrica do contágio.</w:t>
      </w:r>
    </w:p>
    <w:p w14:paraId="5CFD38BE" w14:textId="4798FD45" w:rsidR="00C50525" w:rsidRPr="00765F54" w:rsidRDefault="00C50525" w:rsidP="00765F54">
      <w:pPr>
        <w:spacing w:line="480" w:lineRule="auto"/>
        <w:rPr>
          <w:rFonts w:ascii="Times" w:hAnsi="Times" w:cs="Arial"/>
        </w:rPr>
      </w:pPr>
      <w:r w:rsidRPr="00765F54">
        <w:rPr>
          <w:rFonts w:ascii="Times" w:hAnsi="Times" w:cs="Arial"/>
        </w:rPr>
        <w:t>A Argentina tomou logo uma série de iniciativas para favorecer o isolamento e ao mesmo tempo manter atividades essenciais e proteger os setores mais vulneráveis da sociedade. Houve primeiramente a criação de um fundo especial de aproximadamente 13,6 milhões de dólares para apoiar a aquisição de equipamentos e insumos laboratoriais e hospitalares, a construção de hospitais modulares de campanha e a criação do Comitê da Crise nos Transportes para impulsionar e monitorar as medidas de prevenção e para capacitar os operadores de transporte ferroviário, automotor, marítimo, fluvial etc. na detecção de casos suspeitos de Covid-19. Se procedeu à imediata adequação do calendário acadêmico e escolar com suspenção da atividade presencial e permanência dos sistemas alimentares escolares; se estabeleceu a imposição de trabalho remoto no setor público e no privado com cumprimento de tarefas em domicílio, o fechamento das fronteiras do país, a suspensão do funcionamento dos transportes de cabotagem, trens e coletivo</w:t>
      </w:r>
      <w:r w:rsidR="00B775F5" w:rsidRPr="00765F54">
        <w:rPr>
          <w:rFonts w:ascii="Times" w:hAnsi="Times" w:cs="Arial"/>
        </w:rPr>
        <w:t>s</w:t>
      </w:r>
      <w:r w:rsidRPr="00765F54">
        <w:rPr>
          <w:rFonts w:ascii="Times" w:hAnsi="Times" w:cs="Arial"/>
        </w:rPr>
        <w:t xml:space="preserve"> e a habilitação de linhas telefônicas de denuncia do incumprimento da quarentena.</w:t>
      </w:r>
    </w:p>
    <w:p w14:paraId="53136EE3" w14:textId="06BF17ED" w:rsidR="006131CA" w:rsidRPr="00765F54" w:rsidRDefault="006131CA" w:rsidP="00765F54">
      <w:pPr>
        <w:spacing w:line="480" w:lineRule="auto"/>
        <w:rPr>
          <w:rFonts w:ascii="Times" w:hAnsi="Times" w:cs="Arial"/>
        </w:rPr>
      </w:pPr>
      <w:r w:rsidRPr="00765F54">
        <w:rPr>
          <w:rFonts w:ascii="Times" w:hAnsi="Times" w:cs="Arial"/>
        </w:rPr>
        <w:t xml:space="preserve">O Brasil recebeu a pandemia sob o governo de Bolsonaro. Diariamente, a página do </w:t>
      </w:r>
      <w:r w:rsidR="001E0A14" w:rsidRPr="00765F54">
        <w:rPr>
          <w:rFonts w:ascii="Times" w:hAnsi="Times" w:cs="Arial"/>
        </w:rPr>
        <w:t>Ministério</w:t>
      </w:r>
      <w:r w:rsidRPr="00765F54">
        <w:rPr>
          <w:rFonts w:ascii="Times" w:hAnsi="Times" w:cs="Arial"/>
        </w:rPr>
        <w:t xml:space="preserve"> da Casa Civil passou a anunciar as medidas e ações para o enfrentamento do </w:t>
      </w:r>
      <w:r w:rsidR="00183676" w:rsidRPr="00765F54">
        <w:rPr>
          <w:rFonts w:ascii="Times" w:hAnsi="Times" w:cs="Arial"/>
        </w:rPr>
        <w:t>Coronavírus</w:t>
      </w:r>
      <w:r w:rsidRPr="00765F54">
        <w:rPr>
          <w:rFonts w:ascii="Times" w:hAnsi="Times" w:cs="Arial"/>
        </w:rPr>
        <w:t xml:space="preserve"> </w:t>
      </w:r>
      <w:r w:rsidR="001E0A14" w:rsidRPr="00765F54">
        <w:rPr>
          <w:rFonts w:ascii="Times" w:hAnsi="Times" w:cs="Arial"/>
        </w:rPr>
        <w:t>(</w:t>
      </w:r>
      <w:r w:rsidR="007C5B16" w:rsidRPr="00765F54">
        <w:rPr>
          <w:rFonts w:ascii="Times" w:hAnsi="Times" w:cs="Arial"/>
        </w:rPr>
        <w:t>Brasil, 2020</w:t>
      </w:r>
      <w:r w:rsidR="004B20A6" w:rsidRPr="00765F54">
        <w:rPr>
          <w:rFonts w:ascii="Times" w:hAnsi="Times" w:cs="Arial"/>
        </w:rPr>
        <w:t>b</w:t>
      </w:r>
      <w:r w:rsidRPr="00765F54">
        <w:rPr>
          <w:rFonts w:ascii="Times" w:hAnsi="Times"/>
        </w:rPr>
        <w:t>).</w:t>
      </w:r>
      <w:r w:rsidRPr="00765F54">
        <w:rPr>
          <w:rFonts w:ascii="Times" w:hAnsi="Times" w:cs="Arial"/>
        </w:rPr>
        <w:t xml:space="preserve"> </w:t>
      </w:r>
      <w:r w:rsidR="001E0A14" w:rsidRPr="00765F54">
        <w:rPr>
          <w:rFonts w:ascii="Times" w:hAnsi="Times" w:cs="Arial"/>
        </w:rPr>
        <w:t>Contudo, n</w:t>
      </w:r>
      <w:r w:rsidRPr="00765F54">
        <w:rPr>
          <w:rFonts w:ascii="Times" w:hAnsi="Times" w:cs="Arial"/>
        </w:rPr>
        <w:t xml:space="preserve">ão se registram programas integrados, nem </w:t>
      </w:r>
      <w:proofErr w:type="spellStart"/>
      <w:r w:rsidRPr="00765F54">
        <w:rPr>
          <w:rFonts w:ascii="Times" w:hAnsi="Times" w:cs="Arial"/>
        </w:rPr>
        <w:t>intersetoriais</w:t>
      </w:r>
      <w:proofErr w:type="spellEnd"/>
      <w:r w:rsidRPr="00765F54">
        <w:rPr>
          <w:rFonts w:ascii="Times" w:hAnsi="Times" w:cs="Arial"/>
        </w:rPr>
        <w:t xml:space="preserve"> de </w:t>
      </w:r>
      <w:r w:rsidR="001E0A14" w:rsidRPr="00765F54">
        <w:rPr>
          <w:rFonts w:ascii="Times" w:hAnsi="Times" w:cs="Arial"/>
        </w:rPr>
        <w:t>políticas</w:t>
      </w:r>
      <w:r w:rsidRPr="00765F54">
        <w:rPr>
          <w:rFonts w:ascii="Times" w:hAnsi="Times" w:cs="Arial"/>
        </w:rPr>
        <w:t xml:space="preserve"> públicas, a lista atualizada apresenta ações de cada ministério</w:t>
      </w:r>
      <w:r w:rsidR="00942557" w:rsidRPr="00765F54">
        <w:rPr>
          <w:rFonts w:ascii="Times" w:hAnsi="Times" w:cs="Arial"/>
        </w:rPr>
        <w:t xml:space="preserve"> apenas</w:t>
      </w:r>
      <w:r w:rsidRPr="00765F54">
        <w:rPr>
          <w:rFonts w:ascii="Times" w:hAnsi="Times" w:cs="Arial"/>
        </w:rPr>
        <w:t>.</w:t>
      </w:r>
    </w:p>
    <w:p w14:paraId="2B91EE4E" w14:textId="42C000F0" w:rsidR="006131CA" w:rsidRPr="00765F54" w:rsidRDefault="000A7A5C" w:rsidP="00765F54">
      <w:pPr>
        <w:spacing w:line="480" w:lineRule="auto"/>
        <w:rPr>
          <w:rFonts w:ascii="Times" w:hAnsi="Times" w:cs="Arial"/>
        </w:rPr>
      </w:pPr>
      <w:r w:rsidRPr="00765F54">
        <w:rPr>
          <w:rFonts w:ascii="Times" w:hAnsi="Times" w:cs="Arial"/>
          <w:shd w:val="clear" w:color="auto" w:fill="FFFFFF"/>
        </w:rPr>
        <w:t>Ao contrário do caso argentino, n</w:t>
      </w:r>
      <w:r w:rsidR="006131CA" w:rsidRPr="00765F54">
        <w:rPr>
          <w:rFonts w:ascii="Times" w:hAnsi="Times" w:cs="Arial"/>
          <w:shd w:val="clear" w:color="auto" w:fill="FFFFFF"/>
        </w:rPr>
        <w:t xml:space="preserve">o Brasil surgem conflitos decorrentes da postura anunciada pelo governo federal de confronto às medidas sanitárias de isolamento </w:t>
      </w:r>
      <w:r w:rsidR="00FE7656" w:rsidRPr="00765F54">
        <w:rPr>
          <w:rFonts w:ascii="Times" w:hAnsi="Times" w:cs="Arial"/>
          <w:shd w:val="clear" w:color="auto" w:fill="FFFFFF"/>
        </w:rPr>
        <w:t xml:space="preserve">social, </w:t>
      </w:r>
      <w:r w:rsidR="00FE7656" w:rsidRPr="00765F54">
        <w:rPr>
          <w:rFonts w:ascii="Times" w:hAnsi="Times" w:cs="Arial"/>
          <w:shd w:val="clear" w:color="auto" w:fill="FFFFFF"/>
        </w:rPr>
        <w:lastRenderedPageBreak/>
        <w:t>desafiando</w:t>
      </w:r>
      <w:r w:rsidR="006131CA" w:rsidRPr="00765F54">
        <w:rPr>
          <w:rFonts w:ascii="Times" w:hAnsi="Times" w:cs="Arial"/>
          <w:shd w:val="clear" w:color="auto" w:fill="FFFFFF"/>
        </w:rPr>
        <w:t xml:space="preserve"> as prescrições da OMS</w:t>
      </w:r>
      <w:r w:rsidR="001205C7" w:rsidRPr="00765F54">
        <w:rPr>
          <w:rFonts w:ascii="Times" w:hAnsi="Times" w:cs="Arial"/>
          <w:shd w:val="clear" w:color="auto" w:fill="FFFFFF"/>
        </w:rPr>
        <w:t>,</w:t>
      </w:r>
      <w:r w:rsidR="006131CA" w:rsidRPr="00765F54">
        <w:rPr>
          <w:rFonts w:ascii="Times" w:hAnsi="Times" w:cs="Arial"/>
          <w:shd w:val="clear" w:color="auto" w:fill="FFFFFF"/>
        </w:rPr>
        <w:t xml:space="preserve"> e colocando dúvidas em relação à veracidade da pandemia</w:t>
      </w:r>
      <w:r w:rsidR="006131CA" w:rsidRPr="00765F54">
        <w:rPr>
          <w:rFonts w:ascii="Times" w:hAnsi="Times" w:cs="Arial"/>
        </w:rPr>
        <w:t>. Assim, com diversas manifestações públicas do presidente Bolsonaro, o governo se mostrou em todo momento imbuído de traços ideológicos opostos à ciência, defendendo a tese de que a pandemia seria apenas uma forma de gripe passageira e que aumentar o contágio da população, nesta situação, seria positivo para o controle da doença</w:t>
      </w:r>
      <w:r w:rsidR="002C41EB" w:rsidRPr="00765F54">
        <w:rPr>
          <w:rFonts w:ascii="Times" w:hAnsi="Times" w:cs="Arial"/>
        </w:rPr>
        <w:t xml:space="preserve"> (</w:t>
      </w:r>
      <w:proofErr w:type="spellStart"/>
      <w:r w:rsidR="00765FAB" w:rsidRPr="00765F54">
        <w:rPr>
          <w:rFonts w:ascii="Times" w:hAnsi="Times" w:cs="Arial"/>
        </w:rPr>
        <w:t>Burki</w:t>
      </w:r>
      <w:proofErr w:type="spellEnd"/>
      <w:r w:rsidR="00765FAB" w:rsidRPr="00765F54">
        <w:rPr>
          <w:rFonts w:ascii="Times" w:hAnsi="Times" w:cs="Arial"/>
        </w:rPr>
        <w:t>, 2020; The Lancet, 2020)</w:t>
      </w:r>
      <w:r w:rsidR="006131CA" w:rsidRPr="00765F54">
        <w:rPr>
          <w:rFonts w:ascii="Times" w:hAnsi="Times" w:cs="Arial"/>
        </w:rPr>
        <w:t xml:space="preserve">. </w:t>
      </w:r>
    </w:p>
    <w:p w14:paraId="186FF922" w14:textId="3451692A" w:rsidR="006131CA" w:rsidRPr="00765F54" w:rsidRDefault="006131CA" w:rsidP="00765F54">
      <w:pPr>
        <w:spacing w:line="480" w:lineRule="auto"/>
        <w:rPr>
          <w:rFonts w:ascii="Times" w:hAnsi="Times" w:cs="Arial"/>
        </w:rPr>
      </w:pPr>
      <w:r w:rsidRPr="00765F54">
        <w:rPr>
          <w:rFonts w:ascii="Times" w:hAnsi="Times" w:cs="Arial"/>
        </w:rPr>
        <w:t>Em tal contexto político e com essa visão</w:t>
      </w:r>
      <w:r w:rsidR="00765FAB" w:rsidRPr="00765F54">
        <w:rPr>
          <w:rFonts w:ascii="Times" w:hAnsi="Times" w:cs="Arial"/>
        </w:rPr>
        <w:t>,</w:t>
      </w:r>
      <w:r w:rsidRPr="00765F54">
        <w:rPr>
          <w:rFonts w:ascii="Times" w:hAnsi="Times" w:cs="Arial"/>
        </w:rPr>
        <w:t xml:space="preserve"> se instalou em todo o país o discurso de </w:t>
      </w:r>
      <w:r w:rsidR="00E5426D" w:rsidRPr="00765F54">
        <w:rPr>
          <w:rFonts w:ascii="Times" w:hAnsi="Times" w:cs="Arial"/>
        </w:rPr>
        <w:t>dicotomia</w:t>
      </w:r>
      <w:r w:rsidRPr="00765F54">
        <w:rPr>
          <w:rFonts w:ascii="Times" w:hAnsi="Times" w:cs="Arial"/>
        </w:rPr>
        <w:t xml:space="preserve"> entre saúde e economia, com expressões frequentes contrárias ao isolamento social vindas por parte do poder executivo federal. Isto dificultou consideravelmente o cumprimento da quarentena em todo o país. Na aplicação da quarentena, não houve vigilância, nem punição dos cidadãos que ao romper a norma do isolamento social potencializaram a todo tempo o risco de contágio, afrontando os artigos 268 e 330 do Código Penal Brasileiro</w:t>
      </w:r>
      <w:r w:rsidR="00A3684A" w:rsidRPr="00765F54">
        <w:rPr>
          <w:rFonts w:ascii="Times" w:hAnsi="Times" w:cs="Arial"/>
        </w:rPr>
        <w:t>.</w:t>
      </w:r>
      <w:r w:rsidRPr="00765F54">
        <w:rPr>
          <w:rFonts w:ascii="Times" w:hAnsi="Times" w:cs="Arial"/>
        </w:rPr>
        <w:t xml:space="preserve"> </w:t>
      </w:r>
    </w:p>
    <w:p w14:paraId="1AB55C2E" w14:textId="6B4D1536" w:rsidR="006131CA" w:rsidRPr="00765F54" w:rsidRDefault="006131CA" w:rsidP="00765F54">
      <w:pPr>
        <w:spacing w:line="480" w:lineRule="auto"/>
        <w:rPr>
          <w:rFonts w:ascii="Times" w:hAnsi="Times" w:cs="Arial"/>
        </w:rPr>
      </w:pPr>
      <w:r w:rsidRPr="00765F54">
        <w:rPr>
          <w:rFonts w:ascii="Times" w:hAnsi="Times" w:cs="Arial"/>
        </w:rPr>
        <w:t xml:space="preserve">No caso argentino, igual ao que aconteceu na maioria das nações do planeta,  a partir do momento em que a recomendação epidemiológica de isolamento </w:t>
      </w:r>
      <w:r w:rsidR="00587240" w:rsidRPr="00765F54">
        <w:rPr>
          <w:rFonts w:ascii="Times" w:hAnsi="Times" w:cs="Arial"/>
        </w:rPr>
        <w:t>se</w:t>
      </w:r>
      <w:r w:rsidRPr="00765F54">
        <w:rPr>
          <w:rFonts w:ascii="Times" w:hAnsi="Times" w:cs="Arial"/>
        </w:rPr>
        <w:t xml:space="preserve"> tornou </w:t>
      </w:r>
      <w:r w:rsidR="001205C7" w:rsidRPr="00765F54">
        <w:rPr>
          <w:rFonts w:ascii="Times" w:hAnsi="Times" w:cs="Arial"/>
        </w:rPr>
        <w:t>lei, o artigo 7º da Constituição</w:t>
      </w:r>
      <w:r w:rsidRPr="00765F54">
        <w:rPr>
          <w:rFonts w:ascii="Times" w:hAnsi="Times" w:cs="Arial"/>
        </w:rPr>
        <w:t xml:space="preserve"> desse país entrou em vigor no sentido da obrigatoriedade da recomendação sanitária, podendo intervir a justiça aplicando a detenção domiciliar no cumprimento estabelecido por lei.</w:t>
      </w:r>
      <w:r w:rsidR="008513E7" w:rsidRPr="00765F54">
        <w:rPr>
          <w:rFonts w:ascii="Times" w:hAnsi="Times" w:cs="Arial"/>
        </w:rPr>
        <w:t xml:space="preserve"> </w:t>
      </w:r>
      <w:r w:rsidRPr="00765F54">
        <w:rPr>
          <w:rFonts w:ascii="Times" w:hAnsi="Times" w:cs="Arial"/>
        </w:rPr>
        <w:t xml:space="preserve">Controles e multas funcionaram como forma de regular o comportamento social diante dessa situação de excepcionalidade.  </w:t>
      </w:r>
    </w:p>
    <w:p w14:paraId="3A9E077C" w14:textId="635EB9ED" w:rsidR="006131CA" w:rsidRPr="00765F54" w:rsidRDefault="006131CA" w:rsidP="00765F54">
      <w:pPr>
        <w:spacing w:line="480" w:lineRule="auto"/>
        <w:rPr>
          <w:rFonts w:ascii="Times" w:hAnsi="Times"/>
          <w:color w:val="404040"/>
        </w:rPr>
      </w:pPr>
      <w:r w:rsidRPr="00765F54">
        <w:rPr>
          <w:rFonts w:ascii="Times" w:hAnsi="Times" w:cs="Arial"/>
        </w:rPr>
        <w:t>Diante dos problemas sociais, o próprio presidente do Brasil se opôs em forma recorrente aos programas emergenciais</w:t>
      </w:r>
      <w:r w:rsidR="007B53E3" w:rsidRPr="00765F54">
        <w:rPr>
          <w:rFonts w:ascii="Times" w:hAnsi="Times" w:cs="Arial"/>
        </w:rPr>
        <w:t xml:space="preserve"> de renda</w:t>
      </w:r>
      <w:r w:rsidRPr="00765F54">
        <w:rPr>
          <w:rFonts w:ascii="Times" w:hAnsi="Times" w:cs="Arial"/>
        </w:rPr>
        <w:t xml:space="preserve"> que buscam mitigar as necessidades dos setores sociais mais vulneráveis, desempregados, trabalhadores informais e por conta própria, população de rua etc.</w:t>
      </w:r>
    </w:p>
    <w:p w14:paraId="14F9EAA5" w14:textId="094A560D" w:rsidR="004F5D74" w:rsidRPr="00765F54" w:rsidRDefault="006131CA" w:rsidP="00765F54">
      <w:pPr>
        <w:spacing w:line="480" w:lineRule="auto"/>
        <w:rPr>
          <w:rFonts w:ascii="Times" w:hAnsi="Times"/>
        </w:rPr>
      </w:pPr>
      <w:r w:rsidRPr="00765F54">
        <w:rPr>
          <w:rFonts w:ascii="Times" w:hAnsi="Times" w:cs="Arial"/>
        </w:rPr>
        <w:t xml:space="preserve">Nas falas sobre o assunto, Bolsonaro sentenciou o desequilíbrio fiscal e o endividamento público como impedimento dos programas sociais e das transferências </w:t>
      </w:r>
      <w:r w:rsidRPr="00765F54">
        <w:rPr>
          <w:rFonts w:ascii="Times" w:hAnsi="Times" w:cs="Arial"/>
        </w:rPr>
        <w:lastRenderedPageBreak/>
        <w:t xml:space="preserve">de renda, sem levar em conta que seu governo, ao mesmo tempo, concedeu às grandes empresas benefícios fiscais e perdão de dívidas. </w:t>
      </w:r>
      <w:r w:rsidR="00CF71F3" w:rsidRPr="00765F54">
        <w:rPr>
          <w:rFonts w:ascii="Times" w:hAnsi="Times" w:cs="Arial"/>
        </w:rPr>
        <w:t xml:space="preserve">Em meio a pandemia, o governo </w:t>
      </w:r>
      <w:r w:rsidRPr="00765F54">
        <w:rPr>
          <w:rFonts w:ascii="Times" w:hAnsi="Times"/>
        </w:rPr>
        <w:t xml:space="preserve">Bolsonaro </w:t>
      </w:r>
      <w:r w:rsidR="00B520DA" w:rsidRPr="00765F54">
        <w:rPr>
          <w:rFonts w:ascii="Times" w:hAnsi="Times"/>
        </w:rPr>
        <w:t xml:space="preserve">se </w:t>
      </w:r>
      <w:r w:rsidR="003074BA" w:rsidRPr="00765F54">
        <w:rPr>
          <w:rFonts w:ascii="Times" w:hAnsi="Times"/>
        </w:rPr>
        <w:t>prostrou</w:t>
      </w:r>
      <w:r w:rsidR="00B520DA" w:rsidRPr="00765F54">
        <w:rPr>
          <w:rFonts w:ascii="Times" w:hAnsi="Times"/>
        </w:rPr>
        <w:t xml:space="preserve"> favorável</w:t>
      </w:r>
      <w:r w:rsidR="00CF71F3" w:rsidRPr="00765F54">
        <w:rPr>
          <w:rFonts w:ascii="Times" w:hAnsi="Times"/>
        </w:rPr>
        <w:t xml:space="preserve"> ao </w:t>
      </w:r>
      <w:r w:rsidR="00B553D1" w:rsidRPr="00765F54">
        <w:rPr>
          <w:rFonts w:ascii="Times" w:hAnsi="Times"/>
        </w:rPr>
        <w:t>perdão de</w:t>
      </w:r>
      <w:r w:rsidR="007D5F43" w:rsidRPr="00765F54">
        <w:rPr>
          <w:rFonts w:ascii="Times" w:hAnsi="Times"/>
        </w:rPr>
        <w:t xml:space="preserve"> </w:t>
      </w:r>
      <w:r w:rsidRPr="00765F54">
        <w:rPr>
          <w:rFonts w:ascii="Times" w:hAnsi="Times"/>
        </w:rPr>
        <w:t>dívidas das grandes empresas do agronegócio</w:t>
      </w:r>
      <w:r w:rsidR="003074BA" w:rsidRPr="00765F54">
        <w:rPr>
          <w:rFonts w:ascii="Times" w:hAnsi="Times"/>
        </w:rPr>
        <w:t xml:space="preserve"> (</w:t>
      </w:r>
      <w:r w:rsidR="00B553D1" w:rsidRPr="00765F54">
        <w:rPr>
          <w:rFonts w:ascii="Times" w:hAnsi="Times"/>
        </w:rPr>
        <w:t>ANASPS, 2020)</w:t>
      </w:r>
      <w:r w:rsidRPr="00765F54">
        <w:rPr>
          <w:rFonts w:ascii="Times" w:hAnsi="Times"/>
        </w:rPr>
        <w:t>.</w:t>
      </w:r>
    </w:p>
    <w:p w14:paraId="03D3D7D7" w14:textId="03FB5795" w:rsidR="008A3D79" w:rsidRPr="00765F54" w:rsidRDefault="00476D94" w:rsidP="00765F54">
      <w:pPr>
        <w:pStyle w:val="Ttulo1"/>
        <w:numPr>
          <w:ilvl w:val="1"/>
          <w:numId w:val="3"/>
        </w:numPr>
        <w:spacing w:before="120" w:after="120" w:line="480" w:lineRule="auto"/>
        <w:ind w:left="431" w:hanging="431"/>
        <w:rPr>
          <w:rFonts w:ascii="Times" w:hAnsi="Times" w:cs="Arial"/>
          <w:b/>
          <w:bCs/>
          <w:color w:val="auto"/>
          <w:sz w:val="24"/>
          <w:szCs w:val="24"/>
        </w:rPr>
      </w:pPr>
      <w:r w:rsidRPr="00765F54">
        <w:rPr>
          <w:rFonts w:ascii="Times" w:hAnsi="Times" w:cs="Arial"/>
          <w:b/>
          <w:bCs/>
          <w:color w:val="auto"/>
          <w:sz w:val="24"/>
          <w:szCs w:val="24"/>
        </w:rPr>
        <w:t>Políticas econômicas</w:t>
      </w:r>
      <w:r w:rsidR="00374B9C" w:rsidRPr="00765F54">
        <w:rPr>
          <w:rFonts w:ascii="Times" w:hAnsi="Times" w:cs="Arial"/>
          <w:b/>
          <w:bCs/>
          <w:color w:val="auto"/>
          <w:sz w:val="24"/>
          <w:szCs w:val="24"/>
        </w:rPr>
        <w:t xml:space="preserve"> e </w:t>
      </w:r>
      <w:r w:rsidR="00731982" w:rsidRPr="00765F54">
        <w:rPr>
          <w:rFonts w:ascii="Times" w:hAnsi="Times" w:cs="Arial"/>
          <w:b/>
          <w:bCs/>
          <w:color w:val="auto"/>
          <w:sz w:val="24"/>
          <w:szCs w:val="24"/>
        </w:rPr>
        <w:t xml:space="preserve">medidas </w:t>
      </w:r>
      <w:r w:rsidR="00951A7B" w:rsidRPr="00765F54">
        <w:rPr>
          <w:rFonts w:ascii="Times" w:hAnsi="Times" w:cs="Arial"/>
          <w:b/>
          <w:bCs/>
          <w:color w:val="auto"/>
          <w:sz w:val="24"/>
          <w:szCs w:val="24"/>
        </w:rPr>
        <w:t>realizadas no âmbito do mercado de</w:t>
      </w:r>
      <w:r w:rsidR="00615481" w:rsidRPr="00765F54">
        <w:rPr>
          <w:rFonts w:ascii="Times" w:hAnsi="Times" w:cs="Arial"/>
          <w:b/>
          <w:bCs/>
          <w:color w:val="auto"/>
          <w:sz w:val="24"/>
          <w:szCs w:val="24"/>
        </w:rPr>
        <w:t xml:space="preserve"> trabalho</w:t>
      </w:r>
    </w:p>
    <w:p w14:paraId="36A3170C" w14:textId="7DA96B51" w:rsidR="00F51CC6" w:rsidRPr="00765F54" w:rsidRDefault="00F51CC6" w:rsidP="00765F54">
      <w:pPr>
        <w:spacing w:line="480" w:lineRule="auto"/>
        <w:rPr>
          <w:rFonts w:ascii="Times" w:hAnsi="Times" w:cs="Arial"/>
        </w:rPr>
      </w:pPr>
      <w:r w:rsidRPr="00765F54">
        <w:rPr>
          <w:rFonts w:ascii="Times" w:hAnsi="Times" w:cs="Arial"/>
        </w:rPr>
        <w:t xml:space="preserve">A economia dos dois países foi </w:t>
      </w:r>
      <w:r w:rsidR="001205C7" w:rsidRPr="00765F54">
        <w:rPr>
          <w:rFonts w:ascii="Times" w:hAnsi="Times" w:cs="Arial"/>
        </w:rPr>
        <w:t>impactada pela queda da demanda. C</w:t>
      </w:r>
      <w:r w:rsidRPr="00765F54">
        <w:rPr>
          <w:rFonts w:ascii="Times" w:hAnsi="Times" w:cs="Arial"/>
        </w:rPr>
        <w:t>om a adoção do isolamento social, as trocas econômicas se paralisaram e, com isto, aument</w:t>
      </w:r>
      <w:r w:rsidR="00D42BBA" w:rsidRPr="00765F54">
        <w:rPr>
          <w:rFonts w:ascii="Times" w:hAnsi="Times" w:cs="Arial"/>
        </w:rPr>
        <w:t>ou</w:t>
      </w:r>
      <w:r w:rsidRPr="00765F54">
        <w:rPr>
          <w:rFonts w:ascii="Times" w:hAnsi="Times" w:cs="Arial"/>
        </w:rPr>
        <w:t xml:space="preserve"> o desemprego e ca</w:t>
      </w:r>
      <w:r w:rsidR="00D42BBA" w:rsidRPr="00765F54">
        <w:rPr>
          <w:rFonts w:ascii="Times" w:hAnsi="Times" w:cs="Arial"/>
        </w:rPr>
        <w:t>iu</w:t>
      </w:r>
      <w:r w:rsidR="001205C7" w:rsidRPr="00765F54">
        <w:rPr>
          <w:rFonts w:ascii="Times" w:hAnsi="Times" w:cs="Arial"/>
        </w:rPr>
        <w:t xml:space="preserve"> a propensão ao consumo;</w:t>
      </w:r>
      <w:r w:rsidRPr="00765F54">
        <w:rPr>
          <w:rFonts w:ascii="Times" w:hAnsi="Times" w:cs="Arial"/>
        </w:rPr>
        <w:t xml:space="preserve"> os empresários, diante deste contexto desfavorável, reduzem a produção e sua oferta de bens e serviços. A indústria foi impactada pela queda da atividade em lojas de varejo, serviços, bares, restaurantes etc. nos dois países e, com a queda no consumo, a captação de receitas pelas firmas se torna praticamente inviável, provocando problemas de liquidez e colocando em risco as empresas, em especial, as micro, pequenas e médias (</w:t>
      </w:r>
      <w:r w:rsidR="00AE3838" w:rsidRPr="00765F54">
        <w:rPr>
          <w:rFonts w:ascii="Times" w:hAnsi="Times" w:cs="Arial"/>
        </w:rPr>
        <w:t>War</w:t>
      </w:r>
      <w:r w:rsidR="009827B3" w:rsidRPr="00765F54">
        <w:rPr>
          <w:rFonts w:ascii="Times" w:hAnsi="Times" w:cs="Arial"/>
        </w:rPr>
        <w:t>wick</w:t>
      </w:r>
      <w:r w:rsidRPr="00765F54">
        <w:rPr>
          <w:rFonts w:ascii="Times" w:hAnsi="Times" w:cs="Arial"/>
        </w:rPr>
        <w:t xml:space="preserve"> &amp; Fernando, 2020).</w:t>
      </w:r>
    </w:p>
    <w:p w14:paraId="138BADC4" w14:textId="77777777" w:rsidR="00545F41" w:rsidRPr="00765F54" w:rsidRDefault="00F51CC6" w:rsidP="00765F54">
      <w:pPr>
        <w:spacing w:line="480" w:lineRule="auto"/>
        <w:rPr>
          <w:rFonts w:ascii="Times" w:hAnsi="Times" w:cs="Arial"/>
        </w:rPr>
      </w:pPr>
      <w:r w:rsidRPr="00765F54">
        <w:rPr>
          <w:rFonts w:ascii="Times" w:hAnsi="Times" w:cs="Arial"/>
        </w:rPr>
        <w:t>O crescimento do PIB irá depender do tempo da paralização o qual fica atrelado à evolução da epidemia e aos esforços dos governos em mitigá-la. No entanto, o Banco Mundial (2020) apont</w:t>
      </w:r>
      <w:r w:rsidR="007F7304" w:rsidRPr="00765F54">
        <w:rPr>
          <w:rFonts w:ascii="Times" w:hAnsi="Times" w:cs="Arial"/>
        </w:rPr>
        <w:t>ou</w:t>
      </w:r>
      <w:r w:rsidRPr="00765F54">
        <w:rPr>
          <w:rFonts w:ascii="Times" w:hAnsi="Times" w:cs="Arial"/>
        </w:rPr>
        <w:t xml:space="preserve"> que o efeito econômico negativo da epidemia ganh</w:t>
      </w:r>
      <w:r w:rsidR="007F7304" w:rsidRPr="00765F54">
        <w:rPr>
          <w:rFonts w:ascii="Times" w:hAnsi="Times" w:cs="Arial"/>
        </w:rPr>
        <w:t>ou</w:t>
      </w:r>
      <w:r w:rsidRPr="00765F54">
        <w:rPr>
          <w:rFonts w:ascii="Times" w:hAnsi="Times" w:cs="Arial"/>
        </w:rPr>
        <w:t xml:space="preserve"> dimensão global e que se aprofund</w:t>
      </w:r>
      <w:r w:rsidR="007F7304" w:rsidRPr="00765F54">
        <w:rPr>
          <w:rFonts w:ascii="Times" w:hAnsi="Times" w:cs="Arial"/>
        </w:rPr>
        <w:t>ou</w:t>
      </w:r>
      <w:r w:rsidRPr="00765F54">
        <w:rPr>
          <w:rFonts w:ascii="Times" w:hAnsi="Times" w:cs="Arial"/>
        </w:rPr>
        <w:t xml:space="preserve"> especialmente </w:t>
      </w:r>
      <w:r w:rsidR="00362342" w:rsidRPr="00765F54">
        <w:rPr>
          <w:rFonts w:ascii="Times" w:hAnsi="Times" w:cs="Arial"/>
        </w:rPr>
        <w:t>na</w:t>
      </w:r>
      <w:r w:rsidRPr="00765F54">
        <w:rPr>
          <w:rFonts w:ascii="Times" w:hAnsi="Times" w:cs="Arial"/>
        </w:rPr>
        <w:t xml:space="preserve"> América Latina</w:t>
      </w:r>
      <w:r w:rsidR="006D0B66" w:rsidRPr="00765F54">
        <w:rPr>
          <w:rFonts w:ascii="Times" w:hAnsi="Times" w:cs="Arial"/>
        </w:rPr>
        <w:t>.</w:t>
      </w:r>
      <w:r w:rsidRPr="00765F54">
        <w:rPr>
          <w:rFonts w:ascii="Times" w:hAnsi="Times" w:cs="Arial"/>
        </w:rPr>
        <w:t xml:space="preserve"> </w:t>
      </w:r>
    </w:p>
    <w:p w14:paraId="29B7E939" w14:textId="2522E230" w:rsidR="00F51CC6" w:rsidRPr="00765F54" w:rsidRDefault="006D0B66" w:rsidP="00765F54">
      <w:pPr>
        <w:spacing w:line="480" w:lineRule="auto"/>
        <w:rPr>
          <w:rFonts w:ascii="Times" w:hAnsi="Times" w:cs="Arial"/>
        </w:rPr>
      </w:pPr>
      <w:r w:rsidRPr="00765F54">
        <w:rPr>
          <w:rFonts w:ascii="Times" w:hAnsi="Times" w:cs="Arial"/>
        </w:rPr>
        <w:t>N</w:t>
      </w:r>
      <w:r w:rsidR="00F51CC6" w:rsidRPr="00765F54">
        <w:rPr>
          <w:rFonts w:ascii="Times" w:hAnsi="Times" w:cs="Arial"/>
        </w:rPr>
        <w:t>a Argentina e no Brasil, se aventam indicadores negativo</w:t>
      </w:r>
      <w:r w:rsidR="00F23EE8" w:rsidRPr="00765F54">
        <w:rPr>
          <w:rFonts w:ascii="Times" w:hAnsi="Times" w:cs="Arial"/>
        </w:rPr>
        <w:t>s</w:t>
      </w:r>
      <w:r w:rsidR="00F51CC6" w:rsidRPr="00765F54">
        <w:rPr>
          <w:rFonts w:ascii="Times" w:hAnsi="Times" w:cs="Arial"/>
        </w:rPr>
        <w:t xml:space="preserve"> em torno de -5,1% e de -5% do PIB, respectivamente </w:t>
      </w:r>
      <w:r w:rsidR="005E383D" w:rsidRPr="00765F54">
        <w:rPr>
          <w:rFonts w:ascii="Times" w:hAnsi="Times" w:cs="Arial"/>
        </w:rPr>
        <w:t xml:space="preserve">para </w:t>
      </w:r>
      <w:r w:rsidR="00F51CC6" w:rsidRPr="00765F54">
        <w:rPr>
          <w:rFonts w:ascii="Times" w:hAnsi="Times" w:cs="Arial"/>
        </w:rPr>
        <w:t>2020. Além disso, também existe amplo consenso da OMS (2020</w:t>
      </w:r>
      <w:r w:rsidR="006628E6" w:rsidRPr="00765F54">
        <w:rPr>
          <w:rFonts w:ascii="Times" w:hAnsi="Times" w:cs="Arial"/>
        </w:rPr>
        <w:t>b</w:t>
      </w:r>
      <w:r w:rsidR="00F51CC6" w:rsidRPr="00765F54">
        <w:rPr>
          <w:rFonts w:ascii="Times" w:hAnsi="Times" w:cs="Arial"/>
        </w:rPr>
        <w:t xml:space="preserve">) e de especialistas em saúde pública em que o isolamento social deve ser suspenso gradualmente enquanto que as medidas sanitárias permanecerão em vigor por um longo período de tempo, presumivelmente até que exista uma vacina eficaz – algo que não deve ocorrer antes de 2021 (Le </w:t>
      </w:r>
      <w:r w:rsidR="00F51CC6" w:rsidRPr="00765F54">
        <w:rPr>
          <w:rFonts w:ascii="Times" w:hAnsi="Times" w:cs="Arial"/>
          <w:i/>
          <w:iCs/>
        </w:rPr>
        <w:t>et al</w:t>
      </w:r>
      <w:r w:rsidR="00F51CC6" w:rsidRPr="00765F54">
        <w:rPr>
          <w:rFonts w:ascii="Times" w:hAnsi="Times" w:cs="Arial"/>
        </w:rPr>
        <w:t>., 2020).</w:t>
      </w:r>
    </w:p>
    <w:p w14:paraId="0F7AFC96" w14:textId="1462EB99" w:rsidR="00F51CC6" w:rsidRPr="00765F54" w:rsidRDefault="00F51CC6" w:rsidP="00765F54">
      <w:pPr>
        <w:spacing w:line="480" w:lineRule="auto"/>
        <w:rPr>
          <w:rFonts w:ascii="Times" w:hAnsi="Times" w:cs="Arial"/>
        </w:rPr>
      </w:pPr>
      <w:r w:rsidRPr="00765F54">
        <w:rPr>
          <w:rFonts w:ascii="Times" w:hAnsi="Times" w:cs="Arial"/>
        </w:rPr>
        <w:t xml:space="preserve">O prolongamento da pandemia, na medida em que suspende o fluxo das trocas, causa perdas econômicas importantes para trabalhadores e para empregadores. Mesmo os </w:t>
      </w:r>
      <w:r w:rsidRPr="00765F54">
        <w:rPr>
          <w:rFonts w:ascii="Times" w:hAnsi="Times" w:cs="Arial"/>
        </w:rPr>
        <w:lastRenderedPageBreak/>
        <w:t>setores e trabalhadores que estão inseridos nas atividades essenciais sentem o impacto de uma demanda decrescente, pois aqueles que perdem seus empregos reduzem os gastos com consumo, enquanto aqueles que ainda possuem alguma renda provavelmente serão mais cautelosos em gastá-la (</w:t>
      </w:r>
      <w:r w:rsidR="00E531A6" w:rsidRPr="00765F54">
        <w:rPr>
          <w:rFonts w:ascii="Times" w:hAnsi="Times" w:cs="Arial"/>
        </w:rPr>
        <w:t xml:space="preserve">Warwick </w:t>
      </w:r>
      <w:r w:rsidRPr="00765F54">
        <w:rPr>
          <w:rFonts w:ascii="Times" w:hAnsi="Times" w:cs="Arial"/>
        </w:rPr>
        <w:t>&amp; Fernando, 2020).</w:t>
      </w:r>
    </w:p>
    <w:p w14:paraId="07B8A57A" w14:textId="71FE61E1" w:rsidR="00F51CC6" w:rsidRPr="00765F54" w:rsidRDefault="00F51CC6" w:rsidP="00765F54">
      <w:pPr>
        <w:spacing w:line="480" w:lineRule="auto"/>
        <w:rPr>
          <w:rFonts w:ascii="Times" w:hAnsi="Times" w:cs="Arial"/>
        </w:rPr>
      </w:pPr>
      <w:r w:rsidRPr="00765F54">
        <w:rPr>
          <w:rFonts w:ascii="Times" w:hAnsi="Times" w:cs="Arial"/>
        </w:rPr>
        <w:t>Dentre os segmentos de trabalhadores e empresários que sofrem mais intensamente a crise, estão as pessoas em situação de pobreza e pobreza extrema, desempregados, trabalhadores informais, trabalhadores por conta-própria, de micro, pequenas e médias empresas e os empresários destas organizações de reconhecido impacto no emprego nacional.</w:t>
      </w:r>
    </w:p>
    <w:p w14:paraId="173D5837" w14:textId="2DE46998" w:rsidR="0003253E" w:rsidRPr="00765F54" w:rsidRDefault="00D51CA5" w:rsidP="00765F54">
      <w:pPr>
        <w:spacing w:line="480" w:lineRule="auto"/>
        <w:rPr>
          <w:rFonts w:ascii="Times" w:hAnsi="Times"/>
        </w:rPr>
      </w:pPr>
      <w:r w:rsidRPr="00765F54">
        <w:rPr>
          <w:rFonts w:ascii="Times" w:hAnsi="Times" w:cs="Arial"/>
        </w:rPr>
        <w:t>O</w:t>
      </w:r>
      <w:r w:rsidR="0003253E" w:rsidRPr="00765F54">
        <w:rPr>
          <w:rFonts w:ascii="Times" w:hAnsi="Times" w:cs="Arial"/>
        </w:rPr>
        <w:t xml:space="preserve"> governo argentino dispôs a isenção das contribuições previdenciárias dos empregadores durante a pandemia, </w:t>
      </w:r>
      <w:r w:rsidR="00A83270" w:rsidRPr="00765F54">
        <w:rPr>
          <w:rFonts w:ascii="Times" w:hAnsi="Times" w:cs="Arial"/>
        </w:rPr>
        <w:t xml:space="preserve">e </w:t>
      </w:r>
      <w:r w:rsidR="0003253E" w:rsidRPr="00765F54">
        <w:rPr>
          <w:rFonts w:ascii="Times" w:hAnsi="Times" w:cs="Arial"/>
        </w:rPr>
        <w:t>o</w:t>
      </w:r>
      <w:r w:rsidR="0003253E" w:rsidRPr="00765F54">
        <w:rPr>
          <w:rFonts w:ascii="Times" w:hAnsi="Times"/>
        </w:rPr>
        <w:t xml:space="preserve"> Banco Central instrumentalizou incentivos para que os bancos e as entidades financeiras abrissem créditos para a pequenas e médias empresas para pagamento de salários, junto a outras formas de apoio financeiro como empréstimos e auxílios para enfrentar as condições impostas pela quarentena e o isolamento social (</w:t>
      </w:r>
      <w:r w:rsidR="0003253E" w:rsidRPr="00765F54">
        <w:rPr>
          <w:rFonts w:ascii="Times" w:hAnsi="Times"/>
          <w:i/>
          <w:iCs/>
        </w:rPr>
        <w:t xml:space="preserve">Programa de </w:t>
      </w:r>
      <w:proofErr w:type="spellStart"/>
      <w:r w:rsidR="0003253E" w:rsidRPr="00765F54">
        <w:rPr>
          <w:rFonts w:ascii="Times" w:hAnsi="Times"/>
          <w:i/>
          <w:iCs/>
        </w:rPr>
        <w:t>Asistencia</w:t>
      </w:r>
      <w:proofErr w:type="spellEnd"/>
      <w:r w:rsidR="0003253E" w:rsidRPr="00765F54">
        <w:rPr>
          <w:rFonts w:ascii="Times" w:hAnsi="Times"/>
          <w:i/>
          <w:iCs/>
        </w:rPr>
        <w:t xml:space="preserve"> de </w:t>
      </w:r>
      <w:proofErr w:type="spellStart"/>
      <w:r w:rsidR="0003253E" w:rsidRPr="00765F54">
        <w:rPr>
          <w:rFonts w:ascii="Times" w:hAnsi="Times"/>
          <w:i/>
          <w:iCs/>
        </w:rPr>
        <w:t>Emergencia</w:t>
      </w:r>
      <w:proofErr w:type="spellEnd"/>
      <w:r w:rsidR="0003253E" w:rsidRPr="00765F54">
        <w:rPr>
          <w:rFonts w:ascii="Times" w:hAnsi="Times"/>
          <w:i/>
          <w:iCs/>
        </w:rPr>
        <w:t xml:space="preserve"> al </w:t>
      </w:r>
      <w:proofErr w:type="spellStart"/>
      <w:r w:rsidR="0003253E" w:rsidRPr="00765F54">
        <w:rPr>
          <w:rFonts w:ascii="Times" w:hAnsi="Times"/>
          <w:i/>
          <w:iCs/>
        </w:rPr>
        <w:t>Trabajo</w:t>
      </w:r>
      <w:proofErr w:type="spellEnd"/>
      <w:r w:rsidR="0003253E" w:rsidRPr="00765F54">
        <w:rPr>
          <w:rFonts w:ascii="Times" w:hAnsi="Times"/>
          <w:i/>
          <w:iCs/>
        </w:rPr>
        <w:t xml:space="preserve"> y </w:t>
      </w:r>
      <w:proofErr w:type="spellStart"/>
      <w:r w:rsidR="0003253E" w:rsidRPr="00765F54">
        <w:rPr>
          <w:rFonts w:ascii="Times" w:hAnsi="Times"/>
          <w:i/>
          <w:iCs/>
        </w:rPr>
        <w:t>la</w:t>
      </w:r>
      <w:proofErr w:type="spellEnd"/>
      <w:r w:rsidR="0003253E" w:rsidRPr="00765F54">
        <w:rPr>
          <w:rFonts w:ascii="Times" w:hAnsi="Times"/>
          <w:i/>
          <w:iCs/>
        </w:rPr>
        <w:t xml:space="preserve"> </w:t>
      </w:r>
      <w:proofErr w:type="spellStart"/>
      <w:r w:rsidR="0003253E" w:rsidRPr="00765F54">
        <w:rPr>
          <w:rFonts w:ascii="Times" w:hAnsi="Times"/>
          <w:i/>
          <w:iCs/>
        </w:rPr>
        <w:t>Producción</w:t>
      </w:r>
      <w:proofErr w:type="spellEnd"/>
      <w:r w:rsidR="0003253E" w:rsidRPr="00765F54">
        <w:rPr>
          <w:rFonts w:ascii="Times" w:hAnsi="Times"/>
        </w:rPr>
        <w:t>). Houve também um salário complementar para os trabalhadores do setor privado (50% a cargo do Estado) e o acordo da suspenção de demissões por 60 dias</w:t>
      </w:r>
      <w:r w:rsidR="00857985" w:rsidRPr="00765F54">
        <w:rPr>
          <w:rFonts w:ascii="Times" w:hAnsi="Times"/>
        </w:rPr>
        <w:t xml:space="preserve"> (Argentina, 2020b)</w:t>
      </w:r>
      <w:r w:rsidR="0003253E" w:rsidRPr="00765F54">
        <w:rPr>
          <w:rFonts w:ascii="Times" w:hAnsi="Times"/>
        </w:rPr>
        <w:t xml:space="preserve">. </w:t>
      </w:r>
    </w:p>
    <w:p w14:paraId="276DF320" w14:textId="4C7E89B5" w:rsidR="0003253E" w:rsidRPr="00765F54" w:rsidRDefault="0003253E" w:rsidP="00765F54">
      <w:pPr>
        <w:spacing w:line="480" w:lineRule="auto"/>
        <w:rPr>
          <w:rFonts w:ascii="Times" w:hAnsi="Times" w:cs="Arial"/>
        </w:rPr>
      </w:pPr>
      <w:r w:rsidRPr="00765F54">
        <w:rPr>
          <w:rFonts w:ascii="Times" w:hAnsi="Times"/>
        </w:rPr>
        <w:t>Houve</w:t>
      </w:r>
      <w:r w:rsidRPr="00765F54">
        <w:rPr>
          <w:rFonts w:ascii="Times" w:hAnsi="Times" w:cs="Arial"/>
        </w:rPr>
        <w:t xml:space="preserve"> aumento do orçamento para obras públicas e o aumento do seguro de desemprego. Foram implementadas verbas orçamentárias adicionais para as áreas críticas e transferências orçamentárias entre o Estado nacional e as províncias. As províncias foram assistidas ademais por um programa nacional de apoio à sustentabilidade financeira das mesmas (</w:t>
      </w:r>
      <w:r w:rsidRPr="00765F54">
        <w:rPr>
          <w:rFonts w:ascii="Times" w:hAnsi="Times"/>
          <w:i/>
          <w:iCs/>
        </w:rPr>
        <w:t xml:space="preserve">Programa para </w:t>
      </w:r>
      <w:proofErr w:type="spellStart"/>
      <w:r w:rsidRPr="00765F54">
        <w:rPr>
          <w:rFonts w:ascii="Times" w:hAnsi="Times"/>
          <w:i/>
          <w:iCs/>
        </w:rPr>
        <w:t>la</w:t>
      </w:r>
      <w:proofErr w:type="spellEnd"/>
      <w:r w:rsidRPr="00765F54">
        <w:rPr>
          <w:rFonts w:ascii="Times" w:hAnsi="Times"/>
          <w:i/>
          <w:iCs/>
        </w:rPr>
        <w:t xml:space="preserve"> </w:t>
      </w:r>
      <w:proofErr w:type="spellStart"/>
      <w:r w:rsidRPr="00765F54">
        <w:rPr>
          <w:rFonts w:ascii="Times" w:hAnsi="Times"/>
          <w:i/>
          <w:iCs/>
        </w:rPr>
        <w:t>Emergencia</w:t>
      </w:r>
      <w:proofErr w:type="spellEnd"/>
      <w:r w:rsidRPr="00765F54">
        <w:rPr>
          <w:rFonts w:ascii="Times" w:hAnsi="Times"/>
          <w:i/>
          <w:iCs/>
        </w:rPr>
        <w:t xml:space="preserve"> </w:t>
      </w:r>
      <w:proofErr w:type="spellStart"/>
      <w:r w:rsidRPr="00765F54">
        <w:rPr>
          <w:rFonts w:ascii="Times" w:hAnsi="Times"/>
          <w:i/>
          <w:iCs/>
        </w:rPr>
        <w:t>Financiera</w:t>
      </w:r>
      <w:proofErr w:type="spellEnd"/>
      <w:r w:rsidRPr="00765F54">
        <w:rPr>
          <w:rFonts w:ascii="Times" w:hAnsi="Times"/>
          <w:i/>
          <w:iCs/>
        </w:rPr>
        <w:t xml:space="preserve"> Provincial</w:t>
      </w:r>
      <w:r w:rsidRPr="00765F54">
        <w:rPr>
          <w:rFonts w:ascii="Times" w:hAnsi="Times" w:cs="Arial"/>
        </w:rPr>
        <w:t>)</w:t>
      </w:r>
      <w:r w:rsidR="00717F5C" w:rsidRPr="00765F54">
        <w:rPr>
          <w:rFonts w:ascii="Times" w:hAnsi="Times" w:cs="Arial"/>
        </w:rPr>
        <w:t xml:space="preserve"> (Argentina, 2020c)</w:t>
      </w:r>
      <w:r w:rsidRPr="00765F54">
        <w:rPr>
          <w:rFonts w:ascii="Times" w:hAnsi="Times" w:cs="Arial"/>
        </w:rPr>
        <w:t>. No setor de comércio internacional e especialmente de importação de insumos, houve a eliminação de impostos à importação de bens críticos de extrema necessidade e urgência.</w:t>
      </w:r>
    </w:p>
    <w:p w14:paraId="46FDF218" w14:textId="2F82D612" w:rsidR="0003253E" w:rsidRPr="00765F54" w:rsidRDefault="0003253E" w:rsidP="00765F54">
      <w:pPr>
        <w:spacing w:line="480" w:lineRule="auto"/>
        <w:rPr>
          <w:rFonts w:ascii="Times" w:hAnsi="Times" w:cs="Arial"/>
        </w:rPr>
      </w:pPr>
      <w:r w:rsidRPr="00765F54">
        <w:rPr>
          <w:rFonts w:ascii="Times" w:hAnsi="Times" w:cs="Arial"/>
        </w:rPr>
        <w:lastRenderedPageBreak/>
        <w:t xml:space="preserve">Para reforçar as atividades de diagnóstico e pesquisas do </w:t>
      </w:r>
      <w:r w:rsidR="00A0651B" w:rsidRPr="00765F54">
        <w:rPr>
          <w:rFonts w:ascii="Times" w:hAnsi="Times" w:cs="Arial"/>
        </w:rPr>
        <w:t>coronavírus</w:t>
      </w:r>
      <w:r w:rsidRPr="00765F54">
        <w:rPr>
          <w:rFonts w:ascii="Times" w:hAnsi="Times" w:cs="Arial"/>
        </w:rPr>
        <w:t xml:space="preserve">, foi criada </w:t>
      </w:r>
      <w:proofErr w:type="spellStart"/>
      <w:r w:rsidRPr="00765F54">
        <w:rPr>
          <w:rFonts w:ascii="Times" w:hAnsi="Times" w:cs="Arial"/>
          <w:i/>
          <w:iCs/>
        </w:rPr>
        <w:t>Unidad</w:t>
      </w:r>
      <w:proofErr w:type="spellEnd"/>
      <w:r w:rsidRPr="00765F54">
        <w:rPr>
          <w:rFonts w:ascii="Times" w:hAnsi="Times" w:cs="Arial"/>
          <w:i/>
          <w:iCs/>
        </w:rPr>
        <w:t xml:space="preserve"> </w:t>
      </w:r>
      <w:proofErr w:type="spellStart"/>
      <w:r w:rsidRPr="00765F54">
        <w:rPr>
          <w:rFonts w:ascii="Times" w:hAnsi="Times" w:cs="Arial"/>
          <w:i/>
          <w:iCs/>
        </w:rPr>
        <w:t>Coronavirus</w:t>
      </w:r>
      <w:proofErr w:type="spellEnd"/>
      <w:r w:rsidRPr="00765F54">
        <w:rPr>
          <w:rFonts w:ascii="Times" w:hAnsi="Times" w:cs="Arial"/>
        </w:rPr>
        <w:t xml:space="preserve"> integrada pelas agências de pesquisa e o ministério de ciência e tecnologia da Argentina com a finalidade de coordenar as capacidades do sistema científico e tecnológico do país </w:t>
      </w:r>
      <w:r w:rsidRPr="00765F54">
        <w:rPr>
          <w:rFonts w:ascii="Times" w:hAnsi="Times"/>
        </w:rPr>
        <w:t>(</w:t>
      </w:r>
      <w:r w:rsidR="006F624C" w:rsidRPr="00765F54">
        <w:rPr>
          <w:rFonts w:ascii="Times" w:hAnsi="Times"/>
        </w:rPr>
        <w:t>Argentina, 2020</w:t>
      </w:r>
      <w:r w:rsidR="00052FED" w:rsidRPr="00765F54">
        <w:rPr>
          <w:rFonts w:ascii="Times" w:hAnsi="Times"/>
        </w:rPr>
        <w:t>d</w:t>
      </w:r>
      <w:r w:rsidR="006F624C" w:rsidRPr="00765F54">
        <w:rPr>
          <w:rFonts w:ascii="Times" w:hAnsi="Times"/>
        </w:rPr>
        <w:t>).</w:t>
      </w:r>
    </w:p>
    <w:p w14:paraId="2DB515DB" w14:textId="0F3A8636" w:rsidR="00DE0A82" w:rsidRPr="00765F54" w:rsidRDefault="00DE0A82" w:rsidP="00765F54">
      <w:pPr>
        <w:spacing w:line="480" w:lineRule="auto"/>
        <w:rPr>
          <w:rFonts w:ascii="Times" w:hAnsi="Times"/>
          <w:spacing w:val="3"/>
        </w:rPr>
      </w:pPr>
      <w:r w:rsidRPr="00765F54">
        <w:rPr>
          <w:rFonts w:ascii="Times" w:hAnsi="Times" w:cs="Arial"/>
        </w:rPr>
        <w:t xml:space="preserve">Com relação às medidas econômicas para as pequenas e médias empresas afetadas pela quarentena e responsáveis por importante volume de emprego </w:t>
      </w:r>
      <w:r w:rsidR="005054A9" w:rsidRPr="00765F54">
        <w:rPr>
          <w:rFonts w:ascii="Times" w:hAnsi="Times" w:cs="Arial"/>
        </w:rPr>
        <w:t>no Brasil</w:t>
      </w:r>
      <w:r w:rsidRPr="00765F54">
        <w:rPr>
          <w:rFonts w:ascii="Times" w:hAnsi="Times" w:cs="Arial"/>
        </w:rPr>
        <w:t>, os financiamentos anunciados do sistema bancário não chegaram a</w:t>
      </w:r>
      <w:r w:rsidR="005054A9" w:rsidRPr="00765F54">
        <w:rPr>
          <w:rFonts w:ascii="Times" w:hAnsi="Times" w:cs="Arial"/>
        </w:rPr>
        <w:t>o</w:t>
      </w:r>
      <w:r w:rsidRPr="00765F54">
        <w:rPr>
          <w:rFonts w:ascii="Times" w:hAnsi="Times" w:cs="Arial"/>
        </w:rPr>
        <w:t xml:space="preserve"> destino e por isso não estimularam a participação das firmas que mais o </w:t>
      </w:r>
      <w:r w:rsidRPr="00765F54">
        <w:rPr>
          <w:rFonts w:ascii="Times" w:hAnsi="Times"/>
          <w:spacing w:val="3"/>
        </w:rPr>
        <w:t>necessitavam.</w:t>
      </w:r>
      <w:r w:rsidR="00A83270" w:rsidRPr="00765F54">
        <w:rPr>
          <w:rFonts w:ascii="Times" w:hAnsi="Times"/>
          <w:spacing w:val="3"/>
        </w:rPr>
        <w:t xml:space="preserve"> De todas as linhas anunciadas pelo Banco Nacional de Desenvolvim</w:t>
      </w:r>
      <w:r w:rsidR="00A56FD3" w:rsidRPr="00765F54">
        <w:rPr>
          <w:rFonts w:ascii="Times" w:hAnsi="Times"/>
          <w:spacing w:val="3"/>
        </w:rPr>
        <w:t>ento Econômico e Social (BNDES)</w:t>
      </w:r>
      <w:r w:rsidR="00A83270" w:rsidRPr="00765F54">
        <w:rPr>
          <w:rFonts w:ascii="Times" w:hAnsi="Times"/>
          <w:spacing w:val="3"/>
        </w:rPr>
        <w:t>, </w:t>
      </w:r>
      <w:hyperlink r:id="rId5" w:history="1">
        <w:r w:rsidR="00A83270" w:rsidRPr="00765F54">
          <w:rPr>
            <w:rFonts w:ascii="Times" w:hAnsi="Times"/>
            <w:spacing w:val="3"/>
          </w:rPr>
          <w:t>apenas 16,7%</w:t>
        </w:r>
        <w:r w:rsidR="00A83270" w:rsidRPr="00765F54">
          <w:rPr>
            <w:rFonts w:ascii="Times" w:hAnsi="Times"/>
            <w:spacing w:val="3"/>
          </w:rPr>
          <w:t xml:space="preserve"> </w:t>
        </w:r>
        <w:r w:rsidR="00A83270" w:rsidRPr="00765F54">
          <w:rPr>
            <w:rFonts w:ascii="Times" w:hAnsi="Times"/>
            <w:spacing w:val="3"/>
          </w:rPr>
          <w:t>chegaram aos empresários</w:t>
        </w:r>
      </w:hyperlink>
      <w:r w:rsidR="00A83270" w:rsidRPr="00765F54">
        <w:rPr>
          <w:rFonts w:ascii="Times" w:hAnsi="Times"/>
          <w:spacing w:val="3"/>
        </w:rPr>
        <w:t xml:space="preserve"> passados três meses de crise</w:t>
      </w:r>
      <w:r w:rsidR="00A56FD3" w:rsidRPr="00765F54">
        <w:rPr>
          <w:rFonts w:ascii="Times" w:hAnsi="Times"/>
          <w:spacing w:val="3"/>
        </w:rPr>
        <w:t xml:space="preserve"> (Martins, 2020)</w:t>
      </w:r>
      <w:r w:rsidR="00A83270" w:rsidRPr="00765F54">
        <w:rPr>
          <w:rFonts w:ascii="Times" w:hAnsi="Times"/>
          <w:spacing w:val="3"/>
        </w:rPr>
        <w:t>.</w:t>
      </w:r>
      <w:r w:rsidRPr="00765F54">
        <w:rPr>
          <w:rFonts w:ascii="Times" w:hAnsi="Times"/>
          <w:spacing w:val="3"/>
        </w:rPr>
        <w:t xml:space="preserve"> Juros e empréstimos seguiram a tendência especulativa que garantiu tradicionalmente os altos lucros do setor financeiro no país. </w:t>
      </w:r>
    </w:p>
    <w:p w14:paraId="6540839E" w14:textId="0B60FBA9" w:rsidR="00DE0A82" w:rsidRPr="00765F54" w:rsidRDefault="00620AF9" w:rsidP="00765F54">
      <w:pPr>
        <w:spacing w:line="480" w:lineRule="auto"/>
        <w:rPr>
          <w:rFonts w:ascii="Times" w:hAnsi="Times"/>
          <w:spacing w:val="3"/>
        </w:rPr>
      </w:pPr>
      <w:r w:rsidRPr="00765F54">
        <w:rPr>
          <w:rFonts w:ascii="Times" w:hAnsi="Times"/>
          <w:spacing w:val="3"/>
        </w:rPr>
        <w:t>Além disso, a</w:t>
      </w:r>
      <w:r w:rsidR="00DE0A82" w:rsidRPr="00765F54">
        <w:rPr>
          <w:rFonts w:ascii="Times" w:hAnsi="Times"/>
          <w:spacing w:val="3"/>
        </w:rPr>
        <w:t xml:space="preserve"> precariedade das condições e do espaço de vida dos mais pobres no Brasil, incluindo problemas de infraestrutura básica de água e esgoto, déficits de nutrição da população e acesso desigual ao sistema de saúde, exigem políticas públicas integradas, algumas de dimensão universal, outras específicas, por</w:t>
      </w:r>
      <w:r w:rsidR="00885698" w:rsidRPr="00765F54">
        <w:rPr>
          <w:rFonts w:ascii="Times" w:hAnsi="Times"/>
          <w:spacing w:val="3"/>
        </w:rPr>
        <w:t>é</w:t>
      </w:r>
      <w:r w:rsidR="00DE0A82" w:rsidRPr="00765F54">
        <w:rPr>
          <w:rFonts w:ascii="Times" w:hAnsi="Times"/>
          <w:spacing w:val="3"/>
        </w:rPr>
        <w:t>m articuladas para conter a disseminação do coronavírus e suprir vulnerabilidades sociais. Moradores das chamadas favelas não são assistidos por políticas públicas, vivem confinados sem saneamento básico, dividindo espaços limitados, mal ventilados, em áreas com alta densidade demográfica</w:t>
      </w:r>
      <w:r w:rsidR="00C373A3" w:rsidRPr="00765F54">
        <w:rPr>
          <w:rFonts w:ascii="Times" w:hAnsi="Times"/>
          <w:spacing w:val="3"/>
        </w:rPr>
        <w:t xml:space="preserve"> (</w:t>
      </w:r>
      <w:r w:rsidR="00E45D3D" w:rsidRPr="00765F54">
        <w:rPr>
          <w:rFonts w:ascii="Times" w:hAnsi="Times"/>
          <w:spacing w:val="3"/>
        </w:rPr>
        <w:t>Andrade, 2020)</w:t>
      </w:r>
      <w:r w:rsidR="00DE0A82" w:rsidRPr="00765F54">
        <w:rPr>
          <w:rFonts w:ascii="Times" w:hAnsi="Times"/>
          <w:spacing w:val="3"/>
        </w:rPr>
        <w:t>.</w:t>
      </w:r>
    </w:p>
    <w:p w14:paraId="288C0D8B" w14:textId="77777777" w:rsidR="00887722" w:rsidRPr="00765F54" w:rsidRDefault="00887722" w:rsidP="00765F54">
      <w:pPr>
        <w:spacing w:line="480" w:lineRule="auto"/>
        <w:rPr>
          <w:rFonts w:ascii="Times" w:hAnsi="Times" w:cs="Arial"/>
        </w:rPr>
      </w:pPr>
      <w:r w:rsidRPr="00765F54">
        <w:rPr>
          <w:rFonts w:ascii="Times" w:hAnsi="Times" w:cs="Arial"/>
        </w:rPr>
        <w:t xml:space="preserve">Aos aposentados argentinos que recebiam os valores mínimos (US$ 238), foram adicionados US$ 44 no mês de abril. As contribuições para a previdência social foram reduzidas em cerca de 95% para os trabalhadores de menor renda ou adiadas para os trabalhadores e empregadores das empresas afetadas pelo contexto da pandemia e os salários passaram a ser subsidiados pelo Estado, seguindo as condições: 1) empresas </w:t>
      </w:r>
      <w:r w:rsidRPr="00765F54">
        <w:rPr>
          <w:rFonts w:ascii="Times" w:hAnsi="Times" w:cs="Arial"/>
        </w:rPr>
        <w:lastRenderedPageBreak/>
        <w:t>com até 25 funcionários: 100% do salário bruto, com um valor máximo de um salário mínimo; 2) empresas com 26 a 60 funcionários: 100% salário bruto, com valor máximo de até 75% do salário mínimo; e 3) empresas com mais de 61 e máximo de 100 funcionários: 100% do salário bruto, com valor máximo de até 50% do salário mínimo (</w:t>
      </w:r>
      <w:proofErr w:type="spellStart"/>
      <w:r w:rsidRPr="00765F54">
        <w:rPr>
          <w:rFonts w:ascii="Times" w:hAnsi="Times" w:cs="Arial"/>
        </w:rPr>
        <w:t>Gentilini</w:t>
      </w:r>
      <w:proofErr w:type="spellEnd"/>
      <w:r w:rsidRPr="00765F54">
        <w:rPr>
          <w:rFonts w:ascii="Times" w:hAnsi="Times" w:cs="Arial"/>
        </w:rPr>
        <w:t xml:space="preserve"> et al., 2020).</w:t>
      </w:r>
    </w:p>
    <w:p w14:paraId="1FF0538E" w14:textId="00397D86" w:rsidR="00887722" w:rsidRPr="00765F54" w:rsidRDefault="00887722" w:rsidP="00765F54">
      <w:pPr>
        <w:spacing w:line="480" w:lineRule="auto"/>
        <w:rPr>
          <w:rFonts w:ascii="Times" w:hAnsi="Times" w:cs="Arial"/>
        </w:rPr>
      </w:pPr>
      <w:r w:rsidRPr="00765F54">
        <w:rPr>
          <w:rFonts w:ascii="Times" w:hAnsi="Times" w:cs="Arial"/>
        </w:rPr>
        <w:t>No Brasil, as medidas relativas ao emprego e salário claramente não visaram proteger o</w:t>
      </w:r>
      <w:r w:rsidR="00632C6C" w:rsidRPr="00765F54">
        <w:rPr>
          <w:rFonts w:ascii="Times" w:hAnsi="Times" w:cs="Arial"/>
        </w:rPr>
        <w:t xml:space="preserve"> setor social dos trabalhadores;</w:t>
      </w:r>
      <w:r w:rsidRPr="00765F54">
        <w:rPr>
          <w:rFonts w:ascii="Times" w:hAnsi="Times" w:cs="Arial"/>
        </w:rPr>
        <w:t xml:space="preserve"> ficou instituído pela Medida Provisória nº 936</w:t>
      </w:r>
      <w:r w:rsidR="00CA49EC" w:rsidRPr="00765F54">
        <w:rPr>
          <w:rFonts w:ascii="Times" w:hAnsi="Times" w:cs="Arial"/>
        </w:rPr>
        <w:t xml:space="preserve"> </w:t>
      </w:r>
      <w:r w:rsidRPr="00765F54">
        <w:rPr>
          <w:rFonts w:ascii="Times" w:hAnsi="Times" w:cs="Arial"/>
        </w:rPr>
        <w:t>(</w:t>
      </w:r>
      <w:r w:rsidR="000A7D70" w:rsidRPr="00765F54">
        <w:rPr>
          <w:rFonts w:ascii="Times" w:hAnsi="Times" w:cs="Arial"/>
        </w:rPr>
        <w:t>2020</w:t>
      </w:r>
      <w:r w:rsidRPr="00765F54">
        <w:rPr>
          <w:rFonts w:ascii="Times" w:hAnsi="Times" w:cs="Arial"/>
        </w:rPr>
        <w:t>) a redução da jornada de trabalho com respectivos percentuais de 25%, 50% ou 70%, correspondente aos descontos salariais, além de permitir a suspensão imediata de contratos de trabalho.</w:t>
      </w:r>
    </w:p>
    <w:p w14:paraId="76DA1CB4" w14:textId="0E8C5620" w:rsidR="00887722" w:rsidRPr="00765F54" w:rsidRDefault="00887722" w:rsidP="00765F54">
      <w:pPr>
        <w:spacing w:line="480" w:lineRule="auto"/>
        <w:rPr>
          <w:rFonts w:ascii="Times" w:hAnsi="Times" w:cs="Arial"/>
        </w:rPr>
      </w:pPr>
      <w:r w:rsidRPr="00765F54">
        <w:rPr>
          <w:rFonts w:ascii="Times" w:hAnsi="Times" w:cs="Arial"/>
        </w:rPr>
        <w:t>Segundo nota técnica disponibilizada pelo Departamento de Intersindical de Estatística e Estudos Socioeconômicos (DIEESE), em comparação aos países da Europa, o Brasil optou por uma política de proteção do emprego e renda de pouca envergadura, com reposição salarial integral apenas para trabalhadores que recebem um salário mínimo, para os demais trabalhadores que recebem até três salários mínimos, a reposição salarial pode variar de 90% a 70%. Ainda segundo a nota técnica, o texto da M</w:t>
      </w:r>
      <w:r w:rsidR="00CA49EC" w:rsidRPr="00765F54">
        <w:rPr>
          <w:rFonts w:ascii="Times" w:hAnsi="Times" w:cs="Arial"/>
        </w:rPr>
        <w:t xml:space="preserve">edida </w:t>
      </w:r>
      <w:r w:rsidRPr="00765F54">
        <w:rPr>
          <w:rFonts w:ascii="Times" w:hAnsi="Times" w:cs="Arial"/>
        </w:rPr>
        <w:t>P</w:t>
      </w:r>
      <w:r w:rsidR="00CA49EC" w:rsidRPr="00765F54">
        <w:rPr>
          <w:rFonts w:ascii="Times" w:hAnsi="Times" w:cs="Arial"/>
        </w:rPr>
        <w:t>rovisória</w:t>
      </w:r>
      <w:r w:rsidRPr="00765F54">
        <w:rPr>
          <w:rFonts w:ascii="Times" w:hAnsi="Times" w:cs="Arial"/>
        </w:rPr>
        <w:t xml:space="preserve"> 936 diminuiu o poder de negociação coletiva dos trabalhadores ao não incorporar os sindicatos. Finalmente, uma grande lacuna registrada em termos de política pública é a ausência no Brasil de efetiva e generalizada garantia de emprego dos trabalhadores, independentemente de estarem ou não incluídos na </w:t>
      </w:r>
      <w:r w:rsidR="00CA49EC" w:rsidRPr="00765F54">
        <w:rPr>
          <w:rFonts w:ascii="Times" w:hAnsi="Times" w:cs="Arial"/>
        </w:rPr>
        <w:t>Medida Provisória</w:t>
      </w:r>
      <w:r w:rsidRPr="00765F54">
        <w:rPr>
          <w:rFonts w:ascii="Times" w:hAnsi="Times" w:cs="Arial"/>
        </w:rPr>
        <w:t xml:space="preserve"> (DIEESE, 2020).</w:t>
      </w:r>
    </w:p>
    <w:p w14:paraId="4D537E5E" w14:textId="3F8344D9" w:rsidR="001021EF" w:rsidRPr="00765F54" w:rsidRDefault="00846731" w:rsidP="00765F54">
      <w:pPr>
        <w:pStyle w:val="Ttulo1"/>
        <w:numPr>
          <w:ilvl w:val="1"/>
          <w:numId w:val="3"/>
        </w:numPr>
        <w:spacing w:before="120" w:after="120" w:line="480" w:lineRule="auto"/>
        <w:ind w:left="431" w:hanging="431"/>
        <w:rPr>
          <w:rFonts w:ascii="Times" w:hAnsi="Times" w:cs="Arial"/>
          <w:b/>
          <w:bCs/>
          <w:color w:val="auto"/>
          <w:sz w:val="24"/>
          <w:szCs w:val="24"/>
        </w:rPr>
      </w:pPr>
      <w:r w:rsidRPr="00765F54">
        <w:rPr>
          <w:rFonts w:ascii="Times" w:hAnsi="Times" w:cs="Arial"/>
          <w:b/>
          <w:bCs/>
          <w:color w:val="auto"/>
          <w:sz w:val="24"/>
          <w:szCs w:val="24"/>
        </w:rPr>
        <w:t>P</w:t>
      </w:r>
      <w:r w:rsidR="002F45B7" w:rsidRPr="00765F54">
        <w:rPr>
          <w:rFonts w:ascii="Times" w:hAnsi="Times" w:cs="Arial"/>
          <w:b/>
          <w:bCs/>
          <w:color w:val="auto"/>
          <w:sz w:val="24"/>
          <w:szCs w:val="24"/>
        </w:rPr>
        <w:t>olíticas sociais</w:t>
      </w:r>
    </w:p>
    <w:p w14:paraId="5D8658DE" w14:textId="55C8869B" w:rsidR="00882F6B" w:rsidRPr="00765F54" w:rsidRDefault="00571465" w:rsidP="00765F54">
      <w:pPr>
        <w:spacing w:line="480" w:lineRule="auto"/>
        <w:rPr>
          <w:rFonts w:ascii="Times" w:hAnsi="Times" w:cs="Arial"/>
        </w:rPr>
      </w:pPr>
      <w:r w:rsidRPr="00765F54">
        <w:rPr>
          <w:rFonts w:ascii="Times" w:hAnsi="Times" w:cs="Arial"/>
        </w:rPr>
        <w:t>Com a finalidade de garantir o acesso à alimentação e assegurar um nível mínimo de renda para os setores mais vulneráveis durante a pandemia</w:t>
      </w:r>
      <w:r w:rsidR="00CF3173" w:rsidRPr="00765F54">
        <w:rPr>
          <w:rFonts w:ascii="Times" w:hAnsi="Times" w:cs="Arial"/>
        </w:rPr>
        <w:t>,</w:t>
      </w:r>
      <w:r w:rsidRPr="00765F54">
        <w:rPr>
          <w:rFonts w:ascii="Times" w:hAnsi="Times" w:cs="Arial"/>
        </w:rPr>
        <w:t xml:space="preserve"> </w:t>
      </w:r>
      <w:r w:rsidR="00C66014" w:rsidRPr="00765F54">
        <w:rPr>
          <w:rFonts w:ascii="Times" w:hAnsi="Times" w:cs="Arial"/>
        </w:rPr>
        <w:t xml:space="preserve">na Argentina </w:t>
      </w:r>
      <w:r w:rsidRPr="00765F54">
        <w:rPr>
          <w:rFonts w:ascii="Times" w:hAnsi="Times" w:cs="Arial"/>
        </w:rPr>
        <w:t xml:space="preserve">se </w:t>
      </w:r>
      <w:r w:rsidR="00CF3173" w:rsidRPr="00765F54">
        <w:rPr>
          <w:rFonts w:ascii="Times" w:hAnsi="Times" w:cs="Arial"/>
        </w:rPr>
        <w:t>ordenou</w:t>
      </w:r>
      <w:r w:rsidRPr="00765F54">
        <w:rPr>
          <w:rFonts w:ascii="Times" w:hAnsi="Times" w:cs="Arial"/>
        </w:rPr>
        <w:t xml:space="preserve"> um aumento do orçamento público d</w:t>
      </w:r>
      <w:r w:rsidR="004B196D" w:rsidRPr="00765F54">
        <w:rPr>
          <w:rFonts w:ascii="Times" w:hAnsi="Times" w:cs="Arial"/>
        </w:rPr>
        <w:t>a</w:t>
      </w:r>
      <w:r w:rsidRPr="00765F54">
        <w:rPr>
          <w:rFonts w:ascii="Times" w:hAnsi="Times" w:cs="Arial"/>
        </w:rPr>
        <w:t xml:space="preserve">s </w:t>
      </w:r>
      <w:r w:rsidR="004B196D" w:rsidRPr="00765F54">
        <w:rPr>
          <w:rFonts w:ascii="Times" w:hAnsi="Times" w:cs="Arial"/>
        </w:rPr>
        <w:t>cantinas escolares</w:t>
      </w:r>
      <w:r w:rsidRPr="00765F54">
        <w:rPr>
          <w:rFonts w:ascii="Times" w:hAnsi="Times" w:cs="Arial"/>
        </w:rPr>
        <w:t xml:space="preserve"> e comunitár</w:t>
      </w:r>
      <w:r w:rsidR="004B196D" w:rsidRPr="00765F54">
        <w:rPr>
          <w:rFonts w:ascii="Times" w:hAnsi="Times" w:cs="Arial"/>
        </w:rPr>
        <w:t>ias</w:t>
      </w:r>
      <w:r w:rsidR="00CF3173" w:rsidRPr="00765F54">
        <w:rPr>
          <w:rFonts w:ascii="Times" w:hAnsi="Times" w:cs="Arial"/>
        </w:rPr>
        <w:t xml:space="preserve"> e um</w:t>
      </w:r>
      <w:r w:rsidRPr="00765F54">
        <w:rPr>
          <w:rFonts w:ascii="Times" w:hAnsi="Times" w:cs="Arial"/>
        </w:rPr>
        <w:t xml:space="preserve"> </w:t>
      </w:r>
      <w:r w:rsidR="00CF3173" w:rsidRPr="00765F54">
        <w:rPr>
          <w:rFonts w:ascii="Times" w:hAnsi="Times" w:cs="Arial"/>
        </w:rPr>
        <w:t>bônus</w:t>
      </w:r>
      <w:r w:rsidRPr="00765F54">
        <w:rPr>
          <w:rFonts w:ascii="Times" w:hAnsi="Times" w:cs="Arial"/>
        </w:rPr>
        <w:t xml:space="preserve"> extraordinário para os beneficiários do </w:t>
      </w:r>
      <w:r w:rsidRPr="00765F54">
        <w:rPr>
          <w:rFonts w:ascii="Times" w:hAnsi="Times" w:cs="Arial"/>
          <w:i/>
          <w:iCs/>
        </w:rPr>
        <w:t xml:space="preserve">Programa </w:t>
      </w:r>
      <w:proofErr w:type="spellStart"/>
      <w:r w:rsidRPr="00765F54">
        <w:rPr>
          <w:rFonts w:ascii="Times" w:hAnsi="Times" w:cs="Arial"/>
          <w:i/>
          <w:iCs/>
        </w:rPr>
        <w:t>Asignación</w:t>
      </w:r>
      <w:proofErr w:type="spellEnd"/>
      <w:r w:rsidRPr="00765F54">
        <w:rPr>
          <w:rFonts w:ascii="Times" w:hAnsi="Times" w:cs="Arial"/>
          <w:i/>
          <w:iCs/>
        </w:rPr>
        <w:t xml:space="preserve"> por </w:t>
      </w:r>
      <w:proofErr w:type="spellStart"/>
      <w:r w:rsidRPr="00765F54">
        <w:rPr>
          <w:rFonts w:ascii="Times" w:hAnsi="Times" w:cs="Arial"/>
          <w:i/>
          <w:iCs/>
        </w:rPr>
        <w:t>Hijo</w:t>
      </w:r>
      <w:proofErr w:type="spellEnd"/>
      <w:r w:rsidR="00D753FE" w:rsidRPr="00765F54">
        <w:rPr>
          <w:rFonts w:ascii="Times" w:hAnsi="Times" w:cs="Arial"/>
        </w:rPr>
        <w:t xml:space="preserve"> e para os </w:t>
      </w:r>
      <w:r w:rsidRPr="00765F54">
        <w:rPr>
          <w:rFonts w:ascii="Times" w:hAnsi="Times" w:cs="Arial"/>
        </w:rPr>
        <w:lastRenderedPageBreak/>
        <w:t>aposentados, atingindo 9 milhões de pessoas.</w:t>
      </w:r>
      <w:r w:rsidR="006E0F78" w:rsidRPr="00765F54">
        <w:rPr>
          <w:rFonts w:ascii="Times" w:hAnsi="Times" w:cs="Arial"/>
        </w:rPr>
        <w:t xml:space="preserve"> Ademais se estabeleceu um sistema de preços máximos dos produtos de primeira necessidade atingindo os sistema</w:t>
      </w:r>
      <w:r w:rsidR="00882F6B" w:rsidRPr="00765F54">
        <w:rPr>
          <w:rFonts w:ascii="Times" w:hAnsi="Times" w:cs="Arial"/>
        </w:rPr>
        <w:t>s</w:t>
      </w:r>
      <w:r w:rsidR="006E0F78" w:rsidRPr="00765F54">
        <w:rPr>
          <w:rFonts w:ascii="Times" w:hAnsi="Times" w:cs="Arial"/>
        </w:rPr>
        <w:t xml:space="preserve"> de atacado e varejo (supermercados, lojas, micromercados </w:t>
      </w:r>
      <w:r w:rsidR="00CF3173" w:rsidRPr="00765F54">
        <w:rPr>
          <w:rFonts w:ascii="Times" w:hAnsi="Times" w:cs="Arial"/>
        </w:rPr>
        <w:t>etc.</w:t>
      </w:r>
      <w:r w:rsidR="006E0F78" w:rsidRPr="00765F54">
        <w:rPr>
          <w:rFonts w:ascii="Times" w:hAnsi="Times" w:cs="Arial"/>
        </w:rPr>
        <w:t>)</w:t>
      </w:r>
      <w:r w:rsidR="005E5068" w:rsidRPr="00765F54">
        <w:rPr>
          <w:rFonts w:ascii="Times" w:hAnsi="Times" w:cs="Arial"/>
        </w:rPr>
        <w:t xml:space="preserve">, o congelamento de </w:t>
      </w:r>
      <w:r w:rsidR="006B0480" w:rsidRPr="00765F54">
        <w:rPr>
          <w:rFonts w:ascii="Times" w:hAnsi="Times" w:cs="Arial"/>
        </w:rPr>
        <w:t>aluguéis</w:t>
      </w:r>
      <w:r w:rsidR="005E5068" w:rsidRPr="00765F54">
        <w:rPr>
          <w:rFonts w:ascii="Times" w:hAnsi="Times" w:cs="Arial"/>
        </w:rPr>
        <w:t xml:space="preserve"> e o impedimento de despejos durante a quarentena</w:t>
      </w:r>
      <w:r w:rsidR="006E0F78" w:rsidRPr="00765F54">
        <w:rPr>
          <w:rFonts w:ascii="Times" w:hAnsi="Times" w:cs="Arial"/>
        </w:rPr>
        <w:t>. Com o objetivo de contribuir com o sustento dos setores sociais que sofreram d</w:t>
      </w:r>
      <w:r w:rsidR="00882F6B" w:rsidRPr="00765F54">
        <w:rPr>
          <w:rFonts w:ascii="Times" w:hAnsi="Times" w:cs="Arial"/>
        </w:rPr>
        <w:t>e</w:t>
      </w:r>
      <w:r w:rsidR="006E0F78" w:rsidRPr="00765F54">
        <w:rPr>
          <w:rFonts w:ascii="Times" w:hAnsi="Times" w:cs="Arial"/>
        </w:rPr>
        <w:t xml:space="preserve">scontinuidade na sua </w:t>
      </w:r>
      <w:r w:rsidR="00882F6B" w:rsidRPr="00765F54">
        <w:rPr>
          <w:rFonts w:ascii="Times" w:hAnsi="Times" w:cs="Arial"/>
        </w:rPr>
        <w:t>capta</w:t>
      </w:r>
      <w:r w:rsidR="006E0F78" w:rsidRPr="00765F54">
        <w:rPr>
          <w:rFonts w:ascii="Times" w:hAnsi="Times" w:cs="Arial"/>
        </w:rPr>
        <w:t xml:space="preserve">ção de renda durante a quarentena, foi outorgada um valor excepcional </w:t>
      </w:r>
      <w:r w:rsidR="00882F6B" w:rsidRPr="00765F54">
        <w:rPr>
          <w:rFonts w:ascii="Times" w:hAnsi="Times" w:cs="Arial"/>
        </w:rPr>
        <w:t xml:space="preserve">único de </w:t>
      </w:r>
      <w:r w:rsidR="00C66014" w:rsidRPr="00765F54">
        <w:rPr>
          <w:rFonts w:ascii="Times" w:hAnsi="Times" w:cs="Arial"/>
        </w:rPr>
        <w:t xml:space="preserve">US$ </w:t>
      </w:r>
      <w:r w:rsidR="00882F6B" w:rsidRPr="00765F54">
        <w:rPr>
          <w:rFonts w:ascii="Times" w:hAnsi="Times" w:cs="Arial"/>
        </w:rPr>
        <w:t>80,00 dólares para desempregados e trabalhadores informais (</w:t>
      </w:r>
      <w:proofErr w:type="spellStart"/>
      <w:r w:rsidR="00882F6B" w:rsidRPr="00765F54">
        <w:rPr>
          <w:rFonts w:ascii="Times" w:hAnsi="Times" w:cs="Arial"/>
          <w:i/>
          <w:iCs/>
        </w:rPr>
        <w:t>Ingreso</w:t>
      </w:r>
      <w:proofErr w:type="spellEnd"/>
      <w:r w:rsidR="00882F6B" w:rsidRPr="00765F54">
        <w:rPr>
          <w:rFonts w:ascii="Times" w:hAnsi="Times" w:cs="Arial"/>
          <w:i/>
          <w:iCs/>
        </w:rPr>
        <w:t xml:space="preserve"> Familiar de </w:t>
      </w:r>
      <w:proofErr w:type="spellStart"/>
      <w:r w:rsidR="00882F6B" w:rsidRPr="00765F54">
        <w:rPr>
          <w:rFonts w:ascii="Times" w:hAnsi="Times" w:cs="Arial"/>
          <w:i/>
          <w:iCs/>
        </w:rPr>
        <w:t>Emergencia</w:t>
      </w:r>
      <w:proofErr w:type="spellEnd"/>
      <w:r w:rsidR="00882F6B" w:rsidRPr="00765F54">
        <w:rPr>
          <w:rFonts w:ascii="Times" w:hAnsi="Times" w:cs="Arial"/>
          <w:i/>
          <w:iCs/>
        </w:rPr>
        <w:t xml:space="preserve">) </w:t>
      </w:r>
      <w:r w:rsidR="00882F6B" w:rsidRPr="00765F54">
        <w:rPr>
          <w:rFonts w:ascii="Times" w:hAnsi="Times" w:cs="Arial"/>
        </w:rPr>
        <w:t xml:space="preserve">e foi </w:t>
      </w:r>
      <w:r w:rsidR="00D753FE" w:rsidRPr="00765F54">
        <w:rPr>
          <w:rFonts w:ascii="Times" w:hAnsi="Times" w:cs="Arial"/>
        </w:rPr>
        <w:t>proibido</w:t>
      </w:r>
      <w:r w:rsidR="00882F6B" w:rsidRPr="00765F54">
        <w:rPr>
          <w:rFonts w:ascii="Times" w:hAnsi="Times" w:cs="Arial"/>
        </w:rPr>
        <w:t xml:space="preserve"> o corte do fornecimento dos serviços de</w:t>
      </w:r>
      <w:r w:rsidR="00882F6B" w:rsidRPr="00765F54">
        <w:rPr>
          <w:rFonts w:ascii="Times" w:hAnsi="Times" w:cs="Arial"/>
          <w:i/>
          <w:iCs/>
        </w:rPr>
        <w:t xml:space="preserve"> </w:t>
      </w:r>
      <w:r w:rsidR="00882F6B" w:rsidRPr="00765F54">
        <w:rPr>
          <w:rFonts w:ascii="Times" w:hAnsi="Times"/>
        </w:rPr>
        <w:t xml:space="preserve">energia eléctrica, agua corrente, </w:t>
      </w:r>
      <w:r w:rsidR="00CF3173" w:rsidRPr="00765F54">
        <w:rPr>
          <w:rFonts w:ascii="Times" w:hAnsi="Times"/>
        </w:rPr>
        <w:t>gás</w:t>
      </w:r>
      <w:r w:rsidR="00882F6B" w:rsidRPr="00765F54">
        <w:rPr>
          <w:rFonts w:ascii="Times" w:hAnsi="Times"/>
        </w:rPr>
        <w:t xml:space="preserve"> encanado, </w:t>
      </w:r>
      <w:r w:rsidR="00040080" w:rsidRPr="00765F54">
        <w:rPr>
          <w:rFonts w:ascii="Times" w:hAnsi="Times"/>
        </w:rPr>
        <w:t>telefonia</w:t>
      </w:r>
      <w:r w:rsidR="00882F6B" w:rsidRPr="00765F54">
        <w:rPr>
          <w:rFonts w:ascii="Times" w:hAnsi="Times"/>
        </w:rPr>
        <w:t xml:space="preserve"> residencial e </w:t>
      </w:r>
      <w:r w:rsidR="00CF3173" w:rsidRPr="00765F54">
        <w:rPr>
          <w:rFonts w:ascii="Times" w:hAnsi="Times"/>
        </w:rPr>
        <w:t>móvel</w:t>
      </w:r>
      <w:r w:rsidR="00882F6B" w:rsidRPr="00765F54">
        <w:rPr>
          <w:rFonts w:ascii="Times" w:hAnsi="Times"/>
        </w:rPr>
        <w:t xml:space="preserve">, internet e </w:t>
      </w:r>
      <w:r w:rsidR="00A437E9" w:rsidRPr="00765F54">
        <w:rPr>
          <w:rFonts w:ascii="Times" w:hAnsi="Times"/>
        </w:rPr>
        <w:t>TV por assinatura</w:t>
      </w:r>
      <w:r w:rsidR="00D753FE" w:rsidRPr="00765F54">
        <w:rPr>
          <w:rFonts w:ascii="Times" w:hAnsi="Times"/>
        </w:rPr>
        <w:t>,</w:t>
      </w:r>
      <w:r w:rsidR="00882F6B" w:rsidRPr="00765F54">
        <w:rPr>
          <w:rFonts w:ascii="Times" w:hAnsi="Times"/>
        </w:rPr>
        <w:t xml:space="preserve"> em caso de falta de pagamento</w:t>
      </w:r>
      <w:r w:rsidR="006A1AF1" w:rsidRPr="00765F54">
        <w:rPr>
          <w:rFonts w:ascii="Times" w:hAnsi="Times"/>
        </w:rPr>
        <w:t xml:space="preserve"> (</w:t>
      </w:r>
      <w:proofErr w:type="spellStart"/>
      <w:r w:rsidR="006A1AF1" w:rsidRPr="00765F54">
        <w:rPr>
          <w:rFonts w:ascii="Times" w:hAnsi="Times"/>
        </w:rPr>
        <w:t>A</w:t>
      </w:r>
      <w:r w:rsidR="006C3037" w:rsidRPr="00765F54">
        <w:rPr>
          <w:rFonts w:ascii="Times" w:hAnsi="Times"/>
        </w:rPr>
        <w:t>lzúa</w:t>
      </w:r>
      <w:proofErr w:type="spellEnd"/>
      <w:r w:rsidR="006C3037" w:rsidRPr="00765F54">
        <w:rPr>
          <w:rFonts w:ascii="Times" w:hAnsi="Times"/>
        </w:rPr>
        <w:t xml:space="preserve"> &amp; </w:t>
      </w:r>
      <w:proofErr w:type="spellStart"/>
      <w:r w:rsidR="006C3037" w:rsidRPr="00765F54">
        <w:rPr>
          <w:rFonts w:ascii="Times" w:hAnsi="Times"/>
        </w:rPr>
        <w:t>Gosis</w:t>
      </w:r>
      <w:proofErr w:type="spellEnd"/>
      <w:r w:rsidR="006C3037" w:rsidRPr="00765F54">
        <w:rPr>
          <w:rFonts w:ascii="Times" w:hAnsi="Times"/>
        </w:rPr>
        <w:t>, 2020)</w:t>
      </w:r>
      <w:r w:rsidR="00882F6B" w:rsidRPr="00765F54">
        <w:rPr>
          <w:rFonts w:ascii="Times" w:hAnsi="Times"/>
        </w:rPr>
        <w:t>.</w:t>
      </w:r>
    </w:p>
    <w:p w14:paraId="2F536017" w14:textId="266CAEC2" w:rsidR="00E00011" w:rsidRPr="00765F54" w:rsidRDefault="00E00011" w:rsidP="00765F54">
      <w:pPr>
        <w:spacing w:line="480" w:lineRule="auto"/>
        <w:rPr>
          <w:rFonts w:ascii="Times" w:hAnsi="Times" w:cs="Arial"/>
        </w:rPr>
      </w:pPr>
      <w:r w:rsidRPr="00765F54">
        <w:rPr>
          <w:rFonts w:ascii="Times" w:hAnsi="Times" w:cs="Arial"/>
        </w:rPr>
        <w:t>No Brasil, o</w:t>
      </w:r>
      <w:r w:rsidR="007E033E" w:rsidRPr="00765F54">
        <w:rPr>
          <w:rFonts w:ascii="Times" w:hAnsi="Times" w:cs="Arial"/>
        </w:rPr>
        <w:t xml:space="preserve"> Auxílio Emergencial</w:t>
      </w:r>
      <w:r w:rsidRPr="00765F54">
        <w:rPr>
          <w:rFonts w:ascii="Times" w:hAnsi="Times" w:cs="Arial"/>
        </w:rPr>
        <w:t xml:space="preserve"> é de US$ 107, pago por três meses a partir de abril. Estimativas recentes apontaram que o auxílio pode</w:t>
      </w:r>
      <w:r w:rsidR="002E34E2" w:rsidRPr="00765F54">
        <w:rPr>
          <w:rFonts w:ascii="Times" w:hAnsi="Times" w:cs="Arial"/>
        </w:rPr>
        <w:t>ria</w:t>
      </w:r>
      <w:r w:rsidRPr="00765F54">
        <w:rPr>
          <w:rFonts w:ascii="Times" w:hAnsi="Times" w:cs="Arial"/>
        </w:rPr>
        <w:t xml:space="preserve"> alcançar 59 milhões de pessoas, incluindo os mais vulneráveis: trabalhadores informais de baixa renda, com um custo de aproximadamente 1,3% do PIB brasileiro (Paiva et al., 2020)</w:t>
      </w:r>
      <w:r w:rsidR="005C06A5" w:rsidRPr="00765F54">
        <w:rPr>
          <w:rFonts w:ascii="Times" w:hAnsi="Times" w:cs="Arial"/>
        </w:rPr>
        <w:t>.</w:t>
      </w:r>
    </w:p>
    <w:p w14:paraId="6DE7A330" w14:textId="71127A6E" w:rsidR="00E00011" w:rsidRPr="00765F54" w:rsidRDefault="00E00011" w:rsidP="00765F54">
      <w:pPr>
        <w:spacing w:line="480" w:lineRule="auto"/>
        <w:rPr>
          <w:rFonts w:ascii="Times" w:hAnsi="Times" w:cs="Arial"/>
        </w:rPr>
      </w:pPr>
      <w:r w:rsidRPr="00765F54">
        <w:rPr>
          <w:rFonts w:ascii="Times" w:hAnsi="Times" w:cs="Arial"/>
        </w:rPr>
        <w:t xml:space="preserve">No caso brasileiro, o programa emergencial apresentou diversos pontos de estrangulamento e externou-se passivo de críticas pelas escolhas políticas que o permearam desde sua implementação, iniciada no dia 07 de abril. A principal política pública do governo brasileiro para amenizar os efeitos da pandemia foi polêmica em vários pontos, a começar pelo baixo valor do benefício proposto pelo governo federal de US$ 37,4. As cifras, entretanto, acabaram sendo rejeitadas pelo Congresso Nacional. Além disso, a opção pelo cadastramento realizado exclusivamente de forma </w:t>
      </w:r>
      <w:r w:rsidRPr="00765F54">
        <w:rPr>
          <w:rFonts w:ascii="Times" w:hAnsi="Times" w:cs="Arial"/>
          <w:i/>
          <w:iCs/>
        </w:rPr>
        <w:t>online</w:t>
      </w:r>
      <w:r w:rsidRPr="00765F54">
        <w:rPr>
          <w:rFonts w:ascii="Times" w:hAnsi="Times" w:cs="Arial"/>
        </w:rPr>
        <w:t xml:space="preserve">, por meio de página eletrônica ou por aplicativo de aparelhos móveis, excluiu cerca de 7,4 milhões de brasileiros elegíveis para o benefício, uma vez que como parte das condições de pobreza e de vulnerabilidade, </w:t>
      </w:r>
      <w:r w:rsidR="00266D9E" w:rsidRPr="00765F54">
        <w:rPr>
          <w:rFonts w:ascii="Times" w:hAnsi="Times" w:cs="Arial"/>
        </w:rPr>
        <w:t>muitos cidadãos não detêm</w:t>
      </w:r>
      <w:r w:rsidRPr="00765F54">
        <w:rPr>
          <w:rFonts w:ascii="Times" w:hAnsi="Times" w:cs="Arial"/>
        </w:rPr>
        <w:t xml:space="preserve"> acesso à internet.</w:t>
      </w:r>
      <w:r w:rsidR="00ED6C31" w:rsidRPr="00765F54">
        <w:rPr>
          <w:rFonts w:ascii="Times" w:hAnsi="Times" w:cs="Arial"/>
        </w:rPr>
        <w:t xml:space="preserve"> </w:t>
      </w:r>
      <w:r w:rsidRPr="00765F54">
        <w:rPr>
          <w:rFonts w:ascii="Times" w:hAnsi="Times" w:cs="Arial"/>
        </w:rPr>
        <w:t>A cobertura do benefício também se mostrou deficitária</w:t>
      </w:r>
      <w:r w:rsidR="0048693E" w:rsidRPr="00765F54">
        <w:rPr>
          <w:rFonts w:ascii="Times" w:hAnsi="Times" w:cs="Arial"/>
        </w:rPr>
        <w:t>, sendo que</w:t>
      </w:r>
      <w:r w:rsidR="008B0B73" w:rsidRPr="00765F54">
        <w:rPr>
          <w:rFonts w:ascii="Times" w:hAnsi="Times" w:cs="Arial"/>
        </w:rPr>
        <w:t xml:space="preserve"> </w:t>
      </w:r>
      <w:r w:rsidRPr="00765F54">
        <w:rPr>
          <w:rFonts w:ascii="Times" w:hAnsi="Times" w:cs="Arial"/>
        </w:rPr>
        <w:t xml:space="preserve">6,1 milhões de </w:t>
      </w:r>
      <w:r w:rsidRPr="00765F54">
        <w:rPr>
          <w:rFonts w:ascii="Times" w:hAnsi="Times" w:cs="Arial"/>
        </w:rPr>
        <w:lastRenderedPageBreak/>
        <w:t xml:space="preserve">elegíveis não </w:t>
      </w:r>
      <w:r w:rsidR="008415B9" w:rsidRPr="00765F54">
        <w:rPr>
          <w:rFonts w:ascii="Times" w:hAnsi="Times" w:cs="Arial"/>
        </w:rPr>
        <w:t>receberam</w:t>
      </w:r>
      <w:r w:rsidRPr="00765F54">
        <w:rPr>
          <w:rFonts w:ascii="Times" w:hAnsi="Times" w:cs="Arial"/>
        </w:rPr>
        <w:t xml:space="preserve"> o auxílio uma vez que possuíam mais de dois beneficiários por família. Somara-se a isto o fato de ao fixar o teto de renda anual de R$ 28,5 mil (US$ 5</w:t>
      </w:r>
      <w:r w:rsidR="0048693E" w:rsidRPr="00765F54">
        <w:rPr>
          <w:rFonts w:ascii="Times" w:hAnsi="Times" w:cs="Arial"/>
        </w:rPr>
        <w:t>.</w:t>
      </w:r>
      <w:r w:rsidRPr="00765F54">
        <w:rPr>
          <w:rFonts w:ascii="Times" w:hAnsi="Times" w:cs="Arial"/>
        </w:rPr>
        <w:t xml:space="preserve">331), o benefício excluiu uma parte importante de trabalhadores com salário superior a esse </w:t>
      </w:r>
      <w:r w:rsidR="0048648A" w:rsidRPr="00765F54">
        <w:rPr>
          <w:rFonts w:ascii="Times" w:hAnsi="Times" w:cs="Arial"/>
        </w:rPr>
        <w:t>valor,</w:t>
      </w:r>
      <w:r w:rsidR="005C0A12" w:rsidRPr="00765F54">
        <w:rPr>
          <w:rFonts w:ascii="Times" w:hAnsi="Times" w:cs="Arial"/>
        </w:rPr>
        <w:t xml:space="preserve"> mas</w:t>
      </w:r>
      <w:r w:rsidRPr="00765F54">
        <w:rPr>
          <w:rFonts w:ascii="Times" w:hAnsi="Times" w:cs="Arial"/>
        </w:rPr>
        <w:t xml:space="preserve"> que ainda não estejam em condições de receber o seguro-desemprego, caso sejam demitidos no período de crise</w:t>
      </w:r>
      <w:r w:rsidR="00072909" w:rsidRPr="00765F54">
        <w:rPr>
          <w:rFonts w:ascii="Times" w:hAnsi="Times" w:cs="Arial"/>
        </w:rPr>
        <w:t xml:space="preserve">, </w:t>
      </w:r>
      <w:r w:rsidRPr="00765F54">
        <w:rPr>
          <w:rFonts w:ascii="Times" w:hAnsi="Times" w:cs="Arial"/>
        </w:rPr>
        <w:t>este contingente representa mais de 26 milhões de trabalhadores</w:t>
      </w:r>
      <w:r w:rsidR="00072909" w:rsidRPr="00765F54">
        <w:rPr>
          <w:rFonts w:ascii="Times" w:hAnsi="Times" w:cs="Arial"/>
        </w:rPr>
        <w:t xml:space="preserve"> (Prates &amp; Barbosa, 2020)</w:t>
      </w:r>
      <w:r w:rsidRPr="00765F54">
        <w:rPr>
          <w:rFonts w:ascii="Times" w:hAnsi="Times" w:cs="Arial"/>
        </w:rPr>
        <w:t>.</w:t>
      </w:r>
    </w:p>
    <w:p w14:paraId="6A6C48F1" w14:textId="77777777" w:rsidR="00E00011" w:rsidRPr="00765F54" w:rsidRDefault="00E00011" w:rsidP="00765F54">
      <w:pPr>
        <w:spacing w:line="480" w:lineRule="auto"/>
        <w:rPr>
          <w:rFonts w:ascii="Times" w:hAnsi="Times" w:cs="Arial"/>
        </w:rPr>
      </w:pPr>
      <w:r w:rsidRPr="00765F54">
        <w:rPr>
          <w:rFonts w:ascii="Times" w:hAnsi="Times" w:cs="Arial"/>
        </w:rPr>
        <w:t>As políticas sociais também foram direcionadas para garantir a alimentação dos mais vulneráveis, assim como os programas de manutenção de emprego e renda para os trabalhadores afetados pela pandemia ganharam novos contornos.</w:t>
      </w:r>
    </w:p>
    <w:p w14:paraId="573743F4" w14:textId="25044261" w:rsidR="00E00011" w:rsidRPr="00765F54" w:rsidRDefault="00E00011" w:rsidP="00765F54">
      <w:pPr>
        <w:spacing w:line="480" w:lineRule="auto"/>
        <w:rPr>
          <w:rFonts w:ascii="Times" w:hAnsi="Times" w:cs="Arial"/>
        </w:rPr>
      </w:pPr>
      <w:r w:rsidRPr="00765F54">
        <w:rPr>
          <w:rFonts w:ascii="Times" w:hAnsi="Times" w:cs="Arial"/>
        </w:rPr>
        <w:t xml:space="preserve">A Argentina reforçou o </w:t>
      </w:r>
      <w:r w:rsidRPr="00765F54">
        <w:rPr>
          <w:rFonts w:ascii="Times" w:hAnsi="Times" w:cs="Arial"/>
          <w:i/>
          <w:iCs/>
        </w:rPr>
        <w:t>Tarjeta Alimentar</w:t>
      </w:r>
      <w:r w:rsidRPr="00765F54">
        <w:rPr>
          <w:rFonts w:ascii="Times" w:hAnsi="Times" w:cs="Arial"/>
        </w:rPr>
        <w:t xml:space="preserve"> para as famílias que ainda não estavam recebendo o benefício, foram disponibilizados mais de 1,5 milhão de cartões entre março e abril para as famílias inseridas n</w:t>
      </w:r>
      <w:r w:rsidR="003C0FF2" w:rsidRPr="00765F54">
        <w:rPr>
          <w:rFonts w:ascii="Times" w:hAnsi="Times" w:cs="Arial"/>
        </w:rPr>
        <w:t>o</w:t>
      </w:r>
      <w:r w:rsidRPr="00765F54">
        <w:rPr>
          <w:rFonts w:ascii="Times" w:hAnsi="Times" w:cs="Arial"/>
        </w:rPr>
        <w:t xml:space="preserve"> </w:t>
      </w:r>
      <w:r w:rsidR="003C0FF2" w:rsidRPr="00765F54">
        <w:rPr>
          <w:rFonts w:ascii="Times" w:hAnsi="Times" w:cs="Arial"/>
          <w:i/>
          <w:iCs/>
        </w:rPr>
        <w:t xml:space="preserve">Programa </w:t>
      </w:r>
      <w:proofErr w:type="spellStart"/>
      <w:r w:rsidR="003C0FF2" w:rsidRPr="00765F54">
        <w:rPr>
          <w:rFonts w:ascii="Times" w:hAnsi="Times" w:cs="Arial"/>
          <w:i/>
          <w:iCs/>
        </w:rPr>
        <w:t>Asignación</w:t>
      </w:r>
      <w:proofErr w:type="spellEnd"/>
      <w:r w:rsidR="003C0FF2" w:rsidRPr="00765F54">
        <w:rPr>
          <w:rFonts w:ascii="Times" w:hAnsi="Times" w:cs="Arial"/>
          <w:i/>
          <w:iCs/>
        </w:rPr>
        <w:t xml:space="preserve"> por </w:t>
      </w:r>
      <w:proofErr w:type="spellStart"/>
      <w:r w:rsidR="003C0FF2" w:rsidRPr="00765F54">
        <w:rPr>
          <w:rFonts w:ascii="Times" w:hAnsi="Times" w:cs="Arial"/>
          <w:i/>
          <w:iCs/>
        </w:rPr>
        <w:t>Hijo</w:t>
      </w:r>
      <w:proofErr w:type="spellEnd"/>
      <w:r w:rsidRPr="00765F54">
        <w:rPr>
          <w:rFonts w:ascii="Times" w:hAnsi="Times" w:cs="Arial"/>
        </w:rPr>
        <w:t>. Integrada a esta ação o preço de alimentos que compõem a cesta básica foi congelado no dia 6 de março e se distribuíram alimentos que estavam estocados em escolas aos cidadãos vulneráveis. O Brasil utilizou-se dos recursos provenientes do Fundo Nacional de Alimentação Escolar (FNDE) para distribuir alimentos aos mais carentes, coube aos prefeitos destinarem os fundos na compra e distribuição de cestas básicas (</w:t>
      </w:r>
      <w:proofErr w:type="spellStart"/>
      <w:r w:rsidRPr="00765F54">
        <w:rPr>
          <w:rFonts w:ascii="Times" w:hAnsi="Times" w:cs="Arial"/>
        </w:rPr>
        <w:t>Gentilini</w:t>
      </w:r>
      <w:proofErr w:type="spellEnd"/>
      <w:r w:rsidRPr="00765F54">
        <w:rPr>
          <w:rFonts w:ascii="Times" w:hAnsi="Times" w:cs="Arial"/>
        </w:rPr>
        <w:t xml:space="preserve"> et al., 2020).</w:t>
      </w:r>
    </w:p>
    <w:p w14:paraId="7E36D1E3" w14:textId="07714F07" w:rsidR="00E00011" w:rsidRPr="00765F54" w:rsidRDefault="00E00011" w:rsidP="00765F54">
      <w:pPr>
        <w:spacing w:line="480" w:lineRule="auto"/>
        <w:rPr>
          <w:rFonts w:ascii="Times" w:hAnsi="Times" w:cs="Arial"/>
        </w:rPr>
      </w:pPr>
      <w:r w:rsidRPr="00765F54">
        <w:rPr>
          <w:rFonts w:ascii="Times" w:hAnsi="Times" w:cs="Arial"/>
        </w:rPr>
        <w:t xml:space="preserve">O governo argentino, do seu lado, proibiu até 30 de setembro deste ano as ações de despejo de imóveis alugados, sendo os contratos automaticamente prorrogados até esta data. O governo determinou ademais que serviços essenciais, como energia, água e esgoto, internet etc., não poderiam ser suspensos durante o período de pandemia, mesmo havendo carência ou falta de pagamento. A medida inclui durante 180 dias os titulares </w:t>
      </w:r>
      <w:r w:rsidR="003C0FF2" w:rsidRPr="00765F54">
        <w:rPr>
          <w:rFonts w:ascii="Times" w:hAnsi="Times" w:cs="Arial"/>
        </w:rPr>
        <w:t xml:space="preserve">do </w:t>
      </w:r>
      <w:r w:rsidR="003C0FF2" w:rsidRPr="00765F54">
        <w:rPr>
          <w:rFonts w:ascii="Times" w:hAnsi="Times" w:cs="Arial"/>
          <w:i/>
          <w:iCs/>
        </w:rPr>
        <w:t xml:space="preserve">Programa </w:t>
      </w:r>
      <w:proofErr w:type="spellStart"/>
      <w:r w:rsidR="003C0FF2" w:rsidRPr="00765F54">
        <w:rPr>
          <w:rFonts w:ascii="Times" w:hAnsi="Times" w:cs="Arial"/>
          <w:i/>
          <w:iCs/>
        </w:rPr>
        <w:t>Asignación</w:t>
      </w:r>
      <w:proofErr w:type="spellEnd"/>
      <w:r w:rsidR="003C0FF2" w:rsidRPr="00765F54">
        <w:rPr>
          <w:rFonts w:ascii="Times" w:hAnsi="Times" w:cs="Arial"/>
          <w:i/>
          <w:iCs/>
        </w:rPr>
        <w:t xml:space="preserve"> por </w:t>
      </w:r>
      <w:proofErr w:type="spellStart"/>
      <w:r w:rsidR="003C0FF2" w:rsidRPr="00765F54">
        <w:rPr>
          <w:rFonts w:ascii="Times" w:hAnsi="Times" w:cs="Arial"/>
          <w:i/>
          <w:iCs/>
        </w:rPr>
        <w:t>Hijo</w:t>
      </w:r>
      <w:proofErr w:type="spellEnd"/>
      <w:r w:rsidRPr="00765F54">
        <w:rPr>
          <w:rFonts w:ascii="Times" w:hAnsi="Times" w:cs="Arial"/>
        </w:rPr>
        <w:t xml:space="preserve">, aposentados e pensionistas carentes, </w:t>
      </w:r>
      <w:r w:rsidRPr="00765F54">
        <w:rPr>
          <w:rFonts w:ascii="Times" w:hAnsi="Times" w:cs="Arial"/>
        </w:rPr>
        <w:lastRenderedPageBreak/>
        <w:t>trabalhadores que estão recebendo seguro-desemprego, dentre outros (</w:t>
      </w:r>
      <w:proofErr w:type="spellStart"/>
      <w:r w:rsidRPr="00765F54">
        <w:rPr>
          <w:rFonts w:ascii="Times" w:hAnsi="Times" w:cs="Arial"/>
        </w:rPr>
        <w:t>Gentilini</w:t>
      </w:r>
      <w:proofErr w:type="spellEnd"/>
      <w:r w:rsidRPr="00765F54">
        <w:rPr>
          <w:rFonts w:ascii="Times" w:hAnsi="Times" w:cs="Arial"/>
        </w:rPr>
        <w:t xml:space="preserve"> et al., 2020).</w:t>
      </w:r>
    </w:p>
    <w:p w14:paraId="181EE109" w14:textId="772F0704" w:rsidR="00E00011" w:rsidRPr="00765F54" w:rsidRDefault="00E00011" w:rsidP="00765F54">
      <w:pPr>
        <w:spacing w:line="480" w:lineRule="auto"/>
        <w:rPr>
          <w:rFonts w:ascii="Times" w:hAnsi="Times" w:cs="Arial"/>
        </w:rPr>
      </w:pPr>
      <w:r w:rsidRPr="00765F54">
        <w:rPr>
          <w:rFonts w:ascii="Times" w:hAnsi="Times" w:cs="Arial"/>
        </w:rPr>
        <w:t>Por sua vez, o Brasil não logrou implementar ações para barrar o despejo, ficando sem norma específica até o momento, apenas as taxas de água e esgoto e de energia elétrica ficaram suspensas para os beneficiários de programas sociais (</w:t>
      </w:r>
      <w:proofErr w:type="spellStart"/>
      <w:r w:rsidR="00EB2E0D" w:rsidRPr="00765F54">
        <w:rPr>
          <w:rFonts w:ascii="Times" w:hAnsi="Times" w:cs="Arial"/>
        </w:rPr>
        <w:t>Firpo</w:t>
      </w:r>
      <w:proofErr w:type="spellEnd"/>
      <w:r w:rsidR="00EB2E0D" w:rsidRPr="00765F54">
        <w:rPr>
          <w:rFonts w:ascii="Times" w:hAnsi="Times" w:cs="Arial"/>
        </w:rPr>
        <w:t xml:space="preserve"> &amp; </w:t>
      </w:r>
      <w:proofErr w:type="spellStart"/>
      <w:r w:rsidR="00EB2E0D" w:rsidRPr="00765F54">
        <w:rPr>
          <w:rFonts w:ascii="Times" w:hAnsi="Times" w:cs="Arial"/>
        </w:rPr>
        <w:t>Tavolari</w:t>
      </w:r>
      <w:proofErr w:type="spellEnd"/>
      <w:r w:rsidR="00EB2E0D" w:rsidRPr="00765F54">
        <w:rPr>
          <w:rFonts w:ascii="Times" w:hAnsi="Times" w:cs="Arial"/>
        </w:rPr>
        <w:t xml:space="preserve">, 2020; </w:t>
      </w:r>
      <w:proofErr w:type="spellStart"/>
      <w:r w:rsidRPr="00765F54">
        <w:rPr>
          <w:rFonts w:ascii="Times" w:hAnsi="Times" w:cs="Arial"/>
        </w:rPr>
        <w:t>Gentilini</w:t>
      </w:r>
      <w:proofErr w:type="spellEnd"/>
      <w:r w:rsidRPr="00765F54">
        <w:rPr>
          <w:rFonts w:ascii="Times" w:hAnsi="Times" w:cs="Arial"/>
        </w:rPr>
        <w:t xml:space="preserve"> et al., 2020).</w:t>
      </w:r>
    </w:p>
    <w:p w14:paraId="5454394A" w14:textId="1B9DC32C" w:rsidR="00390268" w:rsidRPr="00765F54" w:rsidRDefault="002F7A09" w:rsidP="00765F54">
      <w:pPr>
        <w:pStyle w:val="Ttulo1"/>
        <w:numPr>
          <w:ilvl w:val="0"/>
          <w:numId w:val="3"/>
        </w:numPr>
        <w:spacing w:before="120" w:after="120" w:line="480" w:lineRule="auto"/>
        <w:rPr>
          <w:rFonts w:ascii="Times" w:hAnsi="Times" w:cs="Arial"/>
          <w:b/>
          <w:bCs/>
          <w:color w:val="auto"/>
          <w:sz w:val="24"/>
          <w:szCs w:val="24"/>
        </w:rPr>
      </w:pPr>
      <w:r w:rsidRPr="00765F54">
        <w:rPr>
          <w:rFonts w:ascii="Times" w:hAnsi="Times" w:cs="Arial"/>
          <w:b/>
          <w:bCs/>
          <w:color w:val="auto"/>
          <w:sz w:val="24"/>
          <w:szCs w:val="24"/>
        </w:rPr>
        <w:t>Considerações finais</w:t>
      </w:r>
    </w:p>
    <w:p w14:paraId="6F64918D" w14:textId="1714CBB3" w:rsidR="005B11CF" w:rsidRPr="00765F54" w:rsidRDefault="005B11CF" w:rsidP="00765F54">
      <w:pPr>
        <w:spacing w:line="480" w:lineRule="auto"/>
        <w:rPr>
          <w:rFonts w:ascii="Times" w:hAnsi="Times" w:cs="Arial"/>
        </w:rPr>
      </w:pPr>
      <w:r w:rsidRPr="00765F54">
        <w:rPr>
          <w:rFonts w:ascii="Times" w:hAnsi="Times" w:cs="Arial"/>
        </w:rPr>
        <w:t>Os resultados obtidos não apenas expressam consequências diferentes em cada país, evidenciam também uma visão mais ampla das históricas fragilidades dos sistemas de proteção social construídos na Argentina e no Brasil. Assim, é possível concluir da análise dos dois países da América do Sul que para enfrentar situações emergenciais e novas, como a que colocou o mundo em nova posição diante do enfrentamento pelo Covid-19 é imprescindível combinar medidas sanitárias, decisões econômicas e reações políticas, e que governos de baixa interação cooperativa evidenciam falhas e omissões muito caras para as suas populações.</w:t>
      </w:r>
    </w:p>
    <w:p w14:paraId="5AAB4EB6" w14:textId="68DFDE6B" w:rsidR="0098475F" w:rsidRPr="00765F54" w:rsidRDefault="0098475F" w:rsidP="00765F54">
      <w:pPr>
        <w:spacing w:line="480" w:lineRule="auto"/>
        <w:rPr>
          <w:rFonts w:ascii="Times" w:hAnsi="Times" w:cs="Arial"/>
        </w:rPr>
      </w:pPr>
      <w:r w:rsidRPr="00765F54">
        <w:rPr>
          <w:rFonts w:ascii="Times" w:hAnsi="Times" w:cs="Arial"/>
        </w:rPr>
        <w:t>Dentre os dois países analisados, a Argentina planejou antecipadamente medidas robustas de distanciamento social que contribuíram para retardar a disseminação do Covid-19 para outras regiões do país, evitando até o presente momento, cenários descontrolados como nos casos brasileiro e o norte-americano.</w:t>
      </w:r>
      <w:r w:rsidR="00527179" w:rsidRPr="00765F54">
        <w:rPr>
          <w:rFonts w:ascii="Times" w:hAnsi="Times" w:cs="Arial"/>
        </w:rPr>
        <w:t xml:space="preserve"> </w:t>
      </w:r>
      <w:r w:rsidR="00535F72" w:rsidRPr="00765F54">
        <w:rPr>
          <w:rFonts w:ascii="Times" w:hAnsi="Times" w:cs="Arial"/>
        </w:rPr>
        <w:t>Como exposto, a experiência brasileira</w:t>
      </w:r>
      <w:r w:rsidR="00622E8F" w:rsidRPr="00765F54">
        <w:rPr>
          <w:rFonts w:ascii="Times" w:hAnsi="Times" w:cs="Arial"/>
        </w:rPr>
        <w:t xml:space="preserve"> </w:t>
      </w:r>
      <w:r w:rsidR="00981A12" w:rsidRPr="00765F54">
        <w:rPr>
          <w:rFonts w:ascii="Times" w:hAnsi="Times" w:cs="Arial"/>
        </w:rPr>
        <w:t xml:space="preserve">destoa da </w:t>
      </w:r>
      <w:r w:rsidR="007361B4" w:rsidRPr="00765F54">
        <w:rPr>
          <w:rFonts w:ascii="Times" w:hAnsi="Times" w:cs="Arial"/>
        </w:rPr>
        <w:t>A</w:t>
      </w:r>
      <w:r w:rsidR="00981A12" w:rsidRPr="00765F54">
        <w:rPr>
          <w:rFonts w:ascii="Times" w:hAnsi="Times" w:cs="Arial"/>
        </w:rPr>
        <w:t>rgentina, o isolamento social não foi adotado de forma plena</w:t>
      </w:r>
      <w:r w:rsidR="00560C2A" w:rsidRPr="00765F54">
        <w:rPr>
          <w:rFonts w:ascii="Times" w:hAnsi="Times" w:cs="Arial"/>
        </w:rPr>
        <w:t>, sendo inclusive criticado e ameaçado p</w:t>
      </w:r>
      <w:r w:rsidR="00622E8F" w:rsidRPr="00765F54">
        <w:rPr>
          <w:rFonts w:ascii="Times" w:hAnsi="Times" w:cs="Arial"/>
        </w:rPr>
        <w:t>elo governo federal, contrariando o próprio Ministério da Saúde e a OMS.</w:t>
      </w:r>
    </w:p>
    <w:p w14:paraId="78F78E88" w14:textId="15E06D9F" w:rsidR="0098475F" w:rsidRPr="00765F54" w:rsidRDefault="0098475F" w:rsidP="00765F54">
      <w:pPr>
        <w:spacing w:line="480" w:lineRule="auto"/>
        <w:rPr>
          <w:rFonts w:ascii="Times" w:hAnsi="Times" w:cs="Arial"/>
        </w:rPr>
      </w:pPr>
      <w:r w:rsidRPr="00765F54">
        <w:rPr>
          <w:rFonts w:ascii="Times" w:hAnsi="Times" w:cs="Arial"/>
        </w:rPr>
        <w:t xml:space="preserve">Embora as políticas sociais até aqui implementadas ou em gestação observem uma concentração nas famílias, indivíduos e empresas mais vulneráveis, as perspectivas são </w:t>
      </w:r>
      <w:r w:rsidRPr="00765F54">
        <w:rPr>
          <w:rFonts w:ascii="Times" w:hAnsi="Times" w:cs="Arial"/>
        </w:rPr>
        <w:lastRenderedPageBreak/>
        <w:t>particularmente desafiadoras para a Argentina e Brasil devido ao desequilíbrio fiscal e às redes de proteção social segmentadas e limitadas.</w:t>
      </w:r>
    </w:p>
    <w:p w14:paraId="22EFAED5" w14:textId="6CF8FA0B" w:rsidR="00594373" w:rsidRPr="00765F54" w:rsidRDefault="000D3792" w:rsidP="00765F54">
      <w:pPr>
        <w:spacing w:line="480" w:lineRule="auto"/>
        <w:rPr>
          <w:rFonts w:ascii="Times" w:hAnsi="Times" w:cs="Arial"/>
        </w:rPr>
      </w:pPr>
      <w:r w:rsidRPr="00765F54">
        <w:rPr>
          <w:rFonts w:ascii="Times" w:hAnsi="Times" w:cs="Arial"/>
        </w:rPr>
        <w:t xml:space="preserve">Uma </w:t>
      </w:r>
      <w:r w:rsidR="009526F7" w:rsidRPr="00765F54">
        <w:rPr>
          <w:rFonts w:ascii="Times" w:hAnsi="Times" w:cs="Arial"/>
        </w:rPr>
        <w:t>consequência</w:t>
      </w:r>
      <w:r w:rsidRPr="00765F54">
        <w:rPr>
          <w:rFonts w:ascii="Times" w:hAnsi="Times" w:cs="Arial"/>
        </w:rPr>
        <w:t xml:space="preserve"> </w:t>
      </w:r>
      <w:r w:rsidR="009526F7" w:rsidRPr="00765F54">
        <w:rPr>
          <w:rFonts w:ascii="Times" w:hAnsi="Times" w:cs="Arial"/>
        </w:rPr>
        <w:t>crucial</w:t>
      </w:r>
      <w:r w:rsidRPr="00765F54">
        <w:rPr>
          <w:rFonts w:ascii="Times" w:hAnsi="Times" w:cs="Arial"/>
        </w:rPr>
        <w:t xml:space="preserve"> das políticas de enfrentamento ao </w:t>
      </w:r>
      <w:r w:rsidR="00BC5D83" w:rsidRPr="00765F54">
        <w:rPr>
          <w:rFonts w:ascii="Times" w:hAnsi="Times" w:cs="Arial"/>
        </w:rPr>
        <w:t>Coronavírus</w:t>
      </w:r>
      <w:r w:rsidRPr="00765F54">
        <w:rPr>
          <w:rFonts w:ascii="Times" w:hAnsi="Times" w:cs="Arial"/>
        </w:rPr>
        <w:t xml:space="preserve"> se assenta </w:t>
      </w:r>
      <w:r w:rsidR="00F736B1" w:rsidRPr="00765F54">
        <w:rPr>
          <w:rFonts w:ascii="Times" w:hAnsi="Times" w:cs="Arial"/>
        </w:rPr>
        <w:t>n</w:t>
      </w:r>
      <w:r w:rsidRPr="00765F54">
        <w:rPr>
          <w:rFonts w:ascii="Times" w:hAnsi="Times" w:cs="Arial"/>
        </w:rPr>
        <w:t>a integração da política social com a econômica e na unidade diante deste desafio dos partidos políticos e lideranças em torno dos pontos fundamentais de preservação da saúde da população e da proteção aos setores sociais e econômicos mais vulneráveis</w:t>
      </w:r>
      <w:r w:rsidR="001E06A2" w:rsidRPr="00765F54">
        <w:rPr>
          <w:rFonts w:ascii="Times" w:hAnsi="Times" w:cs="Arial"/>
        </w:rPr>
        <w:t xml:space="preserve">. No caso da Argentina - país com uma trajetória econômica de alto endividamento e inflação - a unidade da classe política diante das políticas de enfrentamento ao </w:t>
      </w:r>
      <w:r w:rsidR="00BC5D83" w:rsidRPr="00765F54">
        <w:rPr>
          <w:rFonts w:ascii="Times" w:hAnsi="Times" w:cs="Arial"/>
        </w:rPr>
        <w:t>Coronavírus</w:t>
      </w:r>
      <w:r w:rsidR="001E06A2" w:rsidRPr="00765F54">
        <w:rPr>
          <w:rFonts w:ascii="Times" w:hAnsi="Times" w:cs="Arial"/>
        </w:rPr>
        <w:t xml:space="preserve"> de Alberto Fernández, possibilitou poupar vidas. A integração da política social à econômica resulta prioritária, segundo esta análise em tempo real do problema, para obter efeitos sociais positivos. E</w:t>
      </w:r>
      <w:r w:rsidR="009526F7" w:rsidRPr="00765F54">
        <w:rPr>
          <w:rFonts w:ascii="Times" w:hAnsi="Times" w:cs="Arial"/>
        </w:rPr>
        <w:t>s</w:t>
      </w:r>
      <w:r w:rsidR="001E06A2" w:rsidRPr="00765F54">
        <w:rPr>
          <w:rFonts w:ascii="Times" w:hAnsi="Times" w:cs="Arial"/>
        </w:rPr>
        <w:t xml:space="preserve">sa integração tem um ponto de suporte dado pela preocupação universal em torno de três aspectos: as </w:t>
      </w:r>
      <w:r w:rsidR="009526F7" w:rsidRPr="00765F54">
        <w:rPr>
          <w:rFonts w:ascii="Times" w:hAnsi="Times" w:cs="Arial"/>
        </w:rPr>
        <w:t xml:space="preserve">pessoas </w:t>
      </w:r>
      <w:r w:rsidR="001E06A2" w:rsidRPr="00765F54">
        <w:rPr>
          <w:rFonts w:ascii="Times" w:hAnsi="Times" w:cs="Arial"/>
        </w:rPr>
        <w:t xml:space="preserve">mais fragilizadas, tais como os moradores de rua e as </w:t>
      </w:r>
      <w:r w:rsidR="009526F7" w:rsidRPr="00765F54">
        <w:rPr>
          <w:rFonts w:ascii="Times" w:hAnsi="Times" w:cs="Arial"/>
        </w:rPr>
        <w:t>populações</w:t>
      </w:r>
      <w:r w:rsidR="001E06A2" w:rsidRPr="00765F54">
        <w:rPr>
          <w:rFonts w:ascii="Times" w:hAnsi="Times" w:cs="Arial"/>
        </w:rPr>
        <w:t xml:space="preserve"> indígenas, a</w:t>
      </w:r>
      <w:r w:rsidR="009526F7" w:rsidRPr="00765F54">
        <w:rPr>
          <w:rFonts w:ascii="Times" w:hAnsi="Times" w:cs="Arial"/>
        </w:rPr>
        <w:t xml:space="preserve"> pequena</w:t>
      </w:r>
      <w:r w:rsidR="001E06A2" w:rsidRPr="00765F54">
        <w:rPr>
          <w:rFonts w:ascii="Times" w:hAnsi="Times" w:cs="Arial"/>
        </w:rPr>
        <w:t xml:space="preserve"> e média empresa e a sobrecarga do sistema sanitário-hospitalar.</w:t>
      </w:r>
    </w:p>
    <w:p w14:paraId="0A1124B7" w14:textId="0E5CE6D1" w:rsidR="00882D3D" w:rsidRPr="00765F54" w:rsidRDefault="001E06A2" w:rsidP="00765F54">
      <w:pPr>
        <w:spacing w:line="480" w:lineRule="auto"/>
        <w:rPr>
          <w:rFonts w:ascii="Times" w:hAnsi="Times"/>
          <w:color w:val="303030"/>
        </w:rPr>
      </w:pPr>
      <w:r w:rsidRPr="00765F54">
        <w:rPr>
          <w:rFonts w:ascii="Times" w:hAnsi="Times"/>
          <w:color w:val="111111"/>
          <w:shd w:val="clear" w:color="auto" w:fill="F9F9F9"/>
        </w:rPr>
        <w:t xml:space="preserve">No caso brasileiro, este aspecto se viu notadamente afetado. Quando houve a implementação de programas, </w:t>
      </w:r>
      <w:r w:rsidR="00882D3D" w:rsidRPr="00765F54">
        <w:rPr>
          <w:rFonts w:ascii="Times" w:hAnsi="Times"/>
          <w:color w:val="111111"/>
          <w:shd w:val="clear" w:color="auto" w:fill="F9F9F9"/>
        </w:rPr>
        <w:t xml:space="preserve">suas ações resultaram </w:t>
      </w:r>
      <w:r w:rsidRPr="00765F54">
        <w:rPr>
          <w:rFonts w:ascii="Times" w:hAnsi="Times"/>
          <w:color w:val="111111"/>
          <w:shd w:val="clear" w:color="auto" w:fill="F9F9F9"/>
        </w:rPr>
        <w:t>desarticuladas</w:t>
      </w:r>
      <w:r w:rsidR="00882D3D" w:rsidRPr="00765F54">
        <w:rPr>
          <w:rFonts w:ascii="Times" w:hAnsi="Times"/>
          <w:color w:val="111111"/>
          <w:shd w:val="clear" w:color="auto" w:fill="F9F9F9"/>
        </w:rPr>
        <w:t xml:space="preserve">, potencializando o problema. A posição do governo Bolsonaro funcionou integradamente apenas no esfacelamento da </w:t>
      </w:r>
      <w:r w:rsidR="009526F7" w:rsidRPr="00765F54">
        <w:rPr>
          <w:rFonts w:ascii="Times" w:hAnsi="Times"/>
          <w:color w:val="111111"/>
          <w:shd w:val="clear" w:color="auto" w:fill="F9F9F9"/>
        </w:rPr>
        <w:t>vida</w:t>
      </w:r>
      <w:r w:rsidR="00882D3D" w:rsidRPr="00765F54">
        <w:rPr>
          <w:rFonts w:ascii="Times" w:hAnsi="Times"/>
          <w:color w:val="111111"/>
          <w:shd w:val="clear" w:color="auto" w:fill="F9F9F9"/>
        </w:rPr>
        <w:t xml:space="preserve"> social e política do país. </w:t>
      </w:r>
      <w:r w:rsidRPr="00765F54">
        <w:rPr>
          <w:rFonts w:ascii="Times" w:hAnsi="Times"/>
          <w:color w:val="111111"/>
          <w:shd w:val="clear" w:color="auto" w:fill="F9F9F9"/>
        </w:rPr>
        <w:t xml:space="preserve"> </w:t>
      </w:r>
      <w:r w:rsidRPr="00765F54">
        <w:rPr>
          <w:rFonts w:ascii="Times" w:hAnsi="Times"/>
          <w:color w:val="303030"/>
        </w:rPr>
        <w:t>Como seguir supondo a existência do social quando o social</w:t>
      </w:r>
      <w:r w:rsidR="00882D3D" w:rsidRPr="00765F54">
        <w:rPr>
          <w:rFonts w:ascii="Times" w:hAnsi="Times"/>
          <w:color w:val="303030"/>
        </w:rPr>
        <w:t xml:space="preserve"> é negado desde a política oficial?</w:t>
      </w:r>
      <w:r w:rsidR="002B37B6" w:rsidRPr="00765F54">
        <w:rPr>
          <w:rFonts w:ascii="Times" w:hAnsi="Times"/>
          <w:color w:val="303030"/>
        </w:rPr>
        <w:t xml:space="preserve"> </w:t>
      </w:r>
      <w:r w:rsidR="000D3792" w:rsidRPr="00765F54">
        <w:rPr>
          <w:rFonts w:ascii="Times" w:hAnsi="Times"/>
          <w:color w:val="303030"/>
        </w:rPr>
        <w:t xml:space="preserve">A encruzilhada está traçada. É preciso enfrentar </w:t>
      </w:r>
      <w:r w:rsidR="00882D3D" w:rsidRPr="00765F54">
        <w:rPr>
          <w:rFonts w:ascii="Times" w:hAnsi="Times"/>
          <w:color w:val="303030"/>
        </w:rPr>
        <w:t xml:space="preserve">estes </w:t>
      </w:r>
      <w:r w:rsidR="000D3792" w:rsidRPr="00765F54">
        <w:rPr>
          <w:rFonts w:ascii="Times" w:hAnsi="Times"/>
          <w:color w:val="303030"/>
        </w:rPr>
        <w:t>problemas com a</w:t>
      </w:r>
      <w:r w:rsidR="00882D3D" w:rsidRPr="00765F54">
        <w:rPr>
          <w:rFonts w:ascii="Times" w:hAnsi="Times"/>
          <w:color w:val="303030"/>
        </w:rPr>
        <w:t xml:space="preserve"> construção de ações integradas entre o social e o econômico, o público e o privado, nos países para dessa forma avançar no desenvolvimento e na preservação das suas populações.</w:t>
      </w:r>
    </w:p>
    <w:p w14:paraId="4381B574" w14:textId="4A964F8F" w:rsidR="009C4058" w:rsidRPr="00765F54" w:rsidRDefault="008879CE" w:rsidP="00765F54">
      <w:pPr>
        <w:pStyle w:val="Ttulo1"/>
        <w:spacing w:before="120" w:after="120" w:line="480" w:lineRule="auto"/>
        <w:rPr>
          <w:rFonts w:ascii="Times" w:hAnsi="Times" w:cs="Arial"/>
          <w:b/>
          <w:bCs/>
          <w:color w:val="auto"/>
          <w:sz w:val="24"/>
          <w:szCs w:val="24"/>
        </w:rPr>
      </w:pPr>
      <w:r w:rsidRPr="00765F54">
        <w:rPr>
          <w:rFonts w:ascii="Times" w:hAnsi="Times" w:cs="Arial"/>
          <w:b/>
          <w:bCs/>
          <w:color w:val="auto"/>
          <w:sz w:val="24"/>
          <w:szCs w:val="24"/>
        </w:rPr>
        <w:t>Referências bibliográficas</w:t>
      </w:r>
    </w:p>
    <w:p w14:paraId="7DEBBB69" w14:textId="60C69123" w:rsidR="0066760C" w:rsidRPr="00765F54" w:rsidRDefault="0066760C" w:rsidP="00765F54">
      <w:pPr>
        <w:pStyle w:val="NormalWeb"/>
        <w:spacing w:before="0" w:beforeAutospacing="0" w:after="0" w:afterAutospacing="0" w:line="480" w:lineRule="auto"/>
        <w:rPr>
          <w:rFonts w:ascii="Times" w:hAnsi="Times"/>
          <w:color w:val="000000"/>
        </w:rPr>
      </w:pPr>
      <w:proofErr w:type="spellStart"/>
      <w:r w:rsidRPr="00765F54">
        <w:rPr>
          <w:rFonts w:ascii="Times" w:hAnsi="Times"/>
          <w:color w:val="000000"/>
        </w:rPr>
        <w:t>Alzúa</w:t>
      </w:r>
      <w:proofErr w:type="spellEnd"/>
      <w:r w:rsidRPr="00765F54">
        <w:rPr>
          <w:rFonts w:ascii="Times" w:hAnsi="Times"/>
          <w:color w:val="000000"/>
        </w:rPr>
        <w:t>, M. L.</w:t>
      </w:r>
      <w:r w:rsidR="002D47F3" w:rsidRPr="00765F54">
        <w:rPr>
          <w:rFonts w:ascii="Times" w:hAnsi="Times"/>
          <w:color w:val="000000"/>
        </w:rPr>
        <w:t xml:space="preserve">, </w:t>
      </w:r>
      <w:proofErr w:type="spellStart"/>
      <w:r w:rsidR="002D47F3" w:rsidRPr="00765F54">
        <w:rPr>
          <w:rFonts w:ascii="Times" w:hAnsi="Times"/>
          <w:color w:val="000000"/>
        </w:rPr>
        <w:t>Gosis</w:t>
      </w:r>
      <w:proofErr w:type="spellEnd"/>
      <w:r w:rsidR="002D47F3" w:rsidRPr="00765F54">
        <w:rPr>
          <w:rFonts w:ascii="Times" w:hAnsi="Times"/>
          <w:color w:val="000000"/>
        </w:rPr>
        <w:t xml:space="preserve">, P. (2020). Impacto Social y Económico de </w:t>
      </w:r>
      <w:proofErr w:type="spellStart"/>
      <w:r w:rsidR="002D47F3" w:rsidRPr="00765F54">
        <w:rPr>
          <w:rFonts w:ascii="Times" w:hAnsi="Times"/>
          <w:color w:val="000000"/>
        </w:rPr>
        <w:t>la</w:t>
      </w:r>
      <w:proofErr w:type="spellEnd"/>
      <w:r w:rsidR="002D47F3" w:rsidRPr="00765F54">
        <w:rPr>
          <w:rFonts w:ascii="Times" w:hAnsi="Times"/>
          <w:color w:val="000000"/>
        </w:rPr>
        <w:t xml:space="preserve"> COVID-19 y </w:t>
      </w:r>
      <w:proofErr w:type="spellStart"/>
      <w:r w:rsidR="002D47F3" w:rsidRPr="00765F54">
        <w:rPr>
          <w:rFonts w:ascii="Times" w:hAnsi="Times"/>
          <w:color w:val="000000"/>
        </w:rPr>
        <w:t>Opciones</w:t>
      </w:r>
      <w:proofErr w:type="spellEnd"/>
      <w:r w:rsidR="002D47F3" w:rsidRPr="00765F54">
        <w:rPr>
          <w:rFonts w:ascii="Times" w:hAnsi="Times"/>
          <w:color w:val="000000"/>
        </w:rPr>
        <w:t xml:space="preserve"> de Políticas em Argentina. </w:t>
      </w:r>
      <w:r w:rsidR="002D47F3" w:rsidRPr="00765F54">
        <w:rPr>
          <w:rFonts w:ascii="Times" w:hAnsi="Times"/>
          <w:i/>
          <w:color w:val="000000"/>
        </w:rPr>
        <w:t xml:space="preserve">PNUD América Latina y </w:t>
      </w:r>
      <w:proofErr w:type="spellStart"/>
      <w:r w:rsidR="002D47F3" w:rsidRPr="00765F54">
        <w:rPr>
          <w:rFonts w:ascii="Times" w:hAnsi="Times"/>
          <w:i/>
          <w:color w:val="000000"/>
        </w:rPr>
        <w:t>el</w:t>
      </w:r>
      <w:proofErr w:type="spellEnd"/>
      <w:r w:rsidR="002D47F3" w:rsidRPr="00765F54">
        <w:rPr>
          <w:rFonts w:ascii="Times" w:hAnsi="Times"/>
          <w:i/>
          <w:color w:val="000000"/>
        </w:rPr>
        <w:t xml:space="preserve"> Caribe,</w:t>
      </w:r>
      <w:r w:rsidR="002D47F3" w:rsidRPr="00765F54">
        <w:rPr>
          <w:rFonts w:ascii="Times" w:hAnsi="Times"/>
          <w:color w:val="000000"/>
        </w:rPr>
        <w:t xml:space="preserve"> </w:t>
      </w:r>
      <w:r w:rsidR="002D47F3" w:rsidRPr="00765F54">
        <w:rPr>
          <w:rFonts w:ascii="Times" w:hAnsi="Times"/>
          <w:i/>
          <w:color w:val="000000"/>
        </w:rPr>
        <w:t>volume</w:t>
      </w:r>
      <w:r w:rsidR="002D47F3" w:rsidRPr="00765F54">
        <w:rPr>
          <w:rFonts w:ascii="Times" w:hAnsi="Times"/>
          <w:color w:val="000000"/>
        </w:rPr>
        <w:t>(6), 1-</w:t>
      </w:r>
      <w:r w:rsidR="002D47F3" w:rsidRPr="00765F54">
        <w:rPr>
          <w:rFonts w:ascii="Times" w:hAnsi="Times"/>
          <w:color w:val="000000"/>
        </w:rPr>
        <w:lastRenderedPageBreak/>
        <w:t xml:space="preserve">27. Recuperado de </w:t>
      </w:r>
      <w:hyperlink r:id="rId6" w:history="1">
        <w:r w:rsidR="002D47F3" w:rsidRPr="00765F54">
          <w:rPr>
            <w:rStyle w:val="Hyperlink"/>
            <w:rFonts w:ascii="Times" w:hAnsi="Times"/>
          </w:rPr>
          <w:t>https://www.undp.org/content/dam/rblac/Policy%20Papers%20COVID%2019/finaldocuments/UNDP-RBLAC-CD19-PDS-Number6-ES-Arg.pdf</w:t>
        </w:r>
      </w:hyperlink>
    </w:p>
    <w:p w14:paraId="5781A50D" w14:textId="77777777" w:rsidR="0066760C" w:rsidRPr="00765F54" w:rsidRDefault="0066760C" w:rsidP="00765F54">
      <w:pPr>
        <w:pStyle w:val="NormalWeb"/>
        <w:spacing w:before="0" w:beforeAutospacing="0" w:after="0" w:afterAutospacing="0" w:line="480" w:lineRule="auto"/>
        <w:rPr>
          <w:rFonts w:ascii="Times" w:hAnsi="Times"/>
          <w:color w:val="000000"/>
        </w:rPr>
      </w:pPr>
    </w:p>
    <w:p w14:paraId="7FB4091E" w14:textId="09F4F58A" w:rsidR="0066760C" w:rsidRPr="00765F54" w:rsidRDefault="0066760C" w:rsidP="00765F54">
      <w:pPr>
        <w:pStyle w:val="NormalWeb"/>
        <w:spacing w:before="0" w:beforeAutospacing="0" w:after="0" w:afterAutospacing="0" w:line="480" w:lineRule="auto"/>
        <w:rPr>
          <w:rFonts w:ascii="Times" w:hAnsi="Times"/>
          <w:color w:val="000000"/>
        </w:rPr>
      </w:pPr>
      <w:r w:rsidRPr="00765F54">
        <w:rPr>
          <w:rFonts w:ascii="Times" w:hAnsi="Times"/>
          <w:color w:val="000000"/>
        </w:rPr>
        <w:t xml:space="preserve">Andrade, R. O. (2020, 22 de abril). </w:t>
      </w:r>
      <w:r w:rsidRPr="00765F54">
        <w:rPr>
          <w:rFonts w:ascii="Times" w:hAnsi="Times"/>
          <w:i/>
          <w:lang w:val="en-US"/>
        </w:rPr>
        <w:t>The Brazilian slums hiring their own doctors to fight covid-19</w:t>
      </w:r>
      <w:r w:rsidRPr="00765F54">
        <w:rPr>
          <w:rFonts w:ascii="Times" w:hAnsi="Times"/>
          <w:lang w:val="en-US"/>
        </w:rPr>
        <w:t xml:space="preserve">. </w:t>
      </w:r>
      <w:r w:rsidRPr="00765F54">
        <w:rPr>
          <w:rFonts w:ascii="Times" w:hAnsi="Times"/>
        </w:rPr>
        <w:t xml:space="preserve">São Paulo, SP. BMJ. Recuperado de </w:t>
      </w:r>
      <w:hyperlink r:id="rId7" w:history="1">
        <w:r w:rsidRPr="00765F54">
          <w:rPr>
            <w:rStyle w:val="Hyperlink"/>
            <w:rFonts w:ascii="Times" w:hAnsi="Times"/>
          </w:rPr>
          <w:t>https://www.bmj.com/content/bmj/369/bmj.m1597.full.pdf</w:t>
        </w:r>
      </w:hyperlink>
      <w:r w:rsidRPr="00765F54">
        <w:rPr>
          <w:rFonts w:ascii="Times" w:hAnsi="Times"/>
          <w:color w:val="000000"/>
        </w:rPr>
        <w:t xml:space="preserve"> </w:t>
      </w:r>
    </w:p>
    <w:p w14:paraId="38CEC60D" w14:textId="77777777" w:rsidR="0066760C" w:rsidRPr="00765F54" w:rsidRDefault="0066760C" w:rsidP="00765F54">
      <w:pPr>
        <w:pStyle w:val="NormalWeb"/>
        <w:spacing w:before="0" w:beforeAutospacing="0" w:after="0" w:afterAutospacing="0" w:line="480" w:lineRule="auto"/>
        <w:rPr>
          <w:rFonts w:ascii="Times" w:hAnsi="Times"/>
          <w:color w:val="000000"/>
        </w:rPr>
      </w:pPr>
    </w:p>
    <w:p w14:paraId="40C116D9" w14:textId="56976DDD" w:rsidR="009C4058" w:rsidRPr="00765F54" w:rsidRDefault="009C4058" w:rsidP="00765F54">
      <w:pPr>
        <w:pStyle w:val="NormalWeb"/>
        <w:spacing w:before="0" w:beforeAutospacing="0" w:after="0" w:afterAutospacing="0" w:line="480" w:lineRule="auto"/>
        <w:rPr>
          <w:rStyle w:val="Hyperlink"/>
          <w:rFonts w:ascii="Times" w:hAnsi="Times"/>
          <w:color w:val="0563C1"/>
        </w:rPr>
      </w:pPr>
      <w:r w:rsidRPr="00765F54">
        <w:rPr>
          <w:rFonts w:ascii="Times" w:hAnsi="Times"/>
          <w:color w:val="000000"/>
        </w:rPr>
        <w:t xml:space="preserve">Argentina. (2019). </w:t>
      </w:r>
      <w:proofErr w:type="spellStart"/>
      <w:r w:rsidRPr="00765F54">
        <w:rPr>
          <w:rFonts w:ascii="Times" w:hAnsi="Times"/>
          <w:i/>
          <w:iCs/>
          <w:color w:val="000000"/>
        </w:rPr>
        <w:t>Encuesta</w:t>
      </w:r>
      <w:proofErr w:type="spellEnd"/>
      <w:r w:rsidRPr="00765F54">
        <w:rPr>
          <w:rFonts w:ascii="Times" w:hAnsi="Times"/>
          <w:i/>
          <w:iCs/>
          <w:color w:val="000000"/>
        </w:rPr>
        <w:t xml:space="preserve"> nacional a </w:t>
      </w:r>
      <w:proofErr w:type="spellStart"/>
      <w:r w:rsidRPr="00765F54">
        <w:rPr>
          <w:rFonts w:ascii="Times" w:hAnsi="Times"/>
          <w:i/>
          <w:iCs/>
          <w:color w:val="000000"/>
        </w:rPr>
        <w:t>trabajadores</w:t>
      </w:r>
      <w:proofErr w:type="spellEnd"/>
      <w:r w:rsidRPr="00765F54">
        <w:rPr>
          <w:rFonts w:ascii="Times" w:hAnsi="Times"/>
          <w:i/>
          <w:iCs/>
          <w:color w:val="000000"/>
        </w:rPr>
        <w:t xml:space="preserve"> sobre condiciones de </w:t>
      </w:r>
      <w:proofErr w:type="spellStart"/>
      <w:r w:rsidRPr="00765F54">
        <w:rPr>
          <w:rFonts w:ascii="Times" w:hAnsi="Times"/>
          <w:i/>
          <w:iCs/>
          <w:color w:val="000000"/>
        </w:rPr>
        <w:t>empleo</w:t>
      </w:r>
      <w:proofErr w:type="spellEnd"/>
      <w:r w:rsidRPr="00765F54">
        <w:rPr>
          <w:rFonts w:ascii="Times" w:hAnsi="Times"/>
          <w:i/>
          <w:iCs/>
          <w:color w:val="000000"/>
        </w:rPr>
        <w:t xml:space="preserve">, </w:t>
      </w:r>
      <w:proofErr w:type="spellStart"/>
      <w:r w:rsidRPr="00765F54">
        <w:rPr>
          <w:rFonts w:ascii="Times" w:hAnsi="Times"/>
          <w:i/>
          <w:iCs/>
          <w:color w:val="000000"/>
        </w:rPr>
        <w:t>trabajo</w:t>
      </w:r>
      <w:proofErr w:type="spellEnd"/>
      <w:r w:rsidRPr="00765F54">
        <w:rPr>
          <w:rFonts w:ascii="Times" w:hAnsi="Times"/>
          <w:i/>
          <w:iCs/>
          <w:color w:val="000000"/>
        </w:rPr>
        <w:t xml:space="preserve">, </w:t>
      </w:r>
      <w:proofErr w:type="spellStart"/>
      <w:r w:rsidRPr="00765F54">
        <w:rPr>
          <w:rFonts w:ascii="Times" w:hAnsi="Times"/>
          <w:i/>
          <w:iCs/>
          <w:color w:val="000000"/>
        </w:rPr>
        <w:t>salud</w:t>
      </w:r>
      <w:proofErr w:type="spellEnd"/>
      <w:r w:rsidRPr="00765F54">
        <w:rPr>
          <w:rFonts w:ascii="Times" w:hAnsi="Times"/>
          <w:i/>
          <w:iCs/>
          <w:color w:val="000000"/>
        </w:rPr>
        <w:t xml:space="preserve"> y </w:t>
      </w:r>
      <w:proofErr w:type="spellStart"/>
      <w:r w:rsidRPr="00765F54">
        <w:rPr>
          <w:rFonts w:ascii="Times" w:hAnsi="Times"/>
          <w:i/>
          <w:iCs/>
          <w:color w:val="000000"/>
        </w:rPr>
        <w:t>seguridad</w:t>
      </w:r>
      <w:proofErr w:type="spellEnd"/>
      <w:r w:rsidRPr="00765F54">
        <w:rPr>
          <w:rFonts w:ascii="Times" w:hAnsi="Times"/>
          <w:color w:val="000000"/>
        </w:rPr>
        <w:t xml:space="preserve">. Buenos Aires, </w:t>
      </w:r>
      <w:proofErr w:type="spellStart"/>
      <w:r w:rsidRPr="00765F54">
        <w:rPr>
          <w:rFonts w:ascii="Times" w:hAnsi="Times"/>
          <w:color w:val="000000"/>
        </w:rPr>
        <w:t>Ministerio</w:t>
      </w:r>
      <w:proofErr w:type="spellEnd"/>
      <w:r w:rsidRPr="00765F54">
        <w:rPr>
          <w:rFonts w:ascii="Times" w:hAnsi="Times"/>
          <w:color w:val="000000"/>
        </w:rPr>
        <w:t xml:space="preserve"> de </w:t>
      </w:r>
      <w:proofErr w:type="spellStart"/>
      <w:r w:rsidRPr="00765F54">
        <w:rPr>
          <w:rFonts w:ascii="Times" w:hAnsi="Times"/>
          <w:color w:val="000000"/>
        </w:rPr>
        <w:t>P</w:t>
      </w:r>
      <w:r w:rsidR="00936AE2" w:rsidRPr="00765F54">
        <w:rPr>
          <w:rFonts w:ascii="Times" w:hAnsi="Times"/>
          <w:color w:val="000000"/>
        </w:rPr>
        <w:t>roducción</w:t>
      </w:r>
      <w:proofErr w:type="spellEnd"/>
      <w:r w:rsidR="00936AE2" w:rsidRPr="00765F54">
        <w:rPr>
          <w:rFonts w:ascii="Times" w:hAnsi="Times"/>
          <w:color w:val="000000"/>
        </w:rPr>
        <w:t xml:space="preserve"> y </w:t>
      </w:r>
      <w:proofErr w:type="spellStart"/>
      <w:r w:rsidR="00936AE2" w:rsidRPr="00765F54">
        <w:rPr>
          <w:rFonts w:ascii="Times" w:hAnsi="Times"/>
          <w:color w:val="000000"/>
        </w:rPr>
        <w:t>Trabajo</w:t>
      </w:r>
      <w:proofErr w:type="spellEnd"/>
      <w:r w:rsidR="00936AE2" w:rsidRPr="00765F54">
        <w:rPr>
          <w:rFonts w:ascii="Times" w:hAnsi="Times"/>
          <w:color w:val="000000"/>
        </w:rPr>
        <w:t xml:space="preserve">. Recuperado </w:t>
      </w:r>
      <w:r w:rsidRPr="00765F54">
        <w:rPr>
          <w:rFonts w:ascii="Times" w:hAnsi="Times"/>
          <w:color w:val="000000"/>
        </w:rPr>
        <w:t>de</w:t>
      </w:r>
      <w:r w:rsidRPr="00765F54">
        <w:rPr>
          <w:rFonts w:ascii="Times" w:hAnsi="Times"/>
          <w:i/>
          <w:iCs/>
          <w:color w:val="000000"/>
        </w:rPr>
        <w:t xml:space="preserve"> </w:t>
      </w:r>
      <w:r w:rsidRPr="00765F54">
        <w:rPr>
          <w:rFonts w:ascii="Times" w:hAnsi="Times"/>
          <w:color w:val="000000"/>
        </w:rPr>
        <w:t> </w:t>
      </w:r>
      <w:hyperlink r:id="rId8" w:history="1">
        <w:r w:rsidRPr="00765F54">
          <w:rPr>
            <w:rStyle w:val="Hyperlink"/>
            <w:rFonts w:ascii="Times" w:hAnsi="Times"/>
            <w:color w:val="0563C1"/>
          </w:rPr>
          <w:t>http://www.trabajo.gob.ar/downloads/estadisticas/ecetss/ecetss_informe.pdf</w:t>
        </w:r>
      </w:hyperlink>
    </w:p>
    <w:p w14:paraId="067FE90F" w14:textId="77777777" w:rsidR="009C4058" w:rsidRPr="00765F54" w:rsidRDefault="009C4058" w:rsidP="00765F54">
      <w:pPr>
        <w:pStyle w:val="NormalWeb"/>
        <w:spacing w:before="0" w:beforeAutospacing="0" w:after="0" w:afterAutospacing="0" w:line="480" w:lineRule="auto"/>
        <w:rPr>
          <w:rStyle w:val="Hyperlink"/>
          <w:rFonts w:ascii="Times" w:hAnsi="Times"/>
          <w:color w:val="0563C1"/>
        </w:rPr>
      </w:pPr>
    </w:p>
    <w:p w14:paraId="1899F435" w14:textId="0AAF9B18" w:rsidR="0092451A" w:rsidRPr="00765F54" w:rsidRDefault="00936AE2" w:rsidP="00765F54">
      <w:pPr>
        <w:spacing w:line="480" w:lineRule="auto"/>
        <w:rPr>
          <w:rFonts w:ascii="Times" w:hAnsi="Times"/>
        </w:rPr>
      </w:pPr>
      <w:r w:rsidRPr="00765F54">
        <w:rPr>
          <w:rFonts w:ascii="Times" w:hAnsi="Times"/>
          <w:color w:val="000000"/>
        </w:rPr>
        <w:t>Argentina. (2020</w:t>
      </w:r>
      <w:r w:rsidR="005661EA" w:rsidRPr="00765F54">
        <w:rPr>
          <w:rFonts w:ascii="Times" w:hAnsi="Times"/>
          <w:color w:val="000000"/>
        </w:rPr>
        <w:t>a</w:t>
      </w:r>
      <w:r w:rsidR="009C4058" w:rsidRPr="00765F54">
        <w:rPr>
          <w:rFonts w:ascii="Times" w:hAnsi="Times"/>
          <w:color w:val="000000"/>
        </w:rPr>
        <w:t>).</w:t>
      </w:r>
      <w:r w:rsidR="009C4058" w:rsidRPr="00765F54">
        <w:rPr>
          <w:rFonts w:ascii="Times" w:hAnsi="Times"/>
          <w:i/>
          <w:iCs/>
          <w:color w:val="000000"/>
        </w:rPr>
        <w:t xml:space="preserve"> </w:t>
      </w:r>
      <w:proofErr w:type="spellStart"/>
      <w:r w:rsidR="009C4058" w:rsidRPr="00765F54">
        <w:rPr>
          <w:rFonts w:ascii="Times" w:hAnsi="Times"/>
          <w:i/>
          <w:iCs/>
          <w:color w:val="000000"/>
        </w:rPr>
        <w:t>Ministerio</w:t>
      </w:r>
      <w:proofErr w:type="spellEnd"/>
      <w:r w:rsidR="009C4058" w:rsidRPr="00765F54">
        <w:rPr>
          <w:rFonts w:ascii="Times" w:hAnsi="Times"/>
          <w:i/>
          <w:iCs/>
          <w:color w:val="000000"/>
        </w:rPr>
        <w:t xml:space="preserve"> de </w:t>
      </w:r>
      <w:proofErr w:type="spellStart"/>
      <w:r w:rsidR="009C4058" w:rsidRPr="00765F54">
        <w:rPr>
          <w:rFonts w:ascii="Times" w:hAnsi="Times"/>
          <w:i/>
          <w:iCs/>
          <w:color w:val="000000"/>
        </w:rPr>
        <w:t>Salud</w:t>
      </w:r>
      <w:proofErr w:type="spellEnd"/>
      <w:r w:rsidR="009C4058" w:rsidRPr="00765F54">
        <w:rPr>
          <w:rFonts w:ascii="Times" w:hAnsi="Times"/>
          <w:i/>
          <w:iCs/>
          <w:color w:val="000000"/>
        </w:rPr>
        <w:t xml:space="preserve">. Reporte </w:t>
      </w:r>
      <w:proofErr w:type="spellStart"/>
      <w:r w:rsidR="009C4058" w:rsidRPr="00765F54">
        <w:rPr>
          <w:rFonts w:ascii="Times" w:hAnsi="Times"/>
          <w:i/>
          <w:iCs/>
          <w:color w:val="000000"/>
        </w:rPr>
        <w:t>diario</w:t>
      </w:r>
      <w:proofErr w:type="spellEnd"/>
      <w:r w:rsidR="009C4058" w:rsidRPr="00765F54">
        <w:rPr>
          <w:rFonts w:ascii="Times" w:hAnsi="Times"/>
          <w:i/>
          <w:iCs/>
          <w:color w:val="000000"/>
        </w:rPr>
        <w:t xml:space="preserve"> vespertino de </w:t>
      </w:r>
      <w:proofErr w:type="spellStart"/>
      <w:r w:rsidR="009C4058" w:rsidRPr="00765F54">
        <w:rPr>
          <w:rFonts w:ascii="Times" w:hAnsi="Times"/>
          <w:i/>
          <w:iCs/>
          <w:color w:val="000000"/>
        </w:rPr>
        <w:t>junio</w:t>
      </w:r>
      <w:proofErr w:type="spellEnd"/>
      <w:r w:rsidR="009C4058" w:rsidRPr="00765F54">
        <w:rPr>
          <w:rFonts w:ascii="Times" w:hAnsi="Times"/>
          <w:i/>
          <w:iCs/>
          <w:color w:val="000000"/>
        </w:rPr>
        <w:t xml:space="preserve"> de 2020</w:t>
      </w:r>
      <w:r w:rsidR="009C4058" w:rsidRPr="00765F54">
        <w:rPr>
          <w:rFonts w:ascii="Times" w:hAnsi="Times"/>
          <w:color w:val="000000"/>
        </w:rPr>
        <w:t>. Recuperado de</w:t>
      </w:r>
      <w:r w:rsidR="00F313B0" w:rsidRPr="00765F54">
        <w:rPr>
          <w:rFonts w:ascii="Times" w:hAnsi="Times"/>
          <w:color w:val="000000"/>
        </w:rPr>
        <w:t xml:space="preserve"> </w:t>
      </w:r>
      <w:hyperlink r:id="rId9" w:history="1">
        <w:r w:rsidR="00F313B0" w:rsidRPr="00765F54">
          <w:rPr>
            <w:rStyle w:val="Hyperlink"/>
            <w:rFonts w:ascii="Times" w:eastAsiaTheme="majorEastAsia" w:hAnsi="Times"/>
          </w:rPr>
          <w:t>https://www.argentina.gob.ar/coronavirus/informe-diario/junio2020</w:t>
        </w:r>
      </w:hyperlink>
      <w:r w:rsidR="0066760C" w:rsidRPr="00765F54">
        <w:rPr>
          <w:rStyle w:val="Hyperlink"/>
          <w:rFonts w:ascii="Times" w:hAnsi="Times"/>
          <w:color w:val="0563C1"/>
        </w:rPr>
        <w:br/>
      </w:r>
      <w:r w:rsidR="0066760C" w:rsidRPr="00765F54">
        <w:rPr>
          <w:rStyle w:val="Hyperlink"/>
          <w:rFonts w:ascii="Times" w:hAnsi="Times"/>
          <w:color w:val="0563C1"/>
        </w:rPr>
        <w:br/>
      </w:r>
      <w:r w:rsidRPr="00765F54">
        <w:rPr>
          <w:rFonts w:ascii="Times" w:hAnsi="Times"/>
          <w:color w:val="000000"/>
        </w:rPr>
        <w:t>Argentina</w:t>
      </w:r>
      <w:r w:rsidR="0092451A" w:rsidRPr="00765F54">
        <w:rPr>
          <w:rFonts w:ascii="Times" w:hAnsi="Times"/>
          <w:color w:val="000000"/>
        </w:rPr>
        <w:t>.</w:t>
      </w:r>
      <w:r w:rsidRPr="00765F54">
        <w:rPr>
          <w:rFonts w:ascii="Times" w:hAnsi="Times"/>
          <w:color w:val="000000"/>
        </w:rPr>
        <w:t xml:space="preserve"> (2020b). </w:t>
      </w:r>
      <w:r w:rsidRPr="00765F54">
        <w:rPr>
          <w:rFonts w:ascii="Times" w:hAnsi="Times"/>
          <w:i/>
          <w:color w:val="000000"/>
        </w:rPr>
        <w:t xml:space="preserve">PEN – Programa de </w:t>
      </w:r>
      <w:proofErr w:type="spellStart"/>
      <w:r w:rsidRPr="00765F54">
        <w:rPr>
          <w:rFonts w:ascii="Times" w:hAnsi="Times"/>
          <w:i/>
          <w:color w:val="000000"/>
        </w:rPr>
        <w:t>asistencia</w:t>
      </w:r>
      <w:proofErr w:type="spellEnd"/>
      <w:r w:rsidRPr="00765F54">
        <w:rPr>
          <w:rFonts w:ascii="Times" w:hAnsi="Times"/>
          <w:i/>
          <w:color w:val="000000"/>
        </w:rPr>
        <w:t xml:space="preserve"> de </w:t>
      </w:r>
      <w:proofErr w:type="spellStart"/>
      <w:r w:rsidRPr="00765F54">
        <w:rPr>
          <w:rFonts w:ascii="Times" w:hAnsi="Times"/>
          <w:i/>
          <w:color w:val="000000"/>
        </w:rPr>
        <w:t>emergencia</w:t>
      </w:r>
      <w:proofErr w:type="spellEnd"/>
      <w:r w:rsidRPr="00765F54">
        <w:rPr>
          <w:rFonts w:ascii="Times" w:hAnsi="Times"/>
          <w:i/>
          <w:color w:val="000000"/>
        </w:rPr>
        <w:t xml:space="preserve"> al </w:t>
      </w:r>
      <w:proofErr w:type="spellStart"/>
      <w:r w:rsidRPr="00765F54">
        <w:rPr>
          <w:rFonts w:ascii="Times" w:hAnsi="Times"/>
          <w:i/>
          <w:color w:val="000000"/>
        </w:rPr>
        <w:t>trabajo</w:t>
      </w:r>
      <w:proofErr w:type="spellEnd"/>
      <w:r w:rsidRPr="00765F54">
        <w:rPr>
          <w:rFonts w:ascii="Times" w:hAnsi="Times"/>
          <w:i/>
          <w:color w:val="000000"/>
        </w:rPr>
        <w:t xml:space="preserve"> y </w:t>
      </w:r>
      <w:proofErr w:type="spellStart"/>
      <w:r w:rsidRPr="00765F54">
        <w:rPr>
          <w:rFonts w:ascii="Times" w:hAnsi="Times"/>
          <w:i/>
          <w:color w:val="000000"/>
        </w:rPr>
        <w:t>la</w:t>
      </w:r>
      <w:proofErr w:type="spellEnd"/>
      <w:r w:rsidRPr="00765F54">
        <w:rPr>
          <w:rFonts w:ascii="Times" w:hAnsi="Times"/>
          <w:i/>
          <w:color w:val="000000"/>
        </w:rPr>
        <w:t xml:space="preserve"> </w:t>
      </w:r>
      <w:proofErr w:type="spellStart"/>
      <w:r w:rsidRPr="00765F54">
        <w:rPr>
          <w:rFonts w:ascii="Times" w:hAnsi="Times"/>
          <w:i/>
          <w:color w:val="000000"/>
        </w:rPr>
        <w:t>producción</w:t>
      </w:r>
      <w:proofErr w:type="spellEnd"/>
      <w:r w:rsidRPr="00765F54">
        <w:rPr>
          <w:rFonts w:ascii="Times" w:hAnsi="Times"/>
          <w:color w:val="000000"/>
        </w:rPr>
        <w:t xml:space="preserve">. Recuperado de  </w:t>
      </w:r>
      <w:hyperlink r:id="rId10" w:history="1">
        <w:r w:rsidRPr="00765F54">
          <w:rPr>
            <w:rStyle w:val="Hyperlink"/>
            <w:rFonts w:ascii="Times" w:hAnsi="Times"/>
          </w:rPr>
          <w:t>https://www.argentina.gob.ar/economia/politicatributaria/covid19/trabajoyproduccion</w:t>
        </w:r>
      </w:hyperlink>
      <w:r w:rsidR="00202487" w:rsidRPr="00765F54">
        <w:rPr>
          <w:rFonts w:ascii="Times" w:hAnsi="Times"/>
        </w:rPr>
        <w:br/>
      </w:r>
      <w:r w:rsidR="00202487" w:rsidRPr="00765F54">
        <w:rPr>
          <w:rFonts w:ascii="Times" w:hAnsi="Times"/>
        </w:rPr>
        <w:br/>
      </w:r>
      <w:r w:rsidRPr="00765F54">
        <w:rPr>
          <w:rFonts w:ascii="Times" w:hAnsi="Times"/>
          <w:color w:val="000000"/>
        </w:rPr>
        <w:t>Argentina</w:t>
      </w:r>
      <w:r w:rsidR="0092451A" w:rsidRPr="00765F54">
        <w:rPr>
          <w:rFonts w:ascii="Times" w:hAnsi="Times"/>
          <w:color w:val="000000"/>
        </w:rPr>
        <w:t>.</w:t>
      </w:r>
      <w:r w:rsidRPr="00765F54">
        <w:rPr>
          <w:rFonts w:ascii="Times" w:hAnsi="Times"/>
          <w:color w:val="000000"/>
        </w:rPr>
        <w:t xml:space="preserve"> (2020c). </w:t>
      </w:r>
      <w:r w:rsidR="00202487" w:rsidRPr="00765F54">
        <w:rPr>
          <w:rFonts w:ascii="Times" w:hAnsi="Times"/>
          <w:i/>
          <w:color w:val="000000"/>
        </w:rPr>
        <w:t>Programa para </w:t>
      </w:r>
      <w:proofErr w:type="spellStart"/>
      <w:r w:rsidR="00202487" w:rsidRPr="00765F54">
        <w:rPr>
          <w:rFonts w:ascii="Times" w:hAnsi="Times"/>
          <w:i/>
          <w:color w:val="000000"/>
        </w:rPr>
        <w:t>la</w:t>
      </w:r>
      <w:proofErr w:type="spellEnd"/>
      <w:r w:rsidR="00202487" w:rsidRPr="00765F54">
        <w:rPr>
          <w:rFonts w:ascii="Times" w:hAnsi="Times"/>
          <w:i/>
          <w:color w:val="000000"/>
        </w:rPr>
        <w:t> </w:t>
      </w:r>
      <w:proofErr w:type="spellStart"/>
      <w:r w:rsidR="00202487" w:rsidRPr="00765F54">
        <w:rPr>
          <w:rFonts w:ascii="Times" w:hAnsi="Times"/>
          <w:i/>
          <w:color w:val="000000"/>
        </w:rPr>
        <w:t>emergencia</w:t>
      </w:r>
      <w:proofErr w:type="spellEnd"/>
      <w:r w:rsidR="00202487" w:rsidRPr="00765F54">
        <w:rPr>
          <w:rFonts w:ascii="Times" w:hAnsi="Times"/>
          <w:i/>
          <w:color w:val="000000"/>
        </w:rPr>
        <w:t xml:space="preserve"> </w:t>
      </w:r>
      <w:proofErr w:type="spellStart"/>
      <w:r w:rsidR="00202487" w:rsidRPr="00765F54">
        <w:rPr>
          <w:rFonts w:ascii="Times" w:hAnsi="Times"/>
          <w:i/>
          <w:color w:val="000000"/>
        </w:rPr>
        <w:t>financiera</w:t>
      </w:r>
      <w:proofErr w:type="spellEnd"/>
      <w:r w:rsidR="00202487" w:rsidRPr="00765F54">
        <w:rPr>
          <w:rFonts w:ascii="Times" w:hAnsi="Times"/>
          <w:i/>
          <w:color w:val="000000"/>
        </w:rPr>
        <w:t xml:space="preserve"> provincial: Decreto 352/2020</w:t>
      </w:r>
      <w:r w:rsidR="00202487" w:rsidRPr="00765F54">
        <w:rPr>
          <w:rFonts w:ascii="Times" w:hAnsi="Times"/>
          <w:color w:val="000000"/>
        </w:rPr>
        <w:t xml:space="preserve">. </w:t>
      </w:r>
      <w:proofErr w:type="spellStart"/>
      <w:r w:rsidR="00202487" w:rsidRPr="00765F54">
        <w:rPr>
          <w:rFonts w:ascii="Times" w:hAnsi="Times"/>
          <w:color w:val="111111"/>
          <w:shd w:val="clear" w:color="auto" w:fill="F9F9F9"/>
        </w:rPr>
        <w:t>Ciudad</w:t>
      </w:r>
      <w:proofErr w:type="spellEnd"/>
      <w:r w:rsidR="00202487" w:rsidRPr="00765F54">
        <w:rPr>
          <w:rFonts w:ascii="Times" w:hAnsi="Times"/>
          <w:color w:val="111111"/>
          <w:shd w:val="clear" w:color="auto" w:fill="F9F9F9"/>
        </w:rPr>
        <w:t xml:space="preserve"> de Buenos Aires. Recuperado de </w:t>
      </w:r>
      <w:hyperlink r:id="rId11" w:history="1">
        <w:r w:rsidR="00202487" w:rsidRPr="00765F54">
          <w:rPr>
            <w:rStyle w:val="Hyperlink"/>
            <w:rFonts w:ascii="Times" w:hAnsi="Times"/>
          </w:rPr>
          <w:t>https://www.boletinoficial.gob.ar/detalleAviso/primera/227669/20200409</w:t>
        </w:r>
      </w:hyperlink>
      <w:r w:rsidR="0092451A" w:rsidRPr="00765F54">
        <w:rPr>
          <w:rFonts w:ascii="Times" w:hAnsi="Times"/>
        </w:rPr>
        <w:br/>
      </w:r>
      <w:r w:rsidR="0092451A" w:rsidRPr="00765F54">
        <w:rPr>
          <w:rFonts w:ascii="Times" w:hAnsi="Times"/>
        </w:rPr>
        <w:br/>
      </w:r>
      <w:r w:rsidR="0092451A" w:rsidRPr="00765F54">
        <w:rPr>
          <w:rFonts w:ascii="Times" w:hAnsi="Times"/>
          <w:color w:val="000000"/>
        </w:rPr>
        <w:lastRenderedPageBreak/>
        <w:t xml:space="preserve">Argentina. (2020d). </w:t>
      </w:r>
      <w:r w:rsidR="0092451A" w:rsidRPr="00765F54">
        <w:rPr>
          <w:rFonts w:ascii="Times" w:hAnsi="Times"/>
          <w:i/>
          <w:color w:val="000000"/>
        </w:rPr>
        <w:t>¿</w:t>
      </w:r>
      <w:proofErr w:type="spellStart"/>
      <w:r w:rsidR="0092451A" w:rsidRPr="00765F54">
        <w:rPr>
          <w:rFonts w:ascii="Times" w:hAnsi="Times"/>
          <w:i/>
          <w:color w:val="000000"/>
        </w:rPr>
        <w:t>Qué</w:t>
      </w:r>
      <w:proofErr w:type="spellEnd"/>
      <w:r w:rsidR="0092451A" w:rsidRPr="00765F54">
        <w:rPr>
          <w:rFonts w:ascii="Times" w:hAnsi="Times"/>
          <w:i/>
          <w:color w:val="000000"/>
        </w:rPr>
        <w:t xml:space="preserve"> medidas está tomando </w:t>
      </w:r>
      <w:proofErr w:type="spellStart"/>
      <w:r w:rsidR="0092451A" w:rsidRPr="00765F54">
        <w:rPr>
          <w:rFonts w:ascii="Times" w:hAnsi="Times"/>
          <w:i/>
          <w:color w:val="000000"/>
        </w:rPr>
        <w:t>el</w:t>
      </w:r>
      <w:proofErr w:type="spellEnd"/>
      <w:r w:rsidR="0092451A" w:rsidRPr="00765F54">
        <w:rPr>
          <w:rFonts w:ascii="Times" w:hAnsi="Times"/>
          <w:i/>
          <w:color w:val="000000"/>
        </w:rPr>
        <w:t xml:space="preserve"> </w:t>
      </w:r>
      <w:proofErr w:type="spellStart"/>
      <w:r w:rsidR="0092451A" w:rsidRPr="00765F54">
        <w:rPr>
          <w:rFonts w:ascii="Times" w:hAnsi="Times"/>
          <w:i/>
          <w:color w:val="000000"/>
        </w:rPr>
        <w:t>gobierno</w:t>
      </w:r>
      <w:proofErr w:type="spellEnd"/>
      <w:r w:rsidR="0092451A" w:rsidRPr="00765F54">
        <w:rPr>
          <w:rFonts w:ascii="Times" w:hAnsi="Times"/>
          <w:i/>
          <w:color w:val="000000"/>
        </w:rPr>
        <w:t>?</w:t>
      </w:r>
      <w:r w:rsidR="0092451A" w:rsidRPr="00765F54">
        <w:rPr>
          <w:rFonts w:ascii="Times" w:hAnsi="Times"/>
          <w:color w:val="000000"/>
        </w:rPr>
        <w:t xml:space="preserve"> Recuperado de </w:t>
      </w:r>
      <w:hyperlink r:id="rId12" w:history="1">
        <w:r w:rsidR="0092451A" w:rsidRPr="00765F54">
          <w:rPr>
            <w:rStyle w:val="Hyperlink"/>
            <w:rFonts w:ascii="Times" w:hAnsi="Times"/>
          </w:rPr>
          <w:t>https://www.argentina.gob.ar/coronavirus/medidas-gobierno</w:t>
        </w:r>
      </w:hyperlink>
    </w:p>
    <w:p w14:paraId="0B6D9A9D" w14:textId="77777777" w:rsidR="00936AE2" w:rsidRPr="00765F54" w:rsidRDefault="00936AE2" w:rsidP="00765F54">
      <w:pPr>
        <w:pStyle w:val="NormalWeb"/>
        <w:spacing w:before="0" w:beforeAutospacing="0" w:after="0" w:afterAutospacing="0" w:line="480" w:lineRule="auto"/>
        <w:rPr>
          <w:rStyle w:val="Hyperlink"/>
          <w:rFonts w:ascii="Times" w:hAnsi="Times"/>
          <w:color w:val="0563C1"/>
        </w:rPr>
      </w:pPr>
    </w:p>
    <w:p w14:paraId="51019937" w14:textId="0192B0E7" w:rsidR="004A7D1D" w:rsidRPr="00765F54" w:rsidRDefault="004A7D1D" w:rsidP="00765F54">
      <w:pPr>
        <w:pStyle w:val="NormalWeb"/>
        <w:spacing w:before="0" w:beforeAutospacing="0" w:after="0" w:afterAutospacing="0" w:line="480" w:lineRule="auto"/>
        <w:rPr>
          <w:rFonts w:ascii="Times" w:hAnsi="Times"/>
        </w:rPr>
      </w:pPr>
      <w:proofErr w:type="spellStart"/>
      <w:r w:rsidRPr="00765F54">
        <w:rPr>
          <w:rFonts w:ascii="Times" w:hAnsi="Times"/>
          <w:color w:val="000000"/>
        </w:rPr>
        <w:t>Anasps</w:t>
      </w:r>
      <w:proofErr w:type="spellEnd"/>
      <w:r w:rsidRPr="00765F54">
        <w:rPr>
          <w:rFonts w:ascii="Times" w:hAnsi="Times"/>
          <w:color w:val="000000"/>
        </w:rPr>
        <w:t xml:space="preserve"> (2020, 29 de abril). </w:t>
      </w:r>
      <w:hyperlink r:id="rId13" w:history="1">
        <w:r w:rsidRPr="00765F54">
          <w:rPr>
            <w:rFonts w:ascii="Times" w:hAnsi="Times"/>
            <w:i/>
          </w:rPr>
          <w:t>Governo envia proposta para perdoar dívida de R$ 30 bi do Funrural na Previdência</w:t>
        </w:r>
      </w:hyperlink>
      <w:r w:rsidRPr="00765F54">
        <w:rPr>
          <w:rFonts w:ascii="Times" w:hAnsi="Times"/>
          <w:color w:val="000000"/>
        </w:rPr>
        <w:t xml:space="preserve">. Brasília, DF. Recuperado de </w:t>
      </w:r>
      <w:hyperlink r:id="rId14" w:history="1">
        <w:r w:rsidRPr="00765F54">
          <w:rPr>
            <w:rStyle w:val="Hyperlink"/>
            <w:rFonts w:ascii="Times" w:hAnsi="Times"/>
          </w:rPr>
          <w:t>https://www.anasps.org.br/governo-envia-proposta-para-perdoar-divida-de-r-30-bi-do-funrural-na-previdencia/</w:t>
        </w:r>
      </w:hyperlink>
    </w:p>
    <w:p w14:paraId="528BF373" w14:textId="77777777" w:rsidR="004A7D1D" w:rsidRPr="00765F54" w:rsidRDefault="004A7D1D" w:rsidP="00765F54">
      <w:pPr>
        <w:spacing w:line="480" w:lineRule="auto"/>
        <w:rPr>
          <w:rFonts w:ascii="Times" w:hAnsi="Times"/>
        </w:rPr>
      </w:pPr>
    </w:p>
    <w:p w14:paraId="7B02FB17" w14:textId="77777777" w:rsidR="00127176" w:rsidRPr="00765F54" w:rsidRDefault="00127176" w:rsidP="00765F54">
      <w:pPr>
        <w:spacing w:line="480" w:lineRule="auto"/>
        <w:rPr>
          <w:rFonts w:ascii="Times" w:hAnsi="Times"/>
          <w:color w:val="0563C1"/>
          <w:u w:val="single"/>
        </w:rPr>
      </w:pPr>
      <w:r w:rsidRPr="00765F54">
        <w:rPr>
          <w:rFonts w:ascii="Times" w:hAnsi="Times"/>
          <w:color w:val="000000"/>
        </w:rPr>
        <w:t xml:space="preserve">Banco Mundial. (2020, 12 de abril). </w:t>
      </w:r>
      <w:r w:rsidRPr="00765F54">
        <w:rPr>
          <w:rFonts w:ascii="Times" w:hAnsi="Times"/>
          <w:i/>
          <w:iCs/>
          <w:color w:val="000000"/>
        </w:rPr>
        <w:t>A economia em tempos de Covid-19</w:t>
      </w:r>
      <w:r w:rsidRPr="00765F54">
        <w:rPr>
          <w:rFonts w:ascii="Times" w:hAnsi="Times"/>
          <w:color w:val="000000"/>
        </w:rPr>
        <w:t xml:space="preserve">. Recuperado de </w:t>
      </w:r>
      <w:hyperlink r:id="rId15" w:history="1">
        <w:r w:rsidRPr="00765F54">
          <w:rPr>
            <w:rFonts w:ascii="Times" w:hAnsi="Times"/>
            <w:color w:val="0563C1"/>
            <w:u w:val="single"/>
          </w:rPr>
          <w:t>https://openknowledge.worldbank.org/bitstream/handle/10986/33555/9781464815706.pdf?sequence=5&amp;isAllowed=y</w:t>
        </w:r>
      </w:hyperlink>
    </w:p>
    <w:p w14:paraId="589B7103" w14:textId="77777777" w:rsidR="009C4058" w:rsidRPr="00765F54" w:rsidRDefault="009C4058" w:rsidP="00765F54">
      <w:pPr>
        <w:spacing w:line="480" w:lineRule="auto"/>
        <w:rPr>
          <w:rFonts w:ascii="Times" w:hAnsi="Times"/>
          <w:color w:val="0563C1"/>
          <w:u w:val="single"/>
        </w:rPr>
      </w:pPr>
    </w:p>
    <w:p w14:paraId="12476932" w14:textId="77777777" w:rsidR="009C4058" w:rsidRPr="00765F54" w:rsidRDefault="009C4058" w:rsidP="00765F54">
      <w:pPr>
        <w:spacing w:line="480" w:lineRule="auto"/>
        <w:rPr>
          <w:rFonts w:ascii="Times" w:hAnsi="Times"/>
        </w:rPr>
      </w:pPr>
      <w:proofErr w:type="spellStart"/>
      <w:r w:rsidRPr="00765F54">
        <w:rPr>
          <w:rFonts w:ascii="Times" w:hAnsi="Times"/>
          <w:color w:val="000000"/>
        </w:rPr>
        <w:t>Brancher</w:t>
      </w:r>
      <w:proofErr w:type="spellEnd"/>
      <w:r w:rsidRPr="00765F54">
        <w:rPr>
          <w:rFonts w:ascii="Times" w:hAnsi="Times"/>
          <w:color w:val="000000"/>
        </w:rPr>
        <w:t xml:space="preserve">, M. C., </w:t>
      </w:r>
      <w:proofErr w:type="spellStart"/>
      <w:r w:rsidRPr="00765F54">
        <w:rPr>
          <w:rFonts w:ascii="Times" w:hAnsi="Times"/>
          <w:color w:val="000000"/>
        </w:rPr>
        <w:t>Magacho</w:t>
      </w:r>
      <w:proofErr w:type="spellEnd"/>
      <w:r w:rsidRPr="00765F54">
        <w:rPr>
          <w:rFonts w:ascii="Times" w:hAnsi="Times"/>
          <w:color w:val="000000"/>
        </w:rPr>
        <w:t xml:space="preserve">, G., &amp; Leão, R. D. A. R. (2020). </w:t>
      </w:r>
      <w:r w:rsidRPr="00765F54">
        <w:rPr>
          <w:rFonts w:ascii="Times" w:hAnsi="Times"/>
          <w:i/>
          <w:iCs/>
          <w:color w:val="000000"/>
        </w:rPr>
        <w:t>Impactos econômicos da crise do COVID-19 e dos programas de renda básica emergencial</w:t>
      </w:r>
      <w:r w:rsidRPr="00765F54">
        <w:rPr>
          <w:rFonts w:ascii="Times" w:hAnsi="Times"/>
          <w:color w:val="000000"/>
        </w:rPr>
        <w:t>. São Paulo, SP: FGV EAESP. Recuperado de</w:t>
      </w:r>
      <w:r w:rsidRPr="00765F54">
        <w:rPr>
          <w:rFonts w:ascii="Times" w:hAnsi="Times"/>
          <w:color w:val="000000"/>
        </w:rPr>
        <w:br/>
        <w:t xml:space="preserve"> </w:t>
      </w:r>
      <w:hyperlink r:id="rId16" w:history="1">
        <w:r w:rsidRPr="00765F54">
          <w:rPr>
            <w:rStyle w:val="Hyperlink"/>
            <w:rFonts w:ascii="Times" w:eastAsiaTheme="majorEastAsia" w:hAnsi="Times"/>
            <w:color w:val="0563C1"/>
          </w:rPr>
          <w:t>https://bibliotecadigital.fgv.br/dspace/bitstream/handle/10438/28982/TD-1_2020.pdf?sequence=1&amp;isAllowed=y</w:t>
        </w:r>
      </w:hyperlink>
    </w:p>
    <w:p w14:paraId="5D3F708D" w14:textId="77777777" w:rsidR="009C4058" w:rsidRPr="00765F54" w:rsidRDefault="009C4058" w:rsidP="00765F54">
      <w:pPr>
        <w:spacing w:line="480" w:lineRule="auto"/>
        <w:rPr>
          <w:rFonts w:ascii="Times" w:hAnsi="Times"/>
          <w:color w:val="0563C1"/>
          <w:u w:val="single"/>
        </w:rPr>
      </w:pPr>
    </w:p>
    <w:p w14:paraId="65CDC463" w14:textId="25827B7B" w:rsidR="009C4058" w:rsidRPr="00765F54" w:rsidRDefault="009C4058" w:rsidP="00765F54">
      <w:pPr>
        <w:spacing w:line="480" w:lineRule="auto"/>
        <w:rPr>
          <w:rFonts w:ascii="Times" w:hAnsi="Times"/>
        </w:rPr>
      </w:pPr>
      <w:r w:rsidRPr="00765F54">
        <w:rPr>
          <w:rFonts w:ascii="Times" w:hAnsi="Times"/>
          <w:color w:val="000000"/>
        </w:rPr>
        <w:t xml:space="preserve">Brasil. (2020a). Conselho Nacional de Saúde. </w:t>
      </w:r>
      <w:r w:rsidRPr="00765F54">
        <w:rPr>
          <w:rFonts w:ascii="Times" w:eastAsiaTheme="majorEastAsia" w:hAnsi="Times"/>
          <w:i/>
          <w:iCs/>
        </w:rPr>
        <w:t>Saúde perdeu R$ 20 bilhões em 2019 por causa da EC 95/2016</w:t>
      </w:r>
      <w:r w:rsidRPr="00765F54">
        <w:rPr>
          <w:rFonts w:ascii="Times" w:hAnsi="Times"/>
          <w:color w:val="000000"/>
        </w:rPr>
        <w:t xml:space="preserve">. Brasília, DF. Recuperado de </w:t>
      </w:r>
      <w:hyperlink r:id="rId17" w:history="1">
        <w:r w:rsidRPr="00765F54">
          <w:rPr>
            <w:rStyle w:val="Hyperlink"/>
            <w:rFonts w:ascii="Times" w:eastAsiaTheme="majorEastAsia" w:hAnsi="Times"/>
            <w:color w:val="0563C1"/>
          </w:rPr>
          <w:t>https://conselho.saude.gov.br/ultimas-noticias-cns/1044-saude-perdeu-r-20-bilhoes-em-2019-por-causa-da-ec-95-2016</w:t>
        </w:r>
      </w:hyperlink>
    </w:p>
    <w:p w14:paraId="70039407" w14:textId="189F0782" w:rsidR="007C5A05" w:rsidRPr="00765F54" w:rsidRDefault="007C5A05" w:rsidP="00765F54">
      <w:pPr>
        <w:spacing w:line="480" w:lineRule="auto"/>
        <w:rPr>
          <w:rFonts w:ascii="Times" w:hAnsi="Times"/>
          <w:color w:val="FF0000"/>
        </w:rPr>
      </w:pPr>
    </w:p>
    <w:p w14:paraId="09891D9A" w14:textId="74E89946" w:rsidR="00C968B6" w:rsidRPr="00765F54" w:rsidRDefault="00C968B6" w:rsidP="00765F54">
      <w:pPr>
        <w:pStyle w:val="Ttulo1"/>
        <w:shd w:val="clear" w:color="auto" w:fill="FFFFFF"/>
        <w:spacing w:before="0" w:line="480" w:lineRule="auto"/>
        <w:textAlignment w:val="baseline"/>
        <w:rPr>
          <w:rFonts w:ascii="Times" w:eastAsia="Times New Roman" w:hAnsi="Times" w:cs="Times New Roman"/>
          <w:color w:val="000000"/>
          <w:sz w:val="24"/>
          <w:szCs w:val="24"/>
        </w:rPr>
      </w:pPr>
      <w:r w:rsidRPr="00765F54">
        <w:rPr>
          <w:rFonts w:ascii="Times" w:eastAsia="Times New Roman" w:hAnsi="Times" w:cs="Times New Roman"/>
          <w:color w:val="000000"/>
          <w:sz w:val="24"/>
          <w:szCs w:val="24"/>
        </w:rPr>
        <w:lastRenderedPageBreak/>
        <w:t xml:space="preserve">Brasil (2020b). Presidência da República. </w:t>
      </w:r>
      <w:r w:rsidRPr="00765F54">
        <w:rPr>
          <w:rFonts w:ascii="Times" w:eastAsia="Times New Roman" w:hAnsi="Times" w:cs="Times New Roman"/>
          <w:i/>
          <w:color w:val="000000"/>
          <w:sz w:val="24"/>
          <w:szCs w:val="24"/>
        </w:rPr>
        <w:t>Balanço de medidas do Governo Federal: 12ª semana do Centro de Coordenação das Operações do Comitê de Crise da Covid-19</w:t>
      </w:r>
      <w:r w:rsidRPr="00765F54">
        <w:rPr>
          <w:rFonts w:ascii="Times" w:eastAsia="Times New Roman" w:hAnsi="Times" w:cs="Times New Roman"/>
          <w:color w:val="000000"/>
          <w:sz w:val="24"/>
          <w:szCs w:val="24"/>
        </w:rPr>
        <w:t xml:space="preserve">. Brasília, DF. Recuperado de </w:t>
      </w:r>
      <w:hyperlink r:id="rId18" w:history="1">
        <w:r w:rsidRPr="00765F54">
          <w:rPr>
            <w:rStyle w:val="Hyperlink"/>
            <w:rFonts w:ascii="Times" w:hAnsi="Times" w:cs="Times New Roman"/>
            <w:sz w:val="24"/>
            <w:szCs w:val="24"/>
          </w:rPr>
          <w:t>https://www.gov.br/casacivil/pt-br/assuntos/noticias/2020/junho/balanco-de-medidas-do-governo-federal-12a-semana-do-centro-de-coordenacao-das-operacoes-do-comite-de-crise-da-covid-19</w:t>
        </w:r>
      </w:hyperlink>
    </w:p>
    <w:p w14:paraId="6C414FD2" w14:textId="77777777" w:rsidR="00C968B6" w:rsidRPr="00765F54" w:rsidRDefault="00C968B6" w:rsidP="00765F54">
      <w:pPr>
        <w:spacing w:line="480" w:lineRule="auto"/>
        <w:rPr>
          <w:rFonts w:ascii="Times" w:hAnsi="Times"/>
          <w:color w:val="FF0000"/>
        </w:rPr>
      </w:pPr>
    </w:p>
    <w:p w14:paraId="1AAA287A" w14:textId="77777777" w:rsidR="009C4058" w:rsidRPr="00765F54" w:rsidRDefault="009C4058" w:rsidP="00765F54">
      <w:pPr>
        <w:pStyle w:val="NormalWeb"/>
        <w:spacing w:before="0" w:beforeAutospacing="0" w:after="0" w:afterAutospacing="0" w:line="480" w:lineRule="auto"/>
        <w:rPr>
          <w:rStyle w:val="Hyperlink"/>
          <w:rFonts w:ascii="Times" w:hAnsi="Times"/>
          <w:color w:val="0563C1"/>
        </w:rPr>
      </w:pPr>
      <w:proofErr w:type="spellStart"/>
      <w:r w:rsidRPr="00765F54">
        <w:rPr>
          <w:rFonts w:ascii="Times" w:hAnsi="Times"/>
          <w:color w:val="000000"/>
          <w:lang w:val="en-US"/>
        </w:rPr>
        <w:t>Burki</w:t>
      </w:r>
      <w:proofErr w:type="spellEnd"/>
      <w:r w:rsidRPr="00765F54">
        <w:rPr>
          <w:rFonts w:ascii="Times" w:hAnsi="Times"/>
          <w:color w:val="000000"/>
          <w:lang w:val="en-US"/>
        </w:rPr>
        <w:t xml:space="preserve">, T. (2020, </w:t>
      </w:r>
      <w:proofErr w:type="spellStart"/>
      <w:r w:rsidRPr="00765F54">
        <w:rPr>
          <w:rFonts w:ascii="Times" w:hAnsi="Times"/>
          <w:color w:val="000000"/>
          <w:lang w:val="en-US"/>
        </w:rPr>
        <w:t>maio</w:t>
      </w:r>
      <w:proofErr w:type="spellEnd"/>
      <w:r w:rsidRPr="00765F54">
        <w:rPr>
          <w:rFonts w:ascii="Times" w:hAnsi="Times"/>
          <w:color w:val="000000"/>
          <w:lang w:val="en-US"/>
        </w:rPr>
        <w:t xml:space="preserve">). COVID-19 in Latin America. </w:t>
      </w:r>
      <w:r w:rsidRPr="00765F54">
        <w:rPr>
          <w:rFonts w:ascii="Times" w:hAnsi="Times"/>
          <w:i/>
          <w:iCs/>
          <w:color w:val="000000"/>
        </w:rPr>
        <w:t>The Lancet</w:t>
      </w:r>
      <w:r w:rsidRPr="00765F54">
        <w:rPr>
          <w:rFonts w:ascii="Times" w:hAnsi="Times"/>
          <w:color w:val="000000"/>
        </w:rPr>
        <w:t xml:space="preserve">, volume(20), p.547-548. Recuperado de </w:t>
      </w:r>
      <w:hyperlink r:id="rId19" w:history="1">
        <w:r w:rsidRPr="00765F54">
          <w:rPr>
            <w:rStyle w:val="Hyperlink"/>
            <w:rFonts w:ascii="Times" w:hAnsi="Times"/>
            <w:color w:val="0563C1"/>
          </w:rPr>
          <w:t>https://www.thelancet.com/pdfs/journals/laninf/PIIS1473-3099(20)30303-0.pdf</w:t>
        </w:r>
      </w:hyperlink>
    </w:p>
    <w:p w14:paraId="791FF4A0" w14:textId="77777777" w:rsidR="009C4058" w:rsidRPr="00765F54" w:rsidRDefault="009C4058" w:rsidP="00765F54">
      <w:pPr>
        <w:pStyle w:val="NormalWeb"/>
        <w:spacing w:before="0" w:beforeAutospacing="0" w:after="0" w:afterAutospacing="0" w:line="480" w:lineRule="auto"/>
        <w:rPr>
          <w:rStyle w:val="Hyperlink"/>
          <w:rFonts w:ascii="Times" w:hAnsi="Times"/>
          <w:color w:val="0563C1"/>
        </w:rPr>
      </w:pPr>
    </w:p>
    <w:p w14:paraId="59F8A9CA" w14:textId="39BCC41A" w:rsidR="009C4058" w:rsidRPr="00765F54" w:rsidRDefault="009C4058" w:rsidP="00765F54">
      <w:pPr>
        <w:pStyle w:val="NormalWeb"/>
        <w:spacing w:before="0" w:beforeAutospacing="0" w:after="0" w:afterAutospacing="0" w:line="480" w:lineRule="auto"/>
        <w:rPr>
          <w:rStyle w:val="Hyperlink"/>
          <w:rFonts w:ascii="Times" w:hAnsi="Times"/>
          <w:color w:val="0563C1"/>
        </w:rPr>
      </w:pPr>
      <w:r w:rsidRPr="00765F54">
        <w:rPr>
          <w:rFonts w:ascii="Times" w:hAnsi="Times"/>
          <w:color w:val="000000"/>
        </w:rPr>
        <w:t xml:space="preserve">DIEESE. (2020). O Programa Emergencial de Manutenção do Emprego e da Renda diante dos impactos da Covid-19. </w:t>
      </w:r>
      <w:r w:rsidRPr="00765F54">
        <w:rPr>
          <w:rFonts w:ascii="Times" w:hAnsi="Times"/>
          <w:i/>
          <w:iCs/>
          <w:color w:val="000000"/>
        </w:rPr>
        <w:t>Nota técnica n. 232</w:t>
      </w:r>
      <w:r w:rsidR="005661EA" w:rsidRPr="00765F54">
        <w:rPr>
          <w:rFonts w:ascii="Times" w:hAnsi="Times"/>
          <w:color w:val="000000"/>
        </w:rPr>
        <w:t>, 1-13</w:t>
      </w:r>
      <w:r w:rsidRPr="00765F54">
        <w:rPr>
          <w:rFonts w:ascii="Times" w:hAnsi="Times"/>
          <w:color w:val="000000"/>
        </w:rPr>
        <w:t xml:space="preserve">. Recuperado de </w:t>
      </w:r>
      <w:hyperlink r:id="rId20" w:history="1">
        <w:r w:rsidRPr="00765F54">
          <w:rPr>
            <w:rStyle w:val="Hyperlink"/>
            <w:rFonts w:ascii="Times" w:hAnsi="Times"/>
            <w:color w:val="0563C1"/>
          </w:rPr>
          <w:t>http://www.sindados-mg.org.br/attachments/article/1504/DIEESE%20NOTA%20TEC%20232%20Programa%20emergencial%20governo.pdf</w:t>
        </w:r>
      </w:hyperlink>
    </w:p>
    <w:p w14:paraId="66A214BB" w14:textId="77777777" w:rsidR="009C4058" w:rsidRPr="00765F54" w:rsidRDefault="009C4058" w:rsidP="00765F54">
      <w:pPr>
        <w:pStyle w:val="NormalWeb"/>
        <w:spacing w:before="0" w:beforeAutospacing="0" w:after="0" w:afterAutospacing="0" w:line="480" w:lineRule="auto"/>
        <w:rPr>
          <w:rStyle w:val="Hyperlink"/>
          <w:rFonts w:ascii="Times" w:hAnsi="Times"/>
          <w:color w:val="0563C1"/>
        </w:rPr>
      </w:pPr>
    </w:p>
    <w:p w14:paraId="73023574" w14:textId="6E8F6FAE" w:rsidR="009C4058" w:rsidRPr="00765F54" w:rsidRDefault="009C4058" w:rsidP="00765F54">
      <w:pPr>
        <w:pStyle w:val="NormalWeb"/>
        <w:spacing w:before="0" w:beforeAutospacing="0" w:after="0" w:afterAutospacing="0" w:line="480" w:lineRule="auto"/>
        <w:rPr>
          <w:rFonts w:ascii="Times" w:hAnsi="Times"/>
        </w:rPr>
      </w:pPr>
      <w:proofErr w:type="spellStart"/>
      <w:r w:rsidRPr="00765F54">
        <w:rPr>
          <w:rFonts w:ascii="Times" w:hAnsi="Times"/>
          <w:color w:val="000000"/>
        </w:rPr>
        <w:t>Dweck</w:t>
      </w:r>
      <w:proofErr w:type="spellEnd"/>
      <w:r w:rsidRPr="00765F54">
        <w:rPr>
          <w:rFonts w:ascii="Times" w:hAnsi="Times"/>
          <w:color w:val="000000"/>
        </w:rPr>
        <w:t xml:space="preserve">, E., Oliveira, Al. L. M. &amp; Rossi, P. (Org.). (2018). </w:t>
      </w:r>
      <w:r w:rsidRPr="00765F54">
        <w:rPr>
          <w:rFonts w:ascii="Times" w:hAnsi="Times"/>
          <w:i/>
          <w:iCs/>
          <w:color w:val="000000"/>
        </w:rPr>
        <w:t>Austeridade e retrocesso: impactos sociais da política fiscal no Brasil</w:t>
      </w:r>
      <w:r w:rsidRPr="00765F54">
        <w:rPr>
          <w:rFonts w:ascii="Times" w:hAnsi="Times"/>
          <w:color w:val="000000"/>
        </w:rPr>
        <w:t xml:space="preserve">. São Paulo, SP. Brasil Debate e Fundação Friedrich Ebert. Recuperado de </w:t>
      </w:r>
      <w:hyperlink r:id="rId21" w:history="1">
        <w:r w:rsidRPr="00765F54">
          <w:rPr>
            <w:rStyle w:val="Hyperlink"/>
            <w:rFonts w:ascii="Times" w:hAnsi="Times"/>
            <w:color w:val="0563C1"/>
          </w:rPr>
          <w:t>http://brasildebate.com.br/wp-content/uploads/DOC-AUSTERIDADE_doc3-_L9.pdf</w:t>
        </w:r>
      </w:hyperlink>
    </w:p>
    <w:p w14:paraId="0F00542E" w14:textId="77777777" w:rsidR="009C4058" w:rsidRPr="00765F54" w:rsidRDefault="009C4058" w:rsidP="00765F54">
      <w:pPr>
        <w:spacing w:line="480" w:lineRule="auto"/>
        <w:rPr>
          <w:rFonts w:ascii="Times" w:hAnsi="Times"/>
          <w:color w:val="FF0000"/>
        </w:rPr>
      </w:pPr>
    </w:p>
    <w:p w14:paraId="44148960" w14:textId="54FFC6B8" w:rsidR="009C4058" w:rsidRPr="00765F54" w:rsidRDefault="009C4058" w:rsidP="00765F54">
      <w:pPr>
        <w:pStyle w:val="NormalWeb"/>
        <w:spacing w:before="0" w:beforeAutospacing="0" w:after="0" w:afterAutospacing="0" w:line="480" w:lineRule="auto"/>
        <w:rPr>
          <w:rFonts w:ascii="Times" w:hAnsi="Times"/>
        </w:rPr>
      </w:pPr>
      <w:proofErr w:type="spellStart"/>
      <w:r w:rsidRPr="00765F54">
        <w:rPr>
          <w:rFonts w:ascii="Times" w:hAnsi="Times"/>
          <w:color w:val="000000"/>
        </w:rPr>
        <w:t>Firpo</w:t>
      </w:r>
      <w:proofErr w:type="spellEnd"/>
      <w:r w:rsidRPr="00765F54">
        <w:rPr>
          <w:rFonts w:ascii="Times" w:hAnsi="Times"/>
          <w:color w:val="000000"/>
        </w:rPr>
        <w:t xml:space="preserve">, S. &amp; </w:t>
      </w:r>
      <w:proofErr w:type="spellStart"/>
      <w:r w:rsidRPr="00765F54">
        <w:rPr>
          <w:rFonts w:ascii="Times" w:hAnsi="Times"/>
          <w:color w:val="000000"/>
        </w:rPr>
        <w:t>Tavolari</w:t>
      </w:r>
      <w:proofErr w:type="spellEnd"/>
      <w:r w:rsidRPr="00765F54">
        <w:rPr>
          <w:rFonts w:ascii="Times" w:hAnsi="Times"/>
          <w:color w:val="000000"/>
        </w:rPr>
        <w:t xml:space="preserve">, B. (2020, 21 de abril). </w:t>
      </w:r>
      <w:r w:rsidRPr="00765F54">
        <w:rPr>
          <w:rFonts w:ascii="Times" w:hAnsi="Times"/>
          <w:i/>
          <w:iCs/>
          <w:color w:val="000000"/>
        </w:rPr>
        <w:t xml:space="preserve">Adiar pagamento de aluguel ajudaria as famílias pobres a atravessar a crise? </w:t>
      </w:r>
      <w:r w:rsidRPr="00765F54">
        <w:rPr>
          <w:rFonts w:ascii="Times" w:hAnsi="Times"/>
          <w:color w:val="000000"/>
        </w:rPr>
        <w:t xml:space="preserve">Jornal Folha de São Paulo. Recuperado de. </w:t>
      </w:r>
      <w:hyperlink r:id="rId22" w:history="1">
        <w:r w:rsidRPr="00765F54">
          <w:rPr>
            <w:rStyle w:val="Hyperlink"/>
            <w:rFonts w:ascii="Times" w:hAnsi="Times"/>
            <w:color w:val="0563C1"/>
          </w:rPr>
          <w:t>https://www1.folha.uol.com.br/mercado/2020/04/aluguel-e-pandemia-quem-paga-e-quem-recebe-no-brasil.shtml</w:t>
        </w:r>
      </w:hyperlink>
    </w:p>
    <w:p w14:paraId="460B8C5C" w14:textId="77777777" w:rsidR="009C4058" w:rsidRPr="00765F54" w:rsidRDefault="009C4058" w:rsidP="00765F54">
      <w:pPr>
        <w:spacing w:line="480" w:lineRule="auto"/>
        <w:rPr>
          <w:rFonts w:ascii="Times" w:hAnsi="Times"/>
          <w:color w:val="FF0000"/>
        </w:rPr>
      </w:pPr>
    </w:p>
    <w:p w14:paraId="44F5BC36" w14:textId="11354F4E" w:rsidR="009C4058" w:rsidRPr="00765F54" w:rsidRDefault="009C4058" w:rsidP="00765F54">
      <w:pPr>
        <w:spacing w:line="480" w:lineRule="auto"/>
        <w:rPr>
          <w:rFonts w:ascii="Times" w:hAnsi="Times"/>
        </w:rPr>
      </w:pPr>
      <w:r w:rsidRPr="00765F54">
        <w:rPr>
          <w:rFonts w:ascii="Times" w:hAnsi="Times"/>
          <w:color w:val="000000"/>
        </w:rPr>
        <w:t xml:space="preserve">Gasparini L., </w:t>
      </w:r>
      <w:proofErr w:type="spellStart"/>
      <w:r w:rsidRPr="00765F54">
        <w:rPr>
          <w:rFonts w:ascii="Times" w:hAnsi="Times"/>
          <w:color w:val="000000"/>
        </w:rPr>
        <w:t>Tornarolli</w:t>
      </w:r>
      <w:proofErr w:type="spellEnd"/>
      <w:r w:rsidRPr="00765F54">
        <w:rPr>
          <w:rFonts w:ascii="Times" w:hAnsi="Times"/>
          <w:color w:val="000000"/>
        </w:rPr>
        <w:t xml:space="preserve">, L., &amp; </w:t>
      </w:r>
      <w:proofErr w:type="spellStart"/>
      <w:r w:rsidRPr="00765F54">
        <w:rPr>
          <w:rFonts w:ascii="Times" w:hAnsi="Times"/>
          <w:color w:val="000000"/>
        </w:rPr>
        <w:t>Gluzmann</w:t>
      </w:r>
      <w:proofErr w:type="spellEnd"/>
      <w:r w:rsidRPr="00765F54">
        <w:rPr>
          <w:rFonts w:ascii="Times" w:hAnsi="Times"/>
          <w:color w:val="000000"/>
        </w:rPr>
        <w:t xml:space="preserve">, P. (2019). </w:t>
      </w:r>
      <w:r w:rsidRPr="00765F54">
        <w:rPr>
          <w:rFonts w:ascii="Times" w:hAnsi="Times"/>
          <w:i/>
          <w:iCs/>
          <w:color w:val="000000"/>
        </w:rPr>
        <w:t xml:space="preserve">El </w:t>
      </w:r>
      <w:proofErr w:type="spellStart"/>
      <w:r w:rsidRPr="00765F54">
        <w:rPr>
          <w:rFonts w:ascii="Times" w:hAnsi="Times"/>
          <w:i/>
          <w:iCs/>
          <w:color w:val="000000"/>
        </w:rPr>
        <w:t>desafío</w:t>
      </w:r>
      <w:proofErr w:type="spellEnd"/>
      <w:r w:rsidRPr="00765F54">
        <w:rPr>
          <w:rFonts w:ascii="Times" w:hAnsi="Times"/>
          <w:i/>
          <w:iCs/>
          <w:color w:val="000000"/>
        </w:rPr>
        <w:t xml:space="preserve"> de </w:t>
      </w:r>
      <w:proofErr w:type="spellStart"/>
      <w:r w:rsidRPr="00765F54">
        <w:rPr>
          <w:rFonts w:ascii="Times" w:hAnsi="Times"/>
          <w:i/>
          <w:iCs/>
          <w:color w:val="000000"/>
        </w:rPr>
        <w:t>la</w:t>
      </w:r>
      <w:proofErr w:type="spellEnd"/>
      <w:r w:rsidRPr="00765F54">
        <w:rPr>
          <w:rFonts w:ascii="Times" w:hAnsi="Times"/>
          <w:i/>
          <w:iCs/>
          <w:color w:val="000000"/>
        </w:rPr>
        <w:t xml:space="preserve"> pobreza </w:t>
      </w:r>
      <w:proofErr w:type="spellStart"/>
      <w:r w:rsidRPr="00765F54">
        <w:rPr>
          <w:rFonts w:ascii="Times" w:hAnsi="Times"/>
          <w:i/>
          <w:iCs/>
          <w:color w:val="000000"/>
        </w:rPr>
        <w:t>en</w:t>
      </w:r>
      <w:proofErr w:type="spellEnd"/>
      <w:r w:rsidRPr="00765F54">
        <w:rPr>
          <w:rFonts w:ascii="Times" w:hAnsi="Times"/>
          <w:i/>
          <w:iCs/>
          <w:color w:val="000000"/>
        </w:rPr>
        <w:t xml:space="preserve"> </w:t>
      </w:r>
      <w:proofErr w:type="spellStart"/>
      <w:r w:rsidRPr="00765F54">
        <w:rPr>
          <w:rFonts w:ascii="Times" w:hAnsi="Times"/>
          <w:i/>
          <w:iCs/>
          <w:color w:val="000000"/>
        </w:rPr>
        <w:t>la</w:t>
      </w:r>
      <w:proofErr w:type="spellEnd"/>
      <w:r w:rsidRPr="00765F54">
        <w:rPr>
          <w:rFonts w:ascii="Times" w:hAnsi="Times"/>
          <w:i/>
          <w:iCs/>
          <w:color w:val="000000"/>
        </w:rPr>
        <w:t xml:space="preserve"> Argentina: diagnóstico e perspectivas</w:t>
      </w:r>
      <w:r w:rsidRPr="00765F54">
        <w:rPr>
          <w:rFonts w:ascii="Times" w:hAnsi="Times"/>
          <w:color w:val="000000"/>
        </w:rPr>
        <w:t xml:space="preserve">. Bueno Aires: CEDLAS, CIPPEC, PNUD. Recuperado de </w:t>
      </w:r>
      <w:hyperlink r:id="rId23" w:history="1">
        <w:r w:rsidRPr="00765F54">
          <w:rPr>
            <w:rStyle w:val="Hyperlink"/>
            <w:rFonts w:ascii="Times" w:eastAsiaTheme="majorEastAsia" w:hAnsi="Times"/>
            <w:color w:val="0563C1"/>
          </w:rPr>
          <w:t>https://www.cippec.org/wp-content/uploads/2019/07/El-desafio-de-la-pobreza-en-Argentina.pdf</w:t>
        </w:r>
      </w:hyperlink>
    </w:p>
    <w:p w14:paraId="2242428E" w14:textId="77777777" w:rsidR="009C4058" w:rsidRPr="00765F54" w:rsidRDefault="009C4058" w:rsidP="00765F54">
      <w:pPr>
        <w:spacing w:line="480" w:lineRule="auto"/>
        <w:rPr>
          <w:rFonts w:ascii="Times" w:hAnsi="Times"/>
          <w:color w:val="FF0000"/>
        </w:rPr>
      </w:pPr>
    </w:p>
    <w:p w14:paraId="62FBC34F" w14:textId="020041DB" w:rsidR="009C4058" w:rsidRPr="00765F54" w:rsidRDefault="009C4058" w:rsidP="00765F54">
      <w:pPr>
        <w:spacing w:line="480" w:lineRule="auto"/>
        <w:rPr>
          <w:rFonts w:ascii="Times" w:hAnsi="Times"/>
          <w:color w:val="0563C1"/>
          <w:u w:val="single"/>
        </w:rPr>
      </w:pPr>
      <w:proofErr w:type="spellStart"/>
      <w:r w:rsidRPr="00765F54">
        <w:rPr>
          <w:rFonts w:ascii="Times" w:hAnsi="Times"/>
          <w:color w:val="000000"/>
        </w:rPr>
        <w:t>Gentilini</w:t>
      </w:r>
      <w:proofErr w:type="spellEnd"/>
      <w:r w:rsidRPr="00765F54">
        <w:rPr>
          <w:rFonts w:ascii="Times" w:hAnsi="Times"/>
          <w:color w:val="000000"/>
        </w:rPr>
        <w:t xml:space="preserve">, U., </w:t>
      </w:r>
      <w:proofErr w:type="spellStart"/>
      <w:r w:rsidRPr="00765F54">
        <w:rPr>
          <w:rFonts w:ascii="Times" w:hAnsi="Times"/>
          <w:color w:val="000000"/>
        </w:rPr>
        <w:t>Almenfi</w:t>
      </w:r>
      <w:proofErr w:type="spellEnd"/>
      <w:r w:rsidRPr="00765F54">
        <w:rPr>
          <w:rFonts w:ascii="Times" w:hAnsi="Times"/>
          <w:color w:val="000000"/>
        </w:rPr>
        <w:t xml:space="preserve">, M., Orton, I. &amp; </w:t>
      </w:r>
      <w:proofErr w:type="spellStart"/>
      <w:r w:rsidRPr="00765F54">
        <w:rPr>
          <w:rFonts w:ascii="Times" w:hAnsi="Times"/>
          <w:color w:val="000000"/>
        </w:rPr>
        <w:t>Dale</w:t>
      </w:r>
      <w:proofErr w:type="spellEnd"/>
      <w:r w:rsidRPr="00765F54">
        <w:rPr>
          <w:rFonts w:ascii="Times" w:hAnsi="Times"/>
          <w:color w:val="000000"/>
        </w:rPr>
        <w:t xml:space="preserve">, P. (2020). </w:t>
      </w:r>
      <w:r w:rsidRPr="00765F54">
        <w:rPr>
          <w:rFonts w:ascii="Times" w:hAnsi="Times"/>
          <w:i/>
          <w:color w:val="000000"/>
          <w:lang w:val="en-US"/>
        </w:rPr>
        <w:t>Social protection and jobs responses to COVID-19: a real-time review of country measures</w:t>
      </w:r>
      <w:r w:rsidRPr="00765F54">
        <w:rPr>
          <w:rFonts w:ascii="Times" w:hAnsi="Times"/>
          <w:color w:val="000000"/>
          <w:lang w:val="en-US"/>
        </w:rPr>
        <w:t xml:space="preserve">. </w:t>
      </w:r>
      <w:r w:rsidRPr="00765F54">
        <w:rPr>
          <w:rFonts w:ascii="Times" w:hAnsi="Times"/>
          <w:color w:val="000000"/>
        </w:rPr>
        <w:t xml:space="preserve">World Bank, Washington, DC. Recuperado de </w:t>
      </w:r>
      <w:hyperlink r:id="rId24" w:history="1">
        <w:r w:rsidRPr="00765F54">
          <w:rPr>
            <w:rFonts w:ascii="Times" w:hAnsi="Times"/>
            <w:color w:val="0563C1"/>
            <w:u w:val="single"/>
          </w:rPr>
          <w:t>https://openknowledge.worldbank.org/handle/10986/33635</w:t>
        </w:r>
      </w:hyperlink>
    </w:p>
    <w:p w14:paraId="29AED684" w14:textId="77777777" w:rsidR="000D5BC5" w:rsidRPr="00765F54" w:rsidRDefault="000D5BC5" w:rsidP="00765F54">
      <w:pPr>
        <w:spacing w:line="480" w:lineRule="auto"/>
        <w:rPr>
          <w:rFonts w:ascii="Times" w:hAnsi="Times"/>
          <w:color w:val="0563C1"/>
          <w:u w:val="single"/>
        </w:rPr>
      </w:pPr>
    </w:p>
    <w:p w14:paraId="33685D3F" w14:textId="0B9B91FB" w:rsidR="000D5BC5" w:rsidRPr="00765F54" w:rsidRDefault="000D5BC5" w:rsidP="00765F54">
      <w:pPr>
        <w:spacing w:line="480" w:lineRule="auto"/>
        <w:rPr>
          <w:rFonts w:ascii="Times" w:hAnsi="Times"/>
        </w:rPr>
      </w:pPr>
      <w:r w:rsidRPr="00765F54">
        <w:rPr>
          <w:rFonts w:ascii="Times" w:hAnsi="Times"/>
          <w:color w:val="000000"/>
        </w:rPr>
        <w:t xml:space="preserve">IBGE. (2020). </w:t>
      </w:r>
      <w:r w:rsidRPr="00765F54">
        <w:rPr>
          <w:rFonts w:ascii="Times" w:hAnsi="Times"/>
          <w:i/>
          <w:iCs/>
          <w:color w:val="000000"/>
        </w:rPr>
        <w:t>Pesquisa Nacional por Amostra de Domicílios Contínua - PNAD Contínua</w:t>
      </w:r>
      <w:r w:rsidRPr="00765F54">
        <w:rPr>
          <w:rFonts w:ascii="Times" w:hAnsi="Times"/>
          <w:color w:val="000000"/>
        </w:rPr>
        <w:t xml:space="preserve">. Recuperado de </w:t>
      </w:r>
      <w:hyperlink r:id="rId25" w:history="1">
        <w:r w:rsidRPr="00765F54">
          <w:rPr>
            <w:rStyle w:val="Hyperlink"/>
            <w:rFonts w:ascii="Times" w:eastAsiaTheme="majorEastAsia" w:hAnsi="Times"/>
            <w:color w:val="0563C1"/>
          </w:rPr>
          <w:t>https://www.ibge.gov.br/estatisticas/sociais/trabalho/9173-pesquisa-nacional-por-amostra-de-domicilios-continua-trimestral.html?=&amp;t=series-historicas&amp;utm_source=landing&amp;utm_medium=explica&amp;utm_campaign=desemprego</w:t>
        </w:r>
      </w:hyperlink>
    </w:p>
    <w:p w14:paraId="6F808BF5" w14:textId="77777777" w:rsidR="009C4058" w:rsidRPr="00765F54" w:rsidRDefault="009C4058" w:rsidP="00765F54">
      <w:pPr>
        <w:spacing w:line="480" w:lineRule="auto"/>
        <w:rPr>
          <w:rFonts w:ascii="Times" w:hAnsi="Times"/>
          <w:color w:val="FF0000"/>
        </w:rPr>
      </w:pPr>
    </w:p>
    <w:p w14:paraId="7C54EAFD" w14:textId="4A7B63F1" w:rsidR="00510F00" w:rsidRPr="00765F54" w:rsidRDefault="00510F00" w:rsidP="00765F54">
      <w:pPr>
        <w:pStyle w:val="NormalWeb"/>
        <w:spacing w:before="0" w:beforeAutospacing="0" w:after="0" w:afterAutospacing="0" w:line="480" w:lineRule="auto"/>
        <w:rPr>
          <w:rStyle w:val="Hyperlink"/>
          <w:rFonts w:ascii="Times" w:hAnsi="Times"/>
          <w:color w:val="0563C1"/>
        </w:rPr>
      </w:pPr>
      <w:r w:rsidRPr="00765F54">
        <w:rPr>
          <w:rFonts w:ascii="Times" w:hAnsi="Times"/>
          <w:color w:val="000000"/>
        </w:rPr>
        <w:t xml:space="preserve">INDEC. (2020). Mercado de </w:t>
      </w:r>
      <w:proofErr w:type="spellStart"/>
      <w:r w:rsidRPr="00765F54">
        <w:rPr>
          <w:rFonts w:ascii="Times" w:hAnsi="Times"/>
          <w:color w:val="000000"/>
        </w:rPr>
        <w:t>trabajo</w:t>
      </w:r>
      <w:proofErr w:type="spellEnd"/>
      <w:r w:rsidRPr="00765F54">
        <w:rPr>
          <w:rFonts w:ascii="Times" w:hAnsi="Times"/>
          <w:color w:val="000000"/>
        </w:rPr>
        <w:t xml:space="preserve">. </w:t>
      </w:r>
      <w:proofErr w:type="spellStart"/>
      <w:r w:rsidRPr="00765F54">
        <w:rPr>
          <w:rFonts w:ascii="Times" w:hAnsi="Times"/>
          <w:color w:val="000000"/>
        </w:rPr>
        <w:t>Tasas</w:t>
      </w:r>
      <w:proofErr w:type="spellEnd"/>
      <w:r w:rsidRPr="00765F54">
        <w:rPr>
          <w:rFonts w:ascii="Times" w:hAnsi="Times"/>
          <w:color w:val="000000"/>
        </w:rPr>
        <w:t xml:space="preserve"> e indicadores socioeconómicos. </w:t>
      </w:r>
      <w:r w:rsidRPr="00765F54">
        <w:rPr>
          <w:rFonts w:ascii="Times" w:hAnsi="Times"/>
          <w:i/>
          <w:iCs/>
          <w:color w:val="000000"/>
        </w:rPr>
        <w:t>Informes técnicos n. 53, volume</w:t>
      </w:r>
      <w:r w:rsidR="005661EA" w:rsidRPr="00765F54">
        <w:rPr>
          <w:rFonts w:ascii="Times" w:hAnsi="Times"/>
          <w:color w:val="000000"/>
        </w:rPr>
        <w:t>(4),</w:t>
      </w:r>
      <w:r w:rsidRPr="00765F54">
        <w:rPr>
          <w:rFonts w:ascii="Times" w:hAnsi="Times"/>
          <w:color w:val="000000"/>
        </w:rPr>
        <w:t xml:space="preserve"> </w:t>
      </w:r>
      <w:r w:rsidR="005661EA" w:rsidRPr="00765F54">
        <w:rPr>
          <w:rFonts w:ascii="Times" w:hAnsi="Times"/>
          <w:color w:val="000000"/>
        </w:rPr>
        <w:t>1-28</w:t>
      </w:r>
      <w:r w:rsidRPr="00765F54">
        <w:rPr>
          <w:rFonts w:ascii="Times" w:hAnsi="Times"/>
          <w:color w:val="000000"/>
        </w:rPr>
        <w:t xml:space="preserve">. Recuperado de  </w:t>
      </w:r>
      <w:hyperlink r:id="rId26" w:history="1">
        <w:r w:rsidRPr="00765F54">
          <w:rPr>
            <w:rStyle w:val="Hyperlink"/>
            <w:rFonts w:ascii="Times" w:hAnsi="Times"/>
            <w:color w:val="0563C1"/>
          </w:rPr>
          <w:t>https://www.indec.gob.ar/uploads/informesdeprensa/mercado_trabajo_eph_4trim19EDC756AEAE.pdf</w:t>
        </w:r>
      </w:hyperlink>
    </w:p>
    <w:p w14:paraId="1C9895E3" w14:textId="77777777" w:rsidR="000D5BC5" w:rsidRPr="00765F54" w:rsidRDefault="000D5BC5" w:rsidP="00765F54">
      <w:pPr>
        <w:pStyle w:val="NormalWeb"/>
        <w:spacing w:before="0" w:beforeAutospacing="0" w:after="0" w:afterAutospacing="0" w:line="480" w:lineRule="auto"/>
        <w:rPr>
          <w:rStyle w:val="Hyperlink"/>
          <w:rFonts w:ascii="Times" w:hAnsi="Times"/>
          <w:color w:val="0563C1"/>
        </w:rPr>
      </w:pPr>
    </w:p>
    <w:p w14:paraId="24BAD51F" w14:textId="377AB6AC" w:rsidR="000D5BC5" w:rsidRPr="00765F54" w:rsidRDefault="000D5BC5" w:rsidP="00765F54">
      <w:pPr>
        <w:spacing w:line="480" w:lineRule="auto"/>
        <w:rPr>
          <w:rFonts w:ascii="Times" w:hAnsi="Times"/>
          <w:color w:val="000000"/>
          <w:lang w:val="en-US"/>
        </w:rPr>
      </w:pPr>
      <w:r w:rsidRPr="00765F54">
        <w:rPr>
          <w:rFonts w:ascii="Times" w:hAnsi="Times"/>
          <w:color w:val="000000"/>
          <w:lang w:val="en-US"/>
        </w:rPr>
        <w:t xml:space="preserve">Le, T. T., </w:t>
      </w:r>
      <w:proofErr w:type="spellStart"/>
      <w:r w:rsidRPr="00765F54">
        <w:rPr>
          <w:rFonts w:ascii="Times" w:hAnsi="Times"/>
          <w:color w:val="000000"/>
          <w:lang w:val="en-US"/>
        </w:rPr>
        <w:t>Andreadakis</w:t>
      </w:r>
      <w:proofErr w:type="spellEnd"/>
      <w:r w:rsidRPr="00765F54">
        <w:rPr>
          <w:rFonts w:ascii="Times" w:hAnsi="Times"/>
          <w:color w:val="000000"/>
          <w:lang w:val="en-US"/>
        </w:rPr>
        <w:t xml:space="preserve">, Z., Kumar, A., Roman, R. G., </w:t>
      </w:r>
      <w:proofErr w:type="spellStart"/>
      <w:r w:rsidRPr="00765F54">
        <w:rPr>
          <w:rFonts w:ascii="Times" w:hAnsi="Times"/>
          <w:color w:val="000000"/>
          <w:lang w:val="en-US"/>
        </w:rPr>
        <w:t>Tollefsen</w:t>
      </w:r>
      <w:proofErr w:type="spellEnd"/>
      <w:r w:rsidRPr="00765F54">
        <w:rPr>
          <w:rFonts w:ascii="Times" w:hAnsi="Times"/>
          <w:color w:val="000000"/>
          <w:lang w:val="en-US"/>
        </w:rPr>
        <w:t xml:space="preserve">, S., Saville, M., &amp; Mayhew, S. (2020). The COVID-19 vaccine development landscape. </w:t>
      </w:r>
      <w:r w:rsidRPr="00765F54">
        <w:rPr>
          <w:rFonts w:ascii="Times" w:hAnsi="Times"/>
          <w:i/>
          <w:iCs/>
          <w:color w:val="000000"/>
          <w:lang w:val="en-US"/>
        </w:rPr>
        <w:t>Nature Reviews Drug Discovery</w:t>
      </w:r>
      <w:r w:rsidRPr="00765F54">
        <w:rPr>
          <w:rFonts w:ascii="Times" w:hAnsi="Times"/>
          <w:color w:val="000000"/>
          <w:lang w:val="en-US"/>
        </w:rPr>
        <w:t xml:space="preserve"> (19), 305-306. </w:t>
      </w:r>
      <w:proofErr w:type="spellStart"/>
      <w:r w:rsidRPr="00765F54">
        <w:rPr>
          <w:rFonts w:ascii="Times" w:hAnsi="Times"/>
          <w:color w:val="000000"/>
          <w:lang w:val="en-US"/>
        </w:rPr>
        <w:t>Recuperado</w:t>
      </w:r>
      <w:proofErr w:type="spellEnd"/>
      <w:r w:rsidRPr="00765F54">
        <w:rPr>
          <w:rFonts w:ascii="Times" w:hAnsi="Times"/>
          <w:color w:val="000000"/>
          <w:lang w:val="en-US"/>
        </w:rPr>
        <w:t xml:space="preserve"> de </w:t>
      </w:r>
      <w:hyperlink r:id="rId27" w:history="1">
        <w:r w:rsidRPr="00765F54">
          <w:rPr>
            <w:rStyle w:val="Hyperlink"/>
            <w:rFonts w:ascii="Times" w:eastAsiaTheme="majorEastAsia" w:hAnsi="Times"/>
            <w:color w:val="0563C1"/>
            <w:lang w:val="en-US"/>
          </w:rPr>
          <w:t>https://www.nature.com/articles/d41573-020-00073-5</w:t>
        </w:r>
      </w:hyperlink>
      <w:r w:rsidRPr="00765F54">
        <w:rPr>
          <w:rFonts w:ascii="Times" w:hAnsi="Times"/>
          <w:color w:val="000000"/>
          <w:lang w:val="en-US"/>
        </w:rPr>
        <w:t xml:space="preserve"> </w:t>
      </w:r>
    </w:p>
    <w:p w14:paraId="4E68BFE7" w14:textId="77777777" w:rsidR="000D5BC5" w:rsidRPr="00765F54" w:rsidRDefault="000D5BC5" w:rsidP="00765F54">
      <w:pPr>
        <w:spacing w:line="480" w:lineRule="auto"/>
        <w:rPr>
          <w:rFonts w:ascii="Times" w:hAnsi="Times"/>
          <w:color w:val="000000"/>
          <w:lang w:val="en-US"/>
        </w:rPr>
      </w:pPr>
    </w:p>
    <w:p w14:paraId="6EDFC44D" w14:textId="6075B4AF" w:rsidR="000D5BC5" w:rsidRPr="00765F54" w:rsidRDefault="005661EA" w:rsidP="00765F54">
      <w:pPr>
        <w:pStyle w:val="Ttulo1"/>
        <w:shd w:val="clear" w:color="auto" w:fill="FFFFFF"/>
        <w:spacing w:before="0" w:line="480" w:lineRule="auto"/>
        <w:textAlignment w:val="baseline"/>
        <w:rPr>
          <w:rFonts w:ascii="Times" w:hAnsi="Times" w:cs="Times New Roman"/>
          <w:color w:val="auto"/>
          <w:sz w:val="24"/>
          <w:szCs w:val="24"/>
        </w:rPr>
      </w:pPr>
      <w:r w:rsidRPr="00765F54">
        <w:rPr>
          <w:rFonts w:ascii="Times" w:eastAsia="Times New Roman" w:hAnsi="Times" w:cs="Times New Roman"/>
          <w:color w:val="auto"/>
          <w:sz w:val="24"/>
          <w:szCs w:val="24"/>
        </w:rPr>
        <w:t>Martins, R.</w:t>
      </w:r>
      <w:r w:rsidR="000D5BC5" w:rsidRPr="00765F54">
        <w:rPr>
          <w:rFonts w:ascii="Times" w:eastAsia="Times New Roman" w:hAnsi="Times" w:cs="Times New Roman"/>
          <w:color w:val="auto"/>
          <w:sz w:val="24"/>
          <w:szCs w:val="24"/>
        </w:rPr>
        <w:t xml:space="preserve"> (2020, 16 de maio). </w:t>
      </w:r>
      <w:r w:rsidR="000D5BC5" w:rsidRPr="00765F54">
        <w:rPr>
          <w:rFonts w:ascii="Times" w:eastAsia="Times New Roman" w:hAnsi="Times" w:cs="Times New Roman"/>
          <w:i/>
          <w:color w:val="auto"/>
          <w:sz w:val="24"/>
          <w:szCs w:val="24"/>
        </w:rPr>
        <w:t>Em crise, pequenas empresas têm dificuldade de acessar linhas de crédito.</w:t>
      </w:r>
      <w:r w:rsidR="000D5BC5" w:rsidRPr="00765F54">
        <w:rPr>
          <w:rFonts w:ascii="Times" w:eastAsia="Times New Roman" w:hAnsi="Times" w:cs="Times New Roman"/>
          <w:color w:val="auto"/>
          <w:sz w:val="24"/>
          <w:szCs w:val="24"/>
        </w:rPr>
        <w:t xml:space="preserve"> Recuperado de</w:t>
      </w:r>
      <w:r w:rsidR="000D5BC5" w:rsidRPr="00765F54">
        <w:rPr>
          <w:rFonts w:ascii="Times" w:hAnsi="Times" w:cs="Times New Roman"/>
          <w:color w:val="auto"/>
          <w:sz w:val="24"/>
          <w:szCs w:val="24"/>
        </w:rPr>
        <w:t xml:space="preserve"> </w:t>
      </w:r>
      <w:hyperlink r:id="rId28" w:history="1">
        <w:r w:rsidR="000D5BC5" w:rsidRPr="00765F54">
          <w:rPr>
            <w:rStyle w:val="Hyperlink"/>
            <w:rFonts w:ascii="Times" w:hAnsi="Times" w:cs="Times New Roman"/>
            <w:sz w:val="24"/>
            <w:szCs w:val="24"/>
          </w:rPr>
          <w:t>https://g1.globo.com/economia/noticia/2020/05/16/em-crise-pequenas-empresas-tem-dificuldade-de-acessar-linhas-de-credito.ghtml</w:t>
        </w:r>
      </w:hyperlink>
    </w:p>
    <w:p w14:paraId="197A9E1C" w14:textId="77777777" w:rsidR="000D5BC5" w:rsidRPr="00765F54" w:rsidRDefault="000D5BC5" w:rsidP="00765F54">
      <w:pPr>
        <w:spacing w:line="480" w:lineRule="auto"/>
        <w:rPr>
          <w:rFonts w:ascii="Times" w:hAnsi="Times"/>
        </w:rPr>
      </w:pPr>
    </w:p>
    <w:p w14:paraId="2396E519" w14:textId="5C77EDDF" w:rsidR="000D5BC5" w:rsidRPr="00765F54" w:rsidRDefault="000D5BC5" w:rsidP="00765F54">
      <w:pPr>
        <w:pStyle w:val="NormalWeb"/>
        <w:spacing w:before="0" w:beforeAutospacing="0" w:after="0" w:afterAutospacing="0" w:line="480" w:lineRule="auto"/>
        <w:rPr>
          <w:rFonts w:ascii="Times" w:hAnsi="Times"/>
          <w:color w:val="0563C1"/>
          <w:u w:val="single"/>
        </w:rPr>
      </w:pPr>
      <w:r w:rsidRPr="00765F54">
        <w:rPr>
          <w:rFonts w:ascii="Times" w:hAnsi="Times"/>
          <w:i/>
          <w:iCs/>
          <w:color w:val="000000"/>
        </w:rPr>
        <w:t>Medida Provisória nº 936, de 1º de abril de 2020</w:t>
      </w:r>
      <w:r w:rsidRPr="00765F54">
        <w:rPr>
          <w:rFonts w:ascii="Times" w:hAnsi="Times"/>
          <w:color w:val="000000"/>
        </w:rPr>
        <w:t xml:space="preserve">. (2020). Institui o Programa Emergencial de Manutenção do Emprego e da Renda e dispõe sobre medidas trabalhistas complementares para enfrentamento do estado de calamidade pública reconhecido pelo Decreto Legislativo nº 6, de 20 de março de 2020, e da emergência de saúde pública de importância internacional decorrente do coronavírus (covid-19), de que trata a Lei nº 13.979, de 6 de fevereiro de 2020, e dá outras providências. Brasília, DF. Recuperado de </w:t>
      </w:r>
      <w:hyperlink r:id="rId29" w:history="1">
        <w:r w:rsidRPr="00765F54">
          <w:rPr>
            <w:rStyle w:val="Hyperlink"/>
            <w:rFonts w:ascii="Times" w:hAnsi="Times"/>
            <w:color w:val="0563C1"/>
          </w:rPr>
          <w:t>http://www.planalto.gov.br/ccivil_03/_ato2019-2022/2020/mpv/mpv936.htm</w:t>
        </w:r>
      </w:hyperlink>
    </w:p>
    <w:p w14:paraId="3F252EB2" w14:textId="107D43D9" w:rsidR="00CB6400" w:rsidRPr="00765F54" w:rsidRDefault="00CB6400" w:rsidP="00765F54">
      <w:pPr>
        <w:spacing w:line="480" w:lineRule="auto"/>
        <w:rPr>
          <w:rFonts w:ascii="Times" w:hAnsi="Times"/>
        </w:rPr>
      </w:pPr>
    </w:p>
    <w:p w14:paraId="5291EAB5" w14:textId="2F3AF39A" w:rsidR="000D5BC5" w:rsidRPr="00765F54" w:rsidRDefault="000D5BC5" w:rsidP="00765F54">
      <w:pPr>
        <w:spacing w:line="480" w:lineRule="auto"/>
        <w:rPr>
          <w:rStyle w:val="Hyperlink"/>
          <w:rFonts w:ascii="Times" w:hAnsi="Times"/>
          <w:color w:val="auto"/>
          <w:u w:val="none"/>
          <w:lang w:val="en-US"/>
        </w:rPr>
      </w:pPr>
      <w:r w:rsidRPr="00765F54">
        <w:rPr>
          <w:rFonts w:ascii="Times" w:hAnsi="Times"/>
          <w:color w:val="000000"/>
          <w:lang w:val="en-US"/>
        </w:rPr>
        <w:t xml:space="preserve">OMS. (2020a). </w:t>
      </w:r>
      <w:r w:rsidRPr="00765F54">
        <w:rPr>
          <w:rFonts w:ascii="Times" w:hAnsi="Times"/>
          <w:i/>
          <w:iCs/>
          <w:color w:val="000000"/>
          <w:lang w:val="en-US"/>
        </w:rPr>
        <w:t>Coronavirus disease (COVID-19): situation report 1</w:t>
      </w:r>
      <w:r w:rsidR="00FD309D" w:rsidRPr="00765F54">
        <w:rPr>
          <w:rFonts w:ascii="Times" w:hAnsi="Times"/>
          <w:i/>
          <w:iCs/>
          <w:color w:val="000000"/>
          <w:lang w:val="en-US"/>
        </w:rPr>
        <w:t>59</w:t>
      </w:r>
      <w:r w:rsidRPr="00765F54">
        <w:rPr>
          <w:rFonts w:ascii="Times" w:hAnsi="Times"/>
          <w:color w:val="000000"/>
          <w:lang w:val="en-US"/>
        </w:rPr>
        <w:t xml:space="preserve">. </w:t>
      </w:r>
      <w:proofErr w:type="spellStart"/>
      <w:r w:rsidRPr="00765F54">
        <w:rPr>
          <w:rFonts w:ascii="Times" w:hAnsi="Times"/>
          <w:color w:val="000000"/>
          <w:lang w:val="en-US"/>
        </w:rPr>
        <w:t>Recuperado</w:t>
      </w:r>
      <w:proofErr w:type="spellEnd"/>
      <w:r w:rsidRPr="00765F54">
        <w:rPr>
          <w:rFonts w:ascii="Times" w:hAnsi="Times"/>
          <w:color w:val="000000"/>
          <w:lang w:val="en-US"/>
        </w:rPr>
        <w:t xml:space="preserve"> de </w:t>
      </w:r>
      <w:hyperlink r:id="rId30" w:history="1">
        <w:r w:rsidR="00FD309D" w:rsidRPr="00765F54">
          <w:rPr>
            <w:rStyle w:val="Hyperlink"/>
            <w:rFonts w:ascii="Times" w:eastAsiaTheme="majorEastAsia" w:hAnsi="Times"/>
            <w:lang w:val="en-US"/>
          </w:rPr>
          <w:t>https://www.who.int/docs/default-source/coronaviruse/situation-reports/20200627-covid-19-sitrep-159.pdf?sfvrsn=93e027f6_2</w:t>
        </w:r>
      </w:hyperlink>
    </w:p>
    <w:p w14:paraId="7789F2F8" w14:textId="77777777" w:rsidR="000D5BC5" w:rsidRPr="00765F54" w:rsidRDefault="000D5BC5" w:rsidP="00765F54">
      <w:pPr>
        <w:pStyle w:val="NormalWeb"/>
        <w:spacing w:before="0" w:beforeAutospacing="0" w:after="0" w:afterAutospacing="0" w:line="480" w:lineRule="auto"/>
        <w:rPr>
          <w:rStyle w:val="Hyperlink"/>
          <w:rFonts w:ascii="Times" w:hAnsi="Times"/>
          <w:color w:val="0563C1"/>
          <w:lang w:val="en-US"/>
        </w:rPr>
      </w:pPr>
    </w:p>
    <w:p w14:paraId="023B0025" w14:textId="74F013B3" w:rsidR="000D5BC5" w:rsidRPr="00765F54" w:rsidRDefault="000D5BC5" w:rsidP="00765F54">
      <w:pPr>
        <w:spacing w:line="480" w:lineRule="auto"/>
        <w:rPr>
          <w:rStyle w:val="Hyperlink"/>
          <w:rFonts w:ascii="Times" w:eastAsiaTheme="majorEastAsia" w:hAnsi="Times"/>
          <w:color w:val="0563C1"/>
        </w:rPr>
      </w:pPr>
      <w:r w:rsidRPr="00765F54">
        <w:rPr>
          <w:rFonts w:ascii="Times" w:hAnsi="Times"/>
          <w:color w:val="000000"/>
        </w:rPr>
        <w:t xml:space="preserve">Paiva, L. H., Souza, P. H. G., Soares, S. &amp; </w:t>
      </w:r>
      <w:proofErr w:type="spellStart"/>
      <w:r w:rsidRPr="00765F54">
        <w:rPr>
          <w:rFonts w:ascii="Times" w:hAnsi="Times"/>
          <w:color w:val="000000"/>
        </w:rPr>
        <w:t>Bartholo</w:t>
      </w:r>
      <w:proofErr w:type="spellEnd"/>
      <w:r w:rsidRPr="00765F54">
        <w:rPr>
          <w:rFonts w:ascii="Times" w:hAnsi="Times"/>
          <w:color w:val="000000"/>
        </w:rPr>
        <w:t xml:space="preserve">, L (2020, março). Evitando a pandemia da pobreza: possibilidades para o Programa Bolsa Família e para o Cadastro Único em resposta à Covid-19. </w:t>
      </w:r>
      <w:r w:rsidRPr="00765F54">
        <w:rPr>
          <w:rFonts w:ascii="Times" w:hAnsi="Times"/>
          <w:i/>
          <w:iCs/>
          <w:color w:val="000000"/>
        </w:rPr>
        <w:t>Nota técnica n. 59.</w:t>
      </w:r>
      <w:r w:rsidRPr="00765F54">
        <w:rPr>
          <w:rFonts w:ascii="Times" w:hAnsi="Times"/>
          <w:color w:val="000000"/>
        </w:rPr>
        <w:t xml:space="preserve"> Ipea, Brasília, DF. Recuperado de </w:t>
      </w:r>
      <w:hyperlink r:id="rId31" w:history="1">
        <w:r w:rsidRPr="00765F54">
          <w:rPr>
            <w:rStyle w:val="Hyperlink"/>
            <w:rFonts w:ascii="Times" w:eastAsiaTheme="majorEastAsia" w:hAnsi="Times"/>
            <w:color w:val="0563C1"/>
          </w:rPr>
          <w:t>https://www.ipea.gov.br/portal/images/stories/PDFs/nota_tecnica/209445_NT_Disoc_n_59_web.pdf</w:t>
        </w:r>
      </w:hyperlink>
    </w:p>
    <w:p w14:paraId="1A433F31" w14:textId="77777777" w:rsidR="000D5BC5" w:rsidRPr="00765F54" w:rsidRDefault="000D5BC5" w:rsidP="00765F54">
      <w:pPr>
        <w:spacing w:line="480" w:lineRule="auto"/>
        <w:rPr>
          <w:rStyle w:val="Hyperlink"/>
          <w:rFonts w:ascii="Times" w:eastAsiaTheme="majorEastAsia" w:hAnsi="Times"/>
          <w:color w:val="0563C1"/>
        </w:rPr>
      </w:pPr>
    </w:p>
    <w:p w14:paraId="20DBECB5" w14:textId="1F9F5DEB" w:rsidR="000D5BC5" w:rsidRPr="00765F54" w:rsidRDefault="000D5BC5" w:rsidP="00765F54">
      <w:pPr>
        <w:pStyle w:val="NormalWeb"/>
        <w:spacing w:before="0" w:beforeAutospacing="0" w:after="0" w:afterAutospacing="0" w:line="480" w:lineRule="auto"/>
        <w:rPr>
          <w:rStyle w:val="Hyperlink"/>
          <w:rFonts w:ascii="Times" w:hAnsi="Times"/>
          <w:color w:val="0563C1"/>
        </w:rPr>
      </w:pPr>
      <w:r w:rsidRPr="00765F54">
        <w:rPr>
          <w:rFonts w:ascii="Times" w:hAnsi="Times"/>
          <w:color w:val="000000"/>
        </w:rPr>
        <w:lastRenderedPageBreak/>
        <w:t xml:space="preserve">Prates, I., Barbosa, R. J. (2020, 08 de maio). Covid-19: Políticas Públicas e as Respostas da Sociedade. </w:t>
      </w:r>
      <w:r w:rsidRPr="00765F54">
        <w:rPr>
          <w:rFonts w:ascii="Times" w:hAnsi="Times"/>
          <w:i/>
          <w:iCs/>
          <w:color w:val="000000"/>
        </w:rPr>
        <w:t>Nota Técnica No. 5: Dificuldades com o aplicativo e não uso da rede de proteção atual limitam acesso ao auxílio de emergência</w:t>
      </w:r>
      <w:r w:rsidRPr="00765F54">
        <w:rPr>
          <w:rFonts w:ascii="Times" w:hAnsi="Times"/>
          <w:color w:val="000000"/>
        </w:rPr>
        <w:t xml:space="preserve">. Recuperado de </w:t>
      </w:r>
      <w:hyperlink r:id="rId32" w:history="1">
        <w:r w:rsidRPr="00765F54">
          <w:rPr>
            <w:rStyle w:val="Hyperlink"/>
            <w:rFonts w:ascii="Times" w:hAnsi="Times"/>
            <w:color w:val="0563C1"/>
          </w:rPr>
          <w:t>http://oic.nap.usp.br/wp-content/uploads/2020/05/BoletimPPS_5_8maio_FINAL.pdf</w:t>
        </w:r>
      </w:hyperlink>
    </w:p>
    <w:p w14:paraId="79EEBCE9" w14:textId="77777777" w:rsidR="000D5BC5" w:rsidRPr="00765F54" w:rsidRDefault="000D5BC5" w:rsidP="00765F54">
      <w:pPr>
        <w:pStyle w:val="NormalWeb"/>
        <w:spacing w:before="0" w:beforeAutospacing="0" w:after="0" w:afterAutospacing="0" w:line="480" w:lineRule="auto"/>
        <w:rPr>
          <w:rStyle w:val="Hyperlink"/>
          <w:rFonts w:ascii="Times" w:hAnsi="Times"/>
          <w:color w:val="0563C1"/>
        </w:rPr>
      </w:pPr>
    </w:p>
    <w:p w14:paraId="56D233B3" w14:textId="44BC52B7" w:rsidR="000D5BC5" w:rsidRPr="00765F54" w:rsidRDefault="000D5BC5" w:rsidP="00765F54">
      <w:pPr>
        <w:spacing w:line="480" w:lineRule="auto"/>
        <w:rPr>
          <w:rFonts w:ascii="Times" w:hAnsi="Times"/>
        </w:rPr>
      </w:pPr>
      <w:r w:rsidRPr="00765F54">
        <w:rPr>
          <w:rFonts w:ascii="Times" w:hAnsi="Times"/>
          <w:color w:val="000000"/>
          <w:lang w:val="en-US"/>
        </w:rPr>
        <w:t xml:space="preserve">The Lancet. (2020, 09 de </w:t>
      </w:r>
      <w:proofErr w:type="spellStart"/>
      <w:r w:rsidRPr="00765F54">
        <w:rPr>
          <w:rFonts w:ascii="Times" w:hAnsi="Times"/>
          <w:color w:val="000000"/>
          <w:lang w:val="en-US"/>
        </w:rPr>
        <w:t>maio</w:t>
      </w:r>
      <w:proofErr w:type="spellEnd"/>
      <w:r w:rsidRPr="00765F54">
        <w:rPr>
          <w:rFonts w:ascii="Times" w:hAnsi="Times"/>
          <w:color w:val="000000"/>
          <w:lang w:val="en-US"/>
        </w:rPr>
        <w:t xml:space="preserve">). Editorial: COVID-19 in Brazil: “So What”. </w:t>
      </w:r>
      <w:r w:rsidRPr="00765F54">
        <w:rPr>
          <w:rFonts w:ascii="Times" w:hAnsi="Times"/>
          <w:i/>
          <w:iCs/>
          <w:color w:val="000000"/>
        </w:rPr>
        <w:t xml:space="preserve">The Lancet, </w:t>
      </w:r>
      <w:r w:rsidRPr="00765F54">
        <w:rPr>
          <w:rFonts w:ascii="Times" w:hAnsi="Times"/>
          <w:color w:val="000000"/>
        </w:rPr>
        <w:t xml:space="preserve">volume(395), p.1461. Recuperado de </w:t>
      </w:r>
      <w:hyperlink r:id="rId33" w:history="1">
        <w:r w:rsidRPr="00765F54">
          <w:rPr>
            <w:rStyle w:val="Hyperlink"/>
            <w:rFonts w:ascii="Times" w:eastAsiaTheme="majorEastAsia" w:hAnsi="Times"/>
            <w:color w:val="0563C1"/>
          </w:rPr>
          <w:t>https://www.thelancet.com/action/showPdf?pii=S0140-6736%2820%2931095-3</w:t>
        </w:r>
      </w:hyperlink>
    </w:p>
    <w:p w14:paraId="42E60C14" w14:textId="77777777" w:rsidR="000D5BC5" w:rsidRPr="00765F54" w:rsidRDefault="000D5BC5" w:rsidP="00765F54">
      <w:pPr>
        <w:spacing w:line="480" w:lineRule="auto"/>
        <w:rPr>
          <w:rFonts w:ascii="Times" w:hAnsi="Times"/>
        </w:rPr>
      </w:pPr>
    </w:p>
    <w:p w14:paraId="29620D5D" w14:textId="1D0BC486" w:rsidR="00B24C16" w:rsidRPr="00765F54" w:rsidRDefault="00B24C16" w:rsidP="00765F54">
      <w:pPr>
        <w:spacing w:line="480" w:lineRule="auto"/>
        <w:rPr>
          <w:rFonts w:ascii="Times" w:hAnsi="Times"/>
          <w:lang w:val="en-US"/>
        </w:rPr>
      </w:pPr>
      <w:r w:rsidRPr="00765F54">
        <w:rPr>
          <w:rFonts w:ascii="Times" w:hAnsi="Times"/>
          <w:color w:val="000000"/>
          <w:lang w:val="en-US"/>
        </w:rPr>
        <w:t xml:space="preserve">UNCTAD. (2020, 23 de </w:t>
      </w:r>
      <w:proofErr w:type="spellStart"/>
      <w:r w:rsidRPr="00765F54">
        <w:rPr>
          <w:rFonts w:ascii="Times" w:hAnsi="Times"/>
          <w:color w:val="000000"/>
          <w:lang w:val="en-US"/>
        </w:rPr>
        <w:t>abril</w:t>
      </w:r>
      <w:proofErr w:type="spellEnd"/>
      <w:r w:rsidRPr="00765F54">
        <w:rPr>
          <w:rFonts w:ascii="Times" w:hAnsi="Times"/>
          <w:color w:val="000000"/>
          <w:lang w:val="en-US"/>
        </w:rPr>
        <w:t xml:space="preserve">). </w:t>
      </w:r>
      <w:r w:rsidRPr="00765F54">
        <w:rPr>
          <w:rFonts w:ascii="Times" w:hAnsi="Times"/>
          <w:i/>
          <w:iCs/>
          <w:color w:val="000000"/>
          <w:lang w:val="en-US"/>
        </w:rPr>
        <w:t>From the great lockdown to the great meltdown: developing country debt in the time of Covid-19</w:t>
      </w:r>
      <w:r w:rsidRPr="00765F54">
        <w:rPr>
          <w:rFonts w:ascii="Times" w:hAnsi="Times"/>
          <w:color w:val="000000"/>
          <w:lang w:val="en-US"/>
        </w:rPr>
        <w:t xml:space="preserve">. </w:t>
      </w:r>
      <w:proofErr w:type="spellStart"/>
      <w:r w:rsidRPr="00765F54">
        <w:rPr>
          <w:rFonts w:ascii="Times" w:eastAsiaTheme="majorEastAsia" w:hAnsi="Times"/>
          <w:lang w:val="en-US"/>
        </w:rPr>
        <w:t>Recuperado</w:t>
      </w:r>
      <w:proofErr w:type="spellEnd"/>
      <w:r w:rsidRPr="00765F54">
        <w:rPr>
          <w:rFonts w:ascii="Times" w:hAnsi="Times"/>
          <w:color w:val="000000"/>
          <w:lang w:val="en-US"/>
        </w:rPr>
        <w:t xml:space="preserve"> de</w:t>
      </w:r>
      <w:r w:rsidRPr="00765F54">
        <w:rPr>
          <w:rFonts w:ascii="Times" w:hAnsi="Times"/>
          <w:color w:val="0563C1"/>
          <w:u w:val="single"/>
          <w:lang w:val="en-US"/>
        </w:rPr>
        <w:t xml:space="preserve"> </w:t>
      </w:r>
      <w:hyperlink r:id="rId34" w:history="1">
        <w:r w:rsidRPr="00765F54">
          <w:rPr>
            <w:rStyle w:val="Hyperlink"/>
            <w:rFonts w:ascii="Times" w:eastAsiaTheme="majorEastAsia" w:hAnsi="Times"/>
            <w:color w:val="0563C1"/>
            <w:lang w:val="en-US"/>
          </w:rPr>
          <w:t>https://unctad.org/en/PublicationsLibrary/gdsinf2020d3_en.pdf</w:t>
        </w:r>
      </w:hyperlink>
    </w:p>
    <w:p w14:paraId="2965101A" w14:textId="77777777" w:rsidR="00CA3964" w:rsidRPr="00765F54" w:rsidRDefault="00CA3964" w:rsidP="00765F54">
      <w:pPr>
        <w:spacing w:line="480" w:lineRule="auto"/>
        <w:rPr>
          <w:rFonts w:ascii="Times" w:hAnsi="Times"/>
          <w:lang w:val="en-US"/>
        </w:rPr>
      </w:pPr>
    </w:p>
    <w:p w14:paraId="10D5B1C5" w14:textId="77777777" w:rsidR="009827B3" w:rsidRPr="00765F54" w:rsidRDefault="009827B3" w:rsidP="00765F54">
      <w:pPr>
        <w:pStyle w:val="NormalWeb"/>
        <w:spacing w:before="0" w:beforeAutospacing="0" w:after="0" w:afterAutospacing="0" w:line="480" w:lineRule="auto"/>
        <w:rPr>
          <w:rFonts w:ascii="Times" w:hAnsi="Times"/>
        </w:rPr>
      </w:pPr>
      <w:r w:rsidRPr="00765F54">
        <w:rPr>
          <w:rFonts w:ascii="Times" w:hAnsi="Times"/>
          <w:color w:val="000000"/>
          <w:lang w:val="en-US"/>
        </w:rPr>
        <w:t xml:space="preserve">Warwick, M. &amp; Fernando, R. (2020). </w:t>
      </w:r>
      <w:r w:rsidRPr="00765F54">
        <w:rPr>
          <w:rFonts w:ascii="Times" w:hAnsi="Times"/>
          <w:i/>
          <w:iCs/>
          <w:color w:val="000000"/>
          <w:lang w:val="en-US"/>
        </w:rPr>
        <w:t>The global macroeconomic impacts of COVID-19: seven scenarios.</w:t>
      </w:r>
      <w:r w:rsidRPr="00765F54">
        <w:rPr>
          <w:rFonts w:ascii="Times" w:hAnsi="Times"/>
          <w:color w:val="000000"/>
          <w:lang w:val="en-US"/>
        </w:rPr>
        <w:t xml:space="preserve"> </w:t>
      </w:r>
      <w:r w:rsidRPr="00765F54">
        <w:rPr>
          <w:rFonts w:ascii="Times" w:hAnsi="Times"/>
          <w:color w:val="000000"/>
        </w:rPr>
        <w:t xml:space="preserve">Recuperado de </w:t>
      </w:r>
      <w:hyperlink r:id="rId35" w:history="1">
        <w:r w:rsidRPr="00765F54">
          <w:rPr>
            <w:rStyle w:val="Hyperlink"/>
            <w:rFonts w:ascii="Times" w:hAnsi="Times"/>
            <w:color w:val="0563C1"/>
          </w:rPr>
          <w:t>https://www.brookings.edu/wp-content/uploads/2020/03/20200302_COVID19.pdf</w:t>
        </w:r>
      </w:hyperlink>
    </w:p>
    <w:p w14:paraId="44173F7C" w14:textId="77777777" w:rsidR="00A50E13" w:rsidRPr="00765F54" w:rsidRDefault="00A50E13" w:rsidP="00765F54">
      <w:pPr>
        <w:spacing w:line="480" w:lineRule="auto"/>
        <w:rPr>
          <w:rFonts w:ascii="Times" w:hAnsi="Times"/>
        </w:rPr>
      </w:pPr>
    </w:p>
    <w:p w14:paraId="044A5152" w14:textId="77777777" w:rsidR="00FF7A42" w:rsidRPr="00765F54" w:rsidRDefault="00FF7A42" w:rsidP="00765F54">
      <w:pPr>
        <w:spacing w:line="480" w:lineRule="auto"/>
        <w:rPr>
          <w:rFonts w:ascii="Times" w:hAnsi="Times"/>
        </w:rPr>
      </w:pPr>
    </w:p>
    <w:p w14:paraId="12EC4EC5" w14:textId="77777777" w:rsidR="0034527A" w:rsidRPr="00765F54" w:rsidRDefault="0034527A" w:rsidP="00765F54">
      <w:pPr>
        <w:spacing w:line="480" w:lineRule="auto"/>
        <w:rPr>
          <w:rFonts w:ascii="Times" w:hAnsi="Times"/>
          <w:color w:val="FF0000"/>
        </w:rPr>
      </w:pPr>
    </w:p>
    <w:sectPr w:rsidR="0034527A" w:rsidRPr="00765F54" w:rsidSect="00CB0467">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E79FC"/>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F443F7"/>
    <w:multiLevelType w:val="hybridMultilevel"/>
    <w:tmpl w:val="07C0D34E"/>
    <w:lvl w:ilvl="0" w:tplc="A1BC1D0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5DE4055"/>
    <w:multiLevelType w:val="multilevel"/>
    <w:tmpl w:val="683637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F7E2E49"/>
    <w:multiLevelType w:val="hybridMultilevel"/>
    <w:tmpl w:val="CD886FDE"/>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109"/>
    <w:rsid w:val="00000534"/>
    <w:rsid w:val="0000349D"/>
    <w:rsid w:val="00004037"/>
    <w:rsid w:val="00004EB7"/>
    <w:rsid w:val="000052E6"/>
    <w:rsid w:val="00006905"/>
    <w:rsid w:val="00007447"/>
    <w:rsid w:val="000075C9"/>
    <w:rsid w:val="00011BEC"/>
    <w:rsid w:val="00012D13"/>
    <w:rsid w:val="0001399D"/>
    <w:rsid w:val="00014E5B"/>
    <w:rsid w:val="00015C28"/>
    <w:rsid w:val="00016458"/>
    <w:rsid w:val="000174B5"/>
    <w:rsid w:val="00017E5E"/>
    <w:rsid w:val="000202FD"/>
    <w:rsid w:val="00020A2A"/>
    <w:rsid w:val="00020F7D"/>
    <w:rsid w:val="000233E1"/>
    <w:rsid w:val="000258A8"/>
    <w:rsid w:val="00025CD6"/>
    <w:rsid w:val="000321CE"/>
    <w:rsid w:val="0003253E"/>
    <w:rsid w:val="00032E6B"/>
    <w:rsid w:val="00033A82"/>
    <w:rsid w:val="0003471C"/>
    <w:rsid w:val="00034789"/>
    <w:rsid w:val="00035AB9"/>
    <w:rsid w:val="00036784"/>
    <w:rsid w:val="00037879"/>
    <w:rsid w:val="00037DAB"/>
    <w:rsid w:val="00040080"/>
    <w:rsid w:val="00040151"/>
    <w:rsid w:val="00040956"/>
    <w:rsid w:val="00045506"/>
    <w:rsid w:val="00050DBF"/>
    <w:rsid w:val="00052FED"/>
    <w:rsid w:val="00053ECD"/>
    <w:rsid w:val="00053F1F"/>
    <w:rsid w:val="000541E0"/>
    <w:rsid w:val="0005442D"/>
    <w:rsid w:val="0005725C"/>
    <w:rsid w:val="000578DA"/>
    <w:rsid w:val="00057910"/>
    <w:rsid w:val="00057AFB"/>
    <w:rsid w:val="00057DC0"/>
    <w:rsid w:val="000610C0"/>
    <w:rsid w:val="000615C6"/>
    <w:rsid w:val="00061A61"/>
    <w:rsid w:val="000628C7"/>
    <w:rsid w:val="00062EC6"/>
    <w:rsid w:val="00063B0D"/>
    <w:rsid w:val="000640AE"/>
    <w:rsid w:val="00064BA6"/>
    <w:rsid w:val="00064F83"/>
    <w:rsid w:val="00066293"/>
    <w:rsid w:val="000664EE"/>
    <w:rsid w:val="00070A26"/>
    <w:rsid w:val="00071565"/>
    <w:rsid w:val="00072909"/>
    <w:rsid w:val="00072D04"/>
    <w:rsid w:val="000730CE"/>
    <w:rsid w:val="000732F6"/>
    <w:rsid w:val="00073FC9"/>
    <w:rsid w:val="00074A68"/>
    <w:rsid w:val="00075901"/>
    <w:rsid w:val="00075922"/>
    <w:rsid w:val="00077428"/>
    <w:rsid w:val="000778E7"/>
    <w:rsid w:val="000807EC"/>
    <w:rsid w:val="00081E34"/>
    <w:rsid w:val="00086F9F"/>
    <w:rsid w:val="00090979"/>
    <w:rsid w:val="00092996"/>
    <w:rsid w:val="00093BD3"/>
    <w:rsid w:val="000943A5"/>
    <w:rsid w:val="000965B7"/>
    <w:rsid w:val="000A1AEC"/>
    <w:rsid w:val="000A298A"/>
    <w:rsid w:val="000A2EA6"/>
    <w:rsid w:val="000A38F2"/>
    <w:rsid w:val="000A3FEF"/>
    <w:rsid w:val="000A43EE"/>
    <w:rsid w:val="000A5E7C"/>
    <w:rsid w:val="000A7A5C"/>
    <w:rsid w:val="000A7D70"/>
    <w:rsid w:val="000B00B5"/>
    <w:rsid w:val="000B2AB4"/>
    <w:rsid w:val="000B2AD7"/>
    <w:rsid w:val="000B2B20"/>
    <w:rsid w:val="000B6084"/>
    <w:rsid w:val="000B6A1D"/>
    <w:rsid w:val="000B6CE1"/>
    <w:rsid w:val="000C0ACA"/>
    <w:rsid w:val="000C1B71"/>
    <w:rsid w:val="000C1D57"/>
    <w:rsid w:val="000C2B1D"/>
    <w:rsid w:val="000C3506"/>
    <w:rsid w:val="000C3D96"/>
    <w:rsid w:val="000C65C4"/>
    <w:rsid w:val="000C7469"/>
    <w:rsid w:val="000D1B45"/>
    <w:rsid w:val="000D1BA6"/>
    <w:rsid w:val="000D3254"/>
    <w:rsid w:val="000D3792"/>
    <w:rsid w:val="000D53BB"/>
    <w:rsid w:val="000D5BC5"/>
    <w:rsid w:val="000E179A"/>
    <w:rsid w:val="000E2955"/>
    <w:rsid w:val="000E3AC4"/>
    <w:rsid w:val="000E3B1E"/>
    <w:rsid w:val="000E59D3"/>
    <w:rsid w:val="000E716D"/>
    <w:rsid w:val="000E7791"/>
    <w:rsid w:val="000E781D"/>
    <w:rsid w:val="000E7AE8"/>
    <w:rsid w:val="000F203A"/>
    <w:rsid w:val="000F3030"/>
    <w:rsid w:val="000F3EF0"/>
    <w:rsid w:val="000F4682"/>
    <w:rsid w:val="000F55E2"/>
    <w:rsid w:val="00101F9F"/>
    <w:rsid w:val="001021EF"/>
    <w:rsid w:val="00102CD1"/>
    <w:rsid w:val="001044E9"/>
    <w:rsid w:val="00104FC8"/>
    <w:rsid w:val="00105097"/>
    <w:rsid w:val="00105EEF"/>
    <w:rsid w:val="001079D4"/>
    <w:rsid w:val="0011022F"/>
    <w:rsid w:val="001106A6"/>
    <w:rsid w:val="00110EFE"/>
    <w:rsid w:val="0011142B"/>
    <w:rsid w:val="00111447"/>
    <w:rsid w:val="00112D5D"/>
    <w:rsid w:val="00113541"/>
    <w:rsid w:val="001159D9"/>
    <w:rsid w:val="00115A14"/>
    <w:rsid w:val="00117CBD"/>
    <w:rsid w:val="001205C7"/>
    <w:rsid w:val="00121440"/>
    <w:rsid w:val="001229C6"/>
    <w:rsid w:val="001243AF"/>
    <w:rsid w:val="00126205"/>
    <w:rsid w:val="001262C8"/>
    <w:rsid w:val="00126D01"/>
    <w:rsid w:val="00127176"/>
    <w:rsid w:val="00130AED"/>
    <w:rsid w:val="0013104A"/>
    <w:rsid w:val="00132AF7"/>
    <w:rsid w:val="00133A90"/>
    <w:rsid w:val="00134408"/>
    <w:rsid w:val="00134551"/>
    <w:rsid w:val="00135207"/>
    <w:rsid w:val="00135400"/>
    <w:rsid w:val="00135421"/>
    <w:rsid w:val="001363EB"/>
    <w:rsid w:val="0013661C"/>
    <w:rsid w:val="00137707"/>
    <w:rsid w:val="0014020A"/>
    <w:rsid w:val="0014063A"/>
    <w:rsid w:val="00141610"/>
    <w:rsid w:val="00142DC5"/>
    <w:rsid w:val="00144755"/>
    <w:rsid w:val="0014504E"/>
    <w:rsid w:val="0014525B"/>
    <w:rsid w:val="00145C35"/>
    <w:rsid w:val="0014656B"/>
    <w:rsid w:val="001478CD"/>
    <w:rsid w:val="00147B3B"/>
    <w:rsid w:val="00147F0D"/>
    <w:rsid w:val="00150B6D"/>
    <w:rsid w:val="00150E7C"/>
    <w:rsid w:val="0015177D"/>
    <w:rsid w:val="00152FD6"/>
    <w:rsid w:val="00153917"/>
    <w:rsid w:val="0015473C"/>
    <w:rsid w:val="00154FFF"/>
    <w:rsid w:val="00155ADE"/>
    <w:rsid w:val="00155C93"/>
    <w:rsid w:val="00155DE0"/>
    <w:rsid w:val="001562AA"/>
    <w:rsid w:val="00156DAF"/>
    <w:rsid w:val="0015707F"/>
    <w:rsid w:val="0015721B"/>
    <w:rsid w:val="00160BA7"/>
    <w:rsid w:val="001619FE"/>
    <w:rsid w:val="00165F1F"/>
    <w:rsid w:val="00166BF0"/>
    <w:rsid w:val="001672D3"/>
    <w:rsid w:val="0016744C"/>
    <w:rsid w:val="00167E85"/>
    <w:rsid w:val="00172166"/>
    <w:rsid w:val="00174D07"/>
    <w:rsid w:val="001778AB"/>
    <w:rsid w:val="001800AE"/>
    <w:rsid w:val="00180BC8"/>
    <w:rsid w:val="001811FC"/>
    <w:rsid w:val="00181210"/>
    <w:rsid w:val="00181546"/>
    <w:rsid w:val="00181E14"/>
    <w:rsid w:val="001822E4"/>
    <w:rsid w:val="00183676"/>
    <w:rsid w:val="001847D6"/>
    <w:rsid w:val="00186131"/>
    <w:rsid w:val="001878FD"/>
    <w:rsid w:val="00187925"/>
    <w:rsid w:val="001902B3"/>
    <w:rsid w:val="00190727"/>
    <w:rsid w:val="001913FA"/>
    <w:rsid w:val="00192647"/>
    <w:rsid w:val="001941A4"/>
    <w:rsid w:val="00194F46"/>
    <w:rsid w:val="00195076"/>
    <w:rsid w:val="001953CB"/>
    <w:rsid w:val="00196D9C"/>
    <w:rsid w:val="00197BB4"/>
    <w:rsid w:val="001A0AC4"/>
    <w:rsid w:val="001A5505"/>
    <w:rsid w:val="001A5667"/>
    <w:rsid w:val="001A56AC"/>
    <w:rsid w:val="001A58DB"/>
    <w:rsid w:val="001A5FF4"/>
    <w:rsid w:val="001A729A"/>
    <w:rsid w:val="001A7DA9"/>
    <w:rsid w:val="001B0478"/>
    <w:rsid w:val="001B18D3"/>
    <w:rsid w:val="001B321A"/>
    <w:rsid w:val="001B4160"/>
    <w:rsid w:val="001B44C0"/>
    <w:rsid w:val="001B66E2"/>
    <w:rsid w:val="001B69F2"/>
    <w:rsid w:val="001B7526"/>
    <w:rsid w:val="001C205E"/>
    <w:rsid w:val="001C3CE9"/>
    <w:rsid w:val="001C3DE4"/>
    <w:rsid w:val="001C4437"/>
    <w:rsid w:val="001C4C0D"/>
    <w:rsid w:val="001C5531"/>
    <w:rsid w:val="001C6C0D"/>
    <w:rsid w:val="001D0C48"/>
    <w:rsid w:val="001D0DDE"/>
    <w:rsid w:val="001D2219"/>
    <w:rsid w:val="001D2F00"/>
    <w:rsid w:val="001D2F5F"/>
    <w:rsid w:val="001E0535"/>
    <w:rsid w:val="001E06A2"/>
    <w:rsid w:val="001E0A14"/>
    <w:rsid w:val="001E1411"/>
    <w:rsid w:val="001E1C2E"/>
    <w:rsid w:val="001E1EC7"/>
    <w:rsid w:val="001E25A8"/>
    <w:rsid w:val="001E4A58"/>
    <w:rsid w:val="001E5BA1"/>
    <w:rsid w:val="001E5EB4"/>
    <w:rsid w:val="001E63DE"/>
    <w:rsid w:val="001E75B1"/>
    <w:rsid w:val="001E7DB7"/>
    <w:rsid w:val="001F1ED7"/>
    <w:rsid w:val="001F36E0"/>
    <w:rsid w:val="001F45E6"/>
    <w:rsid w:val="001F48DF"/>
    <w:rsid w:val="001F4AE3"/>
    <w:rsid w:val="001F5224"/>
    <w:rsid w:val="001F56EA"/>
    <w:rsid w:val="001F79EC"/>
    <w:rsid w:val="00200AB7"/>
    <w:rsid w:val="00202487"/>
    <w:rsid w:val="002041C5"/>
    <w:rsid w:val="002045A2"/>
    <w:rsid w:val="002059BF"/>
    <w:rsid w:val="00210BC9"/>
    <w:rsid w:val="00210E2A"/>
    <w:rsid w:val="002110FB"/>
    <w:rsid w:val="00211E1D"/>
    <w:rsid w:val="00213E87"/>
    <w:rsid w:val="00214AA3"/>
    <w:rsid w:val="00216014"/>
    <w:rsid w:val="00216FC5"/>
    <w:rsid w:val="00217642"/>
    <w:rsid w:val="002203B2"/>
    <w:rsid w:val="0022047E"/>
    <w:rsid w:val="00220BD8"/>
    <w:rsid w:val="00220FCA"/>
    <w:rsid w:val="002216F3"/>
    <w:rsid w:val="002228BE"/>
    <w:rsid w:val="00226074"/>
    <w:rsid w:val="00230BC6"/>
    <w:rsid w:val="00231B67"/>
    <w:rsid w:val="002329CF"/>
    <w:rsid w:val="00232A09"/>
    <w:rsid w:val="0023305D"/>
    <w:rsid w:val="002334B1"/>
    <w:rsid w:val="002357EB"/>
    <w:rsid w:val="00235C06"/>
    <w:rsid w:val="00241CC3"/>
    <w:rsid w:val="002436D4"/>
    <w:rsid w:val="00243921"/>
    <w:rsid w:val="002452AD"/>
    <w:rsid w:val="00245A7A"/>
    <w:rsid w:val="0024668E"/>
    <w:rsid w:val="002467AD"/>
    <w:rsid w:val="00246A99"/>
    <w:rsid w:val="002506ED"/>
    <w:rsid w:val="00250F5F"/>
    <w:rsid w:val="002516B7"/>
    <w:rsid w:val="00252D7B"/>
    <w:rsid w:val="002540E4"/>
    <w:rsid w:val="00256CA4"/>
    <w:rsid w:val="00260938"/>
    <w:rsid w:val="00260ADB"/>
    <w:rsid w:val="00261481"/>
    <w:rsid w:val="00261DD0"/>
    <w:rsid w:val="00265CD2"/>
    <w:rsid w:val="00265F99"/>
    <w:rsid w:val="00266794"/>
    <w:rsid w:val="00266D9E"/>
    <w:rsid w:val="002676DD"/>
    <w:rsid w:val="00267F36"/>
    <w:rsid w:val="00270F81"/>
    <w:rsid w:val="00273645"/>
    <w:rsid w:val="00274CA3"/>
    <w:rsid w:val="0027678E"/>
    <w:rsid w:val="002800C9"/>
    <w:rsid w:val="0028040F"/>
    <w:rsid w:val="0028152A"/>
    <w:rsid w:val="00281D5D"/>
    <w:rsid w:val="00281F00"/>
    <w:rsid w:val="00285FF8"/>
    <w:rsid w:val="00286BAB"/>
    <w:rsid w:val="002900CD"/>
    <w:rsid w:val="0029075C"/>
    <w:rsid w:val="00291314"/>
    <w:rsid w:val="00291E79"/>
    <w:rsid w:val="00292691"/>
    <w:rsid w:val="002927F8"/>
    <w:rsid w:val="002941B9"/>
    <w:rsid w:val="00294C63"/>
    <w:rsid w:val="002957F4"/>
    <w:rsid w:val="002A005C"/>
    <w:rsid w:val="002A0E11"/>
    <w:rsid w:val="002A1C9B"/>
    <w:rsid w:val="002A497C"/>
    <w:rsid w:val="002A7205"/>
    <w:rsid w:val="002B141F"/>
    <w:rsid w:val="002B272D"/>
    <w:rsid w:val="002B2E3C"/>
    <w:rsid w:val="002B37B6"/>
    <w:rsid w:val="002B4AED"/>
    <w:rsid w:val="002B501E"/>
    <w:rsid w:val="002B51D4"/>
    <w:rsid w:val="002B584A"/>
    <w:rsid w:val="002B5960"/>
    <w:rsid w:val="002B7724"/>
    <w:rsid w:val="002B7EE9"/>
    <w:rsid w:val="002C038E"/>
    <w:rsid w:val="002C41EB"/>
    <w:rsid w:val="002C49C6"/>
    <w:rsid w:val="002C6373"/>
    <w:rsid w:val="002C6B9B"/>
    <w:rsid w:val="002C751C"/>
    <w:rsid w:val="002C754C"/>
    <w:rsid w:val="002C7E5B"/>
    <w:rsid w:val="002D0089"/>
    <w:rsid w:val="002D0D96"/>
    <w:rsid w:val="002D0E56"/>
    <w:rsid w:val="002D342E"/>
    <w:rsid w:val="002D3AE2"/>
    <w:rsid w:val="002D4327"/>
    <w:rsid w:val="002D47F3"/>
    <w:rsid w:val="002D575E"/>
    <w:rsid w:val="002D6397"/>
    <w:rsid w:val="002D710D"/>
    <w:rsid w:val="002E34E2"/>
    <w:rsid w:val="002E432D"/>
    <w:rsid w:val="002E6A06"/>
    <w:rsid w:val="002F29D5"/>
    <w:rsid w:val="002F2E75"/>
    <w:rsid w:val="002F3E65"/>
    <w:rsid w:val="002F45B7"/>
    <w:rsid w:val="002F527F"/>
    <w:rsid w:val="002F645F"/>
    <w:rsid w:val="002F6841"/>
    <w:rsid w:val="002F70D0"/>
    <w:rsid w:val="002F7A09"/>
    <w:rsid w:val="00300CB7"/>
    <w:rsid w:val="0030115E"/>
    <w:rsid w:val="00302569"/>
    <w:rsid w:val="00305BAD"/>
    <w:rsid w:val="003074BA"/>
    <w:rsid w:val="00307CC4"/>
    <w:rsid w:val="003139B4"/>
    <w:rsid w:val="0032090D"/>
    <w:rsid w:val="00321AF5"/>
    <w:rsid w:val="00321F06"/>
    <w:rsid w:val="00322C71"/>
    <w:rsid w:val="0032657E"/>
    <w:rsid w:val="003267A7"/>
    <w:rsid w:val="00327077"/>
    <w:rsid w:val="00327613"/>
    <w:rsid w:val="0033113D"/>
    <w:rsid w:val="003323E2"/>
    <w:rsid w:val="00336BC9"/>
    <w:rsid w:val="00340B5E"/>
    <w:rsid w:val="00340D73"/>
    <w:rsid w:val="003410DB"/>
    <w:rsid w:val="003415C6"/>
    <w:rsid w:val="00341B0E"/>
    <w:rsid w:val="00342A04"/>
    <w:rsid w:val="003434F4"/>
    <w:rsid w:val="00343922"/>
    <w:rsid w:val="00343DDB"/>
    <w:rsid w:val="0034527A"/>
    <w:rsid w:val="00346F93"/>
    <w:rsid w:val="00347BA4"/>
    <w:rsid w:val="00347C90"/>
    <w:rsid w:val="00350742"/>
    <w:rsid w:val="00351FB1"/>
    <w:rsid w:val="00353940"/>
    <w:rsid w:val="00353D11"/>
    <w:rsid w:val="00355774"/>
    <w:rsid w:val="00357C8B"/>
    <w:rsid w:val="003614C8"/>
    <w:rsid w:val="00362342"/>
    <w:rsid w:val="003650DE"/>
    <w:rsid w:val="003667A0"/>
    <w:rsid w:val="003673D7"/>
    <w:rsid w:val="0036770C"/>
    <w:rsid w:val="00370067"/>
    <w:rsid w:val="00372321"/>
    <w:rsid w:val="00372376"/>
    <w:rsid w:val="0037482E"/>
    <w:rsid w:val="00374B9C"/>
    <w:rsid w:val="00374FF7"/>
    <w:rsid w:val="00380923"/>
    <w:rsid w:val="00381D9F"/>
    <w:rsid w:val="00384A66"/>
    <w:rsid w:val="003853CE"/>
    <w:rsid w:val="0038585A"/>
    <w:rsid w:val="00386F65"/>
    <w:rsid w:val="00390268"/>
    <w:rsid w:val="00390299"/>
    <w:rsid w:val="00393222"/>
    <w:rsid w:val="0039370E"/>
    <w:rsid w:val="00394A73"/>
    <w:rsid w:val="0039587D"/>
    <w:rsid w:val="00397265"/>
    <w:rsid w:val="003978CD"/>
    <w:rsid w:val="00397A74"/>
    <w:rsid w:val="003A2B15"/>
    <w:rsid w:val="003A6672"/>
    <w:rsid w:val="003A7AA9"/>
    <w:rsid w:val="003A7C93"/>
    <w:rsid w:val="003B04F7"/>
    <w:rsid w:val="003B11A8"/>
    <w:rsid w:val="003B1966"/>
    <w:rsid w:val="003B2958"/>
    <w:rsid w:val="003B2EED"/>
    <w:rsid w:val="003B439B"/>
    <w:rsid w:val="003B55BE"/>
    <w:rsid w:val="003B61AB"/>
    <w:rsid w:val="003B645C"/>
    <w:rsid w:val="003C0A09"/>
    <w:rsid w:val="003C0AA3"/>
    <w:rsid w:val="003C0FF2"/>
    <w:rsid w:val="003C2C69"/>
    <w:rsid w:val="003C3483"/>
    <w:rsid w:val="003C5383"/>
    <w:rsid w:val="003C67CC"/>
    <w:rsid w:val="003C6E45"/>
    <w:rsid w:val="003D1C22"/>
    <w:rsid w:val="003D2B4D"/>
    <w:rsid w:val="003D2C86"/>
    <w:rsid w:val="003D383F"/>
    <w:rsid w:val="003E1970"/>
    <w:rsid w:val="003E1C41"/>
    <w:rsid w:val="003E1C5B"/>
    <w:rsid w:val="003E22FD"/>
    <w:rsid w:val="003E290B"/>
    <w:rsid w:val="003E2ECC"/>
    <w:rsid w:val="003E384E"/>
    <w:rsid w:val="003E38C0"/>
    <w:rsid w:val="003E45D5"/>
    <w:rsid w:val="003E5BB4"/>
    <w:rsid w:val="003E78B3"/>
    <w:rsid w:val="003F2D14"/>
    <w:rsid w:val="003F4507"/>
    <w:rsid w:val="003F4DB7"/>
    <w:rsid w:val="00401511"/>
    <w:rsid w:val="00402C0A"/>
    <w:rsid w:val="0040380D"/>
    <w:rsid w:val="004049A4"/>
    <w:rsid w:val="00404D5C"/>
    <w:rsid w:val="004055F3"/>
    <w:rsid w:val="004065FB"/>
    <w:rsid w:val="00407103"/>
    <w:rsid w:val="00407BD0"/>
    <w:rsid w:val="0041013F"/>
    <w:rsid w:val="00412EED"/>
    <w:rsid w:val="00413B4E"/>
    <w:rsid w:val="004147FB"/>
    <w:rsid w:val="00414C85"/>
    <w:rsid w:val="00416460"/>
    <w:rsid w:val="0041741A"/>
    <w:rsid w:val="0041791F"/>
    <w:rsid w:val="00420B15"/>
    <w:rsid w:val="00421319"/>
    <w:rsid w:val="004216AF"/>
    <w:rsid w:val="00422063"/>
    <w:rsid w:val="00422327"/>
    <w:rsid w:val="00422F05"/>
    <w:rsid w:val="0042333B"/>
    <w:rsid w:val="004237C4"/>
    <w:rsid w:val="004301E5"/>
    <w:rsid w:val="004309C2"/>
    <w:rsid w:val="00431086"/>
    <w:rsid w:val="0043154E"/>
    <w:rsid w:val="00431671"/>
    <w:rsid w:val="00432E9C"/>
    <w:rsid w:val="00432F17"/>
    <w:rsid w:val="004333B9"/>
    <w:rsid w:val="00433FB2"/>
    <w:rsid w:val="00436034"/>
    <w:rsid w:val="00436734"/>
    <w:rsid w:val="00441DA3"/>
    <w:rsid w:val="0044313E"/>
    <w:rsid w:val="004454C2"/>
    <w:rsid w:val="00445BC0"/>
    <w:rsid w:val="004500EE"/>
    <w:rsid w:val="00450ED7"/>
    <w:rsid w:val="00451237"/>
    <w:rsid w:val="00451634"/>
    <w:rsid w:val="00451B09"/>
    <w:rsid w:val="004522F1"/>
    <w:rsid w:val="00452F97"/>
    <w:rsid w:val="0045417D"/>
    <w:rsid w:val="00454CAE"/>
    <w:rsid w:val="004555DC"/>
    <w:rsid w:val="00455813"/>
    <w:rsid w:val="0045691E"/>
    <w:rsid w:val="00456C9C"/>
    <w:rsid w:val="00456F00"/>
    <w:rsid w:val="0046065C"/>
    <w:rsid w:val="00461F24"/>
    <w:rsid w:val="004622C4"/>
    <w:rsid w:val="0046373B"/>
    <w:rsid w:val="00464C30"/>
    <w:rsid w:val="0046516B"/>
    <w:rsid w:val="00467921"/>
    <w:rsid w:val="00467B3B"/>
    <w:rsid w:val="004703CB"/>
    <w:rsid w:val="00470F9B"/>
    <w:rsid w:val="0047223A"/>
    <w:rsid w:val="00472627"/>
    <w:rsid w:val="004728C8"/>
    <w:rsid w:val="00472DB7"/>
    <w:rsid w:val="004735E6"/>
    <w:rsid w:val="00476568"/>
    <w:rsid w:val="00476D94"/>
    <w:rsid w:val="00482558"/>
    <w:rsid w:val="00482FB3"/>
    <w:rsid w:val="0048305D"/>
    <w:rsid w:val="00484134"/>
    <w:rsid w:val="004846C2"/>
    <w:rsid w:val="00484BA5"/>
    <w:rsid w:val="00484F58"/>
    <w:rsid w:val="00485CA8"/>
    <w:rsid w:val="0048648A"/>
    <w:rsid w:val="0048693E"/>
    <w:rsid w:val="004906B8"/>
    <w:rsid w:val="00494B4B"/>
    <w:rsid w:val="004959C1"/>
    <w:rsid w:val="0049713E"/>
    <w:rsid w:val="004A0117"/>
    <w:rsid w:val="004A261A"/>
    <w:rsid w:val="004A2932"/>
    <w:rsid w:val="004A3930"/>
    <w:rsid w:val="004A3D5E"/>
    <w:rsid w:val="004A44F4"/>
    <w:rsid w:val="004A5F8C"/>
    <w:rsid w:val="004A642E"/>
    <w:rsid w:val="004A7D1D"/>
    <w:rsid w:val="004A7E71"/>
    <w:rsid w:val="004B196D"/>
    <w:rsid w:val="004B20A6"/>
    <w:rsid w:val="004B248A"/>
    <w:rsid w:val="004B339D"/>
    <w:rsid w:val="004B3404"/>
    <w:rsid w:val="004B34EF"/>
    <w:rsid w:val="004B3C9D"/>
    <w:rsid w:val="004B4A88"/>
    <w:rsid w:val="004B665E"/>
    <w:rsid w:val="004B7ACB"/>
    <w:rsid w:val="004C106A"/>
    <w:rsid w:val="004C26B4"/>
    <w:rsid w:val="004C539E"/>
    <w:rsid w:val="004C63BE"/>
    <w:rsid w:val="004D08F2"/>
    <w:rsid w:val="004D13B9"/>
    <w:rsid w:val="004D18FE"/>
    <w:rsid w:val="004D1E00"/>
    <w:rsid w:val="004D2F36"/>
    <w:rsid w:val="004D349A"/>
    <w:rsid w:val="004D3567"/>
    <w:rsid w:val="004D39CB"/>
    <w:rsid w:val="004D3BFF"/>
    <w:rsid w:val="004D4EEF"/>
    <w:rsid w:val="004D7B59"/>
    <w:rsid w:val="004E11AF"/>
    <w:rsid w:val="004E2908"/>
    <w:rsid w:val="004E3737"/>
    <w:rsid w:val="004E3803"/>
    <w:rsid w:val="004E4338"/>
    <w:rsid w:val="004E4590"/>
    <w:rsid w:val="004E57F0"/>
    <w:rsid w:val="004F0EA8"/>
    <w:rsid w:val="004F1CBB"/>
    <w:rsid w:val="004F4016"/>
    <w:rsid w:val="004F41E9"/>
    <w:rsid w:val="004F45E1"/>
    <w:rsid w:val="004F58F7"/>
    <w:rsid w:val="004F5D74"/>
    <w:rsid w:val="004F7978"/>
    <w:rsid w:val="004F7C97"/>
    <w:rsid w:val="004F7D75"/>
    <w:rsid w:val="0050150A"/>
    <w:rsid w:val="005015D3"/>
    <w:rsid w:val="005018E6"/>
    <w:rsid w:val="00502676"/>
    <w:rsid w:val="00502813"/>
    <w:rsid w:val="00502F20"/>
    <w:rsid w:val="005037CC"/>
    <w:rsid w:val="005054A9"/>
    <w:rsid w:val="00505E79"/>
    <w:rsid w:val="005060AB"/>
    <w:rsid w:val="005069FA"/>
    <w:rsid w:val="0050783A"/>
    <w:rsid w:val="00510F00"/>
    <w:rsid w:val="00511094"/>
    <w:rsid w:val="00511221"/>
    <w:rsid w:val="005119E5"/>
    <w:rsid w:val="00513505"/>
    <w:rsid w:val="005145CD"/>
    <w:rsid w:val="00514B61"/>
    <w:rsid w:val="00520E62"/>
    <w:rsid w:val="00522942"/>
    <w:rsid w:val="00523208"/>
    <w:rsid w:val="005251A4"/>
    <w:rsid w:val="0052628B"/>
    <w:rsid w:val="00526373"/>
    <w:rsid w:val="00527179"/>
    <w:rsid w:val="00527C9F"/>
    <w:rsid w:val="00531A9F"/>
    <w:rsid w:val="00531FAC"/>
    <w:rsid w:val="00534D18"/>
    <w:rsid w:val="00535F72"/>
    <w:rsid w:val="005369F8"/>
    <w:rsid w:val="00537F53"/>
    <w:rsid w:val="0054076A"/>
    <w:rsid w:val="00540811"/>
    <w:rsid w:val="00540825"/>
    <w:rsid w:val="00543B36"/>
    <w:rsid w:val="0054400E"/>
    <w:rsid w:val="00545814"/>
    <w:rsid w:val="00545F41"/>
    <w:rsid w:val="00546B65"/>
    <w:rsid w:val="005477C9"/>
    <w:rsid w:val="005518EA"/>
    <w:rsid w:val="0055278F"/>
    <w:rsid w:val="00552EC4"/>
    <w:rsid w:val="0055384F"/>
    <w:rsid w:val="00553B37"/>
    <w:rsid w:val="005540D1"/>
    <w:rsid w:val="00556325"/>
    <w:rsid w:val="0055697A"/>
    <w:rsid w:val="005574A7"/>
    <w:rsid w:val="00560523"/>
    <w:rsid w:val="00560C2A"/>
    <w:rsid w:val="00560F4B"/>
    <w:rsid w:val="00563B5F"/>
    <w:rsid w:val="00565A23"/>
    <w:rsid w:val="005661EA"/>
    <w:rsid w:val="005671A5"/>
    <w:rsid w:val="00567368"/>
    <w:rsid w:val="0056795D"/>
    <w:rsid w:val="0057099A"/>
    <w:rsid w:val="00570DAD"/>
    <w:rsid w:val="00571465"/>
    <w:rsid w:val="00574891"/>
    <w:rsid w:val="00575EBB"/>
    <w:rsid w:val="00576825"/>
    <w:rsid w:val="005773E4"/>
    <w:rsid w:val="00580772"/>
    <w:rsid w:val="00582AFC"/>
    <w:rsid w:val="00583FC8"/>
    <w:rsid w:val="00584A39"/>
    <w:rsid w:val="005871BA"/>
    <w:rsid w:val="00587240"/>
    <w:rsid w:val="005879D8"/>
    <w:rsid w:val="00587B20"/>
    <w:rsid w:val="00587F20"/>
    <w:rsid w:val="00591153"/>
    <w:rsid w:val="00592C9D"/>
    <w:rsid w:val="00594373"/>
    <w:rsid w:val="005946D6"/>
    <w:rsid w:val="00595E74"/>
    <w:rsid w:val="00596298"/>
    <w:rsid w:val="0059653E"/>
    <w:rsid w:val="00596964"/>
    <w:rsid w:val="0059796A"/>
    <w:rsid w:val="00597FE6"/>
    <w:rsid w:val="005A0198"/>
    <w:rsid w:val="005A0C19"/>
    <w:rsid w:val="005A20C8"/>
    <w:rsid w:val="005A2F8A"/>
    <w:rsid w:val="005A37F2"/>
    <w:rsid w:val="005A3C1A"/>
    <w:rsid w:val="005A5DCD"/>
    <w:rsid w:val="005A5DF4"/>
    <w:rsid w:val="005A663A"/>
    <w:rsid w:val="005A6BCC"/>
    <w:rsid w:val="005A767E"/>
    <w:rsid w:val="005B02ED"/>
    <w:rsid w:val="005B11CF"/>
    <w:rsid w:val="005B3B05"/>
    <w:rsid w:val="005B4841"/>
    <w:rsid w:val="005B6A7B"/>
    <w:rsid w:val="005C05E4"/>
    <w:rsid w:val="005C06A5"/>
    <w:rsid w:val="005C0A12"/>
    <w:rsid w:val="005C110D"/>
    <w:rsid w:val="005C11AF"/>
    <w:rsid w:val="005C2B06"/>
    <w:rsid w:val="005C302B"/>
    <w:rsid w:val="005C3371"/>
    <w:rsid w:val="005C4E0F"/>
    <w:rsid w:val="005C621C"/>
    <w:rsid w:val="005C64C6"/>
    <w:rsid w:val="005C75C4"/>
    <w:rsid w:val="005C7673"/>
    <w:rsid w:val="005D069C"/>
    <w:rsid w:val="005D33CB"/>
    <w:rsid w:val="005D3A2C"/>
    <w:rsid w:val="005D42B3"/>
    <w:rsid w:val="005D4936"/>
    <w:rsid w:val="005D4D29"/>
    <w:rsid w:val="005D57FB"/>
    <w:rsid w:val="005D70D8"/>
    <w:rsid w:val="005D7871"/>
    <w:rsid w:val="005E2828"/>
    <w:rsid w:val="005E352A"/>
    <w:rsid w:val="005E383D"/>
    <w:rsid w:val="005E4B40"/>
    <w:rsid w:val="005E5068"/>
    <w:rsid w:val="005E51D1"/>
    <w:rsid w:val="005E51DA"/>
    <w:rsid w:val="005E5903"/>
    <w:rsid w:val="005E682F"/>
    <w:rsid w:val="005E6C27"/>
    <w:rsid w:val="005E6E5C"/>
    <w:rsid w:val="005E791B"/>
    <w:rsid w:val="005F106C"/>
    <w:rsid w:val="005F20A3"/>
    <w:rsid w:val="005F2815"/>
    <w:rsid w:val="005F2C38"/>
    <w:rsid w:val="005F4399"/>
    <w:rsid w:val="005F447B"/>
    <w:rsid w:val="005F5590"/>
    <w:rsid w:val="005F5F6F"/>
    <w:rsid w:val="005F6FBF"/>
    <w:rsid w:val="00600206"/>
    <w:rsid w:val="00604BF4"/>
    <w:rsid w:val="00605BF4"/>
    <w:rsid w:val="00606B17"/>
    <w:rsid w:val="0061037D"/>
    <w:rsid w:val="006123A4"/>
    <w:rsid w:val="006131CA"/>
    <w:rsid w:val="00614252"/>
    <w:rsid w:val="006153A1"/>
    <w:rsid w:val="00615481"/>
    <w:rsid w:val="00617091"/>
    <w:rsid w:val="006177AD"/>
    <w:rsid w:val="006209A2"/>
    <w:rsid w:val="006209D2"/>
    <w:rsid w:val="00620AF9"/>
    <w:rsid w:val="0062114B"/>
    <w:rsid w:val="00622588"/>
    <w:rsid w:val="00622E8F"/>
    <w:rsid w:val="00626A42"/>
    <w:rsid w:val="00626DAD"/>
    <w:rsid w:val="00626F95"/>
    <w:rsid w:val="00632C6C"/>
    <w:rsid w:val="00632F50"/>
    <w:rsid w:val="006330F8"/>
    <w:rsid w:val="006332CF"/>
    <w:rsid w:val="006351BF"/>
    <w:rsid w:val="006367E5"/>
    <w:rsid w:val="006369EC"/>
    <w:rsid w:val="00637D6A"/>
    <w:rsid w:val="00637E65"/>
    <w:rsid w:val="006406F0"/>
    <w:rsid w:val="0064213B"/>
    <w:rsid w:val="00647C65"/>
    <w:rsid w:val="00652170"/>
    <w:rsid w:val="0065582E"/>
    <w:rsid w:val="0065596C"/>
    <w:rsid w:val="00657C81"/>
    <w:rsid w:val="006601EA"/>
    <w:rsid w:val="00661468"/>
    <w:rsid w:val="00661752"/>
    <w:rsid w:val="006628E6"/>
    <w:rsid w:val="0066394B"/>
    <w:rsid w:val="00665225"/>
    <w:rsid w:val="00665401"/>
    <w:rsid w:val="00665AEA"/>
    <w:rsid w:val="00665DBE"/>
    <w:rsid w:val="00666B77"/>
    <w:rsid w:val="00666C2E"/>
    <w:rsid w:val="0066743D"/>
    <w:rsid w:val="0066760C"/>
    <w:rsid w:val="00667CC9"/>
    <w:rsid w:val="006703B2"/>
    <w:rsid w:val="00670BC1"/>
    <w:rsid w:val="0067769E"/>
    <w:rsid w:val="006814C1"/>
    <w:rsid w:val="00682127"/>
    <w:rsid w:val="00682E17"/>
    <w:rsid w:val="00683A72"/>
    <w:rsid w:val="00684226"/>
    <w:rsid w:val="00684FC2"/>
    <w:rsid w:val="00691091"/>
    <w:rsid w:val="0069148B"/>
    <w:rsid w:val="006917B4"/>
    <w:rsid w:val="0069335C"/>
    <w:rsid w:val="006936F4"/>
    <w:rsid w:val="00694458"/>
    <w:rsid w:val="00695345"/>
    <w:rsid w:val="0069588A"/>
    <w:rsid w:val="006967DA"/>
    <w:rsid w:val="006974EB"/>
    <w:rsid w:val="006A098A"/>
    <w:rsid w:val="006A0CBF"/>
    <w:rsid w:val="006A1AF1"/>
    <w:rsid w:val="006A517F"/>
    <w:rsid w:val="006A7ADC"/>
    <w:rsid w:val="006B0480"/>
    <w:rsid w:val="006B1127"/>
    <w:rsid w:val="006B2092"/>
    <w:rsid w:val="006B2E70"/>
    <w:rsid w:val="006B4222"/>
    <w:rsid w:val="006B6557"/>
    <w:rsid w:val="006B6C72"/>
    <w:rsid w:val="006B744D"/>
    <w:rsid w:val="006C089D"/>
    <w:rsid w:val="006C255A"/>
    <w:rsid w:val="006C25F7"/>
    <w:rsid w:val="006C3037"/>
    <w:rsid w:val="006C38EC"/>
    <w:rsid w:val="006C591E"/>
    <w:rsid w:val="006C6582"/>
    <w:rsid w:val="006C7271"/>
    <w:rsid w:val="006D0607"/>
    <w:rsid w:val="006D0B66"/>
    <w:rsid w:val="006D0BE1"/>
    <w:rsid w:val="006D16D7"/>
    <w:rsid w:val="006D2801"/>
    <w:rsid w:val="006D4AEE"/>
    <w:rsid w:val="006E0F78"/>
    <w:rsid w:val="006E21FD"/>
    <w:rsid w:val="006E5865"/>
    <w:rsid w:val="006E6706"/>
    <w:rsid w:val="006E67FF"/>
    <w:rsid w:val="006E7BC9"/>
    <w:rsid w:val="006F3DC6"/>
    <w:rsid w:val="006F3FBC"/>
    <w:rsid w:val="006F4110"/>
    <w:rsid w:val="006F5E73"/>
    <w:rsid w:val="006F624C"/>
    <w:rsid w:val="006F7A9D"/>
    <w:rsid w:val="00700F92"/>
    <w:rsid w:val="0070140A"/>
    <w:rsid w:val="007017AF"/>
    <w:rsid w:val="007023A7"/>
    <w:rsid w:val="0070474C"/>
    <w:rsid w:val="007053F0"/>
    <w:rsid w:val="00705B92"/>
    <w:rsid w:val="007060A8"/>
    <w:rsid w:val="00707ABD"/>
    <w:rsid w:val="007109D5"/>
    <w:rsid w:val="007114AA"/>
    <w:rsid w:val="007146FC"/>
    <w:rsid w:val="007146FE"/>
    <w:rsid w:val="00714F78"/>
    <w:rsid w:val="00714F99"/>
    <w:rsid w:val="00715E0D"/>
    <w:rsid w:val="00717F01"/>
    <w:rsid w:val="00717F5C"/>
    <w:rsid w:val="00720DDB"/>
    <w:rsid w:val="00721502"/>
    <w:rsid w:val="00721774"/>
    <w:rsid w:val="00721BA6"/>
    <w:rsid w:val="00723D8B"/>
    <w:rsid w:val="00723E28"/>
    <w:rsid w:val="00723F62"/>
    <w:rsid w:val="0072501B"/>
    <w:rsid w:val="00731982"/>
    <w:rsid w:val="00732703"/>
    <w:rsid w:val="00732C7D"/>
    <w:rsid w:val="0073330A"/>
    <w:rsid w:val="00734E55"/>
    <w:rsid w:val="00735E33"/>
    <w:rsid w:val="0073615A"/>
    <w:rsid w:val="007361B4"/>
    <w:rsid w:val="00736CC9"/>
    <w:rsid w:val="007371F7"/>
    <w:rsid w:val="007374F5"/>
    <w:rsid w:val="00741555"/>
    <w:rsid w:val="007422F9"/>
    <w:rsid w:val="00742433"/>
    <w:rsid w:val="00742885"/>
    <w:rsid w:val="0074315E"/>
    <w:rsid w:val="007447A2"/>
    <w:rsid w:val="007506C7"/>
    <w:rsid w:val="00751872"/>
    <w:rsid w:val="00752A6A"/>
    <w:rsid w:val="00753093"/>
    <w:rsid w:val="00753D7E"/>
    <w:rsid w:val="00753F92"/>
    <w:rsid w:val="00754FD8"/>
    <w:rsid w:val="007560FD"/>
    <w:rsid w:val="007570AB"/>
    <w:rsid w:val="0076011D"/>
    <w:rsid w:val="00763C67"/>
    <w:rsid w:val="00763E12"/>
    <w:rsid w:val="00765F54"/>
    <w:rsid w:val="00765FAB"/>
    <w:rsid w:val="00766A6E"/>
    <w:rsid w:val="00766C89"/>
    <w:rsid w:val="007742DE"/>
    <w:rsid w:val="00774527"/>
    <w:rsid w:val="00774820"/>
    <w:rsid w:val="00774962"/>
    <w:rsid w:val="00775241"/>
    <w:rsid w:val="00780581"/>
    <w:rsid w:val="00781395"/>
    <w:rsid w:val="0078566A"/>
    <w:rsid w:val="007858A4"/>
    <w:rsid w:val="00786BCE"/>
    <w:rsid w:val="00790966"/>
    <w:rsid w:val="0079292F"/>
    <w:rsid w:val="00795A67"/>
    <w:rsid w:val="00795EF8"/>
    <w:rsid w:val="007963DA"/>
    <w:rsid w:val="007A0E25"/>
    <w:rsid w:val="007A1902"/>
    <w:rsid w:val="007A28EF"/>
    <w:rsid w:val="007A2F54"/>
    <w:rsid w:val="007A4D6E"/>
    <w:rsid w:val="007A4D7C"/>
    <w:rsid w:val="007A50DF"/>
    <w:rsid w:val="007B0E31"/>
    <w:rsid w:val="007B1C2D"/>
    <w:rsid w:val="007B4BA4"/>
    <w:rsid w:val="007B53E3"/>
    <w:rsid w:val="007B5A35"/>
    <w:rsid w:val="007B63C9"/>
    <w:rsid w:val="007B690F"/>
    <w:rsid w:val="007B7957"/>
    <w:rsid w:val="007B7D8B"/>
    <w:rsid w:val="007C029D"/>
    <w:rsid w:val="007C4443"/>
    <w:rsid w:val="007C4A0F"/>
    <w:rsid w:val="007C5A05"/>
    <w:rsid w:val="007C5B16"/>
    <w:rsid w:val="007C61ED"/>
    <w:rsid w:val="007C66F2"/>
    <w:rsid w:val="007C6791"/>
    <w:rsid w:val="007C7CE6"/>
    <w:rsid w:val="007D1372"/>
    <w:rsid w:val="007D273E"/>
    <w:rsid w:val="007D2794"/>
    <w:rsid w:val="007D41FE"/>
    <w:rsid w:val="007D5287"/>
    <w:rsid w:val="007D5F43"/>
    <w:rsid w:val="007D62EA"/>
    <w:rsid w:val="007D6C09"/>
    <w:rsid w:val="007D7173"/>
    <w:rsid w:val="007E033E"/>
    <w:rsid w:val="007E3D74"/>
    <w:rsid w:val="007E4C0F"/>
    <w:rsid w:val="007E575B"/>
    <w:rsid w:val="007E5763"/>
    <w:rsid w:val="007E5D21"/>
    <w:rsid w:val="007E5E3E"/>
    <w:rsid w:val="007E715F"/>
    <w:rsid w:val="007F14AC"/>
    <w:rsid w:val="007F4068"/>
    <w:rsid w:val="007F5465"/>
    <w:rsid w:val="007F7304"/>
    <w:rsid w:val="007F7F7E"/>
    <w:rsid w:val="00801BAD"/>
    <w:rsid w:val="00803EA8"/>
    <w:rsid w:val="00804441"/>
    <w:rsid w:val="008074A6"/>
    <w:rsid w:val="00807CC6"/>
    <w:rsid w:val="008101CF"/>
    <w:rsid w:val="00812CD4"/>
    <w:rsid w:val="00813697"/>
    <w:rsid w:val="0081470D"/>
    <w:rsid w:val="00814FA8"/>
    <w:rsid w:val="00816502"/>
    <w:rsid w:val="0081734E"/>
    <w:rsid w:val="00817FB9"/>
    <w:rsid w:val="00820185"/>
    <w:rsid w:val="00823789"/>
    <w:rsid w:val="00823811"/>
    <w:rsid w:val="008250D2"/>
    <w:rsid w:val="00826F5C"/>
    <w:rsid w:val="00827D5A"/>
    <w:rsid w:val="00830EE7"/>
    <w:rsid w:val="00831326"/>
    <w:rsid w:val="00831B3B"/>
    <w:rsid w:val="008344BA"/>
    <w:rsid w:val="00834F45"/>
    <w:rsid w:val="00837584"/>
    <w:rsid w:val="00837BC6"/>
    <w:rsid w:val="00841195"/>
    <w:rsid w:val="008415B9"/>
    <w:rsid w:val="008432ED"/>
    <w:rsid w:val="00843B76"/>
    <w:rsid w:val="00843E51"/>
    <w:rsid w:val="008441D7"/>
    <w:rsid w:val="00844839"/>
    <w:rsid w:val="008448B3"/>
    <w:rsid w:val="008465FF"/>
    <w:rsid w:val="00846731"/>
    <w:rsid w:val="00850182"/>
    <w:rsid w:val="008513E7"/>
    <w:rsid w:val="00851F33"/>
    <w:rsid w:val="00852062"/>
    <w:rsid w:val="00854072"/>
    <w:rsid w:val="00857985"/>
    <w:rsid w:val="008610BD"/>
    <w:rsid w:val="0086363A"/>
    <w:rsid w:val="008653E7"/>
    <w:rsid w:val="00865B09"/>
    <w:rsid w:val="0087138A"/>
    <w:rsid w:val="00871B5B"/>
    <w:rsid w:val="008732FD"/>
    <w:rsid w:val="00874482"/>
    <w:rsid w:val="00874C6D"/>
    <w:rsid w:val="00880CF5"/>
    <w:rsid w:val="00881659"/>
    <w:rsid w:val="00881A66"/>
    <w:rsid w:val="00882D3D"/>
    <w:rsid w:val="00882F6B"/>
    <w:rsid w:val="0088440D"/>
    <w:rsid w:val="008849FF"/>
    <w:rsid w:val="00885698"/>
    <w:rsid w:val="00885822"/>
    <w:rsid w:val="00886540"/>
    <w:rsid w:val="008873F8"/>
    <w:rsid w:val="00887532"/>
    <w:rsid w:val="00887722"/>
    <w:rsid w:val="008879CE"/>
    <w:rsid w:val="008915AE"/>
    <w:rsid w:val="00891BFE"/>
    <w:rsid w:val="00892479"/>
    <w:rsid w:val="00894772"/>
    <w:rsid w:val="00896FC5"/>
    <w:rsid w:val="008970BD"/>
    <w:rsid w:val="00897162"/>
    <w:rsid w:val="00897ACE"/>
    <w:rsid w:val="008A19E2"/>
    <w:rsid w:val="008A213C"/>
    <w:rsid w:val="008A31CB"/>
    <w:rsid w:val="008A39FB"/>
    <w:rsid w:val="008A3D79"/>
    <w:rsid w:val="008B0B73"/>
    <w:rsid w:val="008B3447"/>
    <w:rsid w:val="008B5BFD"/>
    <w:rsid w:val="008B66B9"/>
    <w:rsid w:val="008B6985"/>
    <w:rsid w:val="008B7172"/>
    <w:rsid w:val="008B7CCD"/>
    <w:rsid w:val="008C0E37"/>
    <w:rsid w:val="008C14D6"/>
    <w:rsid w:val="008C159A"/>
    <w:rsid w:val="008C39F3"/>
    <w:rsid w:val="008C60A8"/>
    <w:rsid w:val="008C691C"/>
    <w:rsid w:val="008C7A33"/>
    <w:rsid w:val="008C7A67"/>
    <w:rsid w:val="008C7E4F"/>
    <w:rsid w:val="008D3DEF"/>
    <w:rsid w:val="008D4E92"/>
    <w:rsid w:val="008D54A5"/>
    <w:rsid w:val="008D6DCA"/>
    <w:rsid w:val="008D6E8E"/>
    <w:rsid w:val="008D7DF5"/>
    <w:rsid w:val="008E2FB5"/>
    <w:rsid w:val="008E4547"/>
    <w:rsid w:val="008E67E1"/>
    <w:rsid w:val="008E763F"/>
    <w:rsid w:val="008E77E0"/>
    <w:rsid w:val="008F17DC"/>
    <w:rsid w:val="008F1AB4"/>
    <w:rsid w:val="008F429C"/>
    <w:rsid w:val="008F5CAE"/>
    <w:rsid w:val="008F69FF"/>
    <w:rsid w:val="008F725C"/>
    <w:rsid w:val="00901A0D"/>
    <w:rsid w:val="009039FD"/>
    <w:rsid w:val="009061C5"/>
    <w:rsid w:val="009067DF"/>
    <w:rsid w:val="00906DFE"/>
    <w:rsid w:val="00907DE3"/>
    <w:rsid w:val="0091155C"/>
    <w:rsid w:val="00911E11"/>
    <w:rsid w:val="0091799D"/>
    <w:rsid w:val="009203F3"/>
    <w:rsid w:val="009221E8"/>
    <w:rsid w:val="0092451A"/>
    <w:rsid w:val="00924BA1"/>
    <w:rsid w:val="00926608"/>
    <w:rsid w:val="009271B9"/>
    <w:rsid w:val="0092743F"/>
    <w:rsid w:val="00930271"/>
    <w:rsid w:val="00931AA2"/>
    <w:rsid w:val="00931B9F"/>
    <w:rsid w:val="0093214C"/>
    <w:rsid w:val="0093271B"/>
    <w:rsid w:val="009365F0"/>
    <w:rsid w:val="009366B7"/>
    <w:rsid w:val="00936AE2"/>
    <w:rsid w:val="00937500"/>
    <w:rsid w:val="00940C7F"/>
    <w:rsid w:val="00942557"/>
    <w:rsid w:val="00942657"/>
    <w:rsid w:val="00945CE9"/>
    <w:rsid w:val="00946D02"/>
    <w:rsid w:val="009479D4"/>
    <w:rsid w:val="009511F4"/>
    <w:rsid w:val="0095175D"/>
    <w:rsid w:val="009517BA"/>
    <w:rsid w:val="00951A7B"/>
    <w:rsid w:val="00952640"/>
    <w:rsid w:val="009526F7"/>
    <w:rsid w:val="009540FD"/>
    <w:rsid w:val="00955280"/>
    <w:rsid w:val="0095704B"/>
    <w:rsid w:val="009577D1"/>
    <w:rsid w:val="00957A9C"/>
    <w:rsid w:val="009605CB"/>
    <w:rsid w:val="00960F6C"/>
    <w:rsid w:val="00962EA8"/>
    <w:rsid w:val="0096395F"/>
    <w:rsid w:val="00964C45"/>
    <w:rsid w:val="00964D22"/>
    <w:rsid w:val="009665B1"/>
    <w:rsid w:val="00966DC7"/>
    <w:rsid w:val="00970EE9"/>
    <w:rsid w:val="009719B3"/>
    <w:rsid w:val="00971A6C"/>
    <w:rsid w:val="00971DCE"/>
    <w:rsid w:val="009720CF"/>
    <w:rsid w:val="00972224"/>
    <w:rsid w:val="00972258"/>
    <w:rsid w:val="00972A89"/>
    <w:rsid w:val="00975C85"/>
    <w:rsid w:val="00976D15"/>
    <w:rsid w:val="0098080E"/>
    <w:rsid w:val="00980833"/>
    <w:rsid w:val="00981A12"/>
    <w:rsid w:val="009827B3"/>
    <w:rsid w:val="00982D5F"/>
    <w:rsid w:val="0098467A"/>
    <w:rsid w:val="0098475F"/>
    <w:rsid w:val="0098693A"/>
    <w:rsid w:val="009878F0"/>
    <w:rsid w:val="00990BD9"/>
    <w:rsid w:val="00995254"/>
    <w:rsid w:val="009956A5"/>
    <w:rsid w:val="00996E58"/>
    <w:rsid w:val="00997F29"/>
    <w:rsid w:val="009A031E"/>
    <w:rsid w:val="009A07E8"/>
    <w:rsid w:val="009A1B86"/>
    <w:rsid w:val="009A312B"/>
    <w:rsid w:val="009A47AC"/>
    <w:rsid w:val="009A5A9C"/>
    <w:rsid w:val="009A5BE7"/>
    <w:rsid w:val="009A6A6D"/>
    <w:rsid w:val="009A7A09"/>
    <w:rsid w:val="009B0919"/>
    <w:rsid w:val="009B10EA"/>
    <w:rsid w:val="009B2A39"/>
    <w:rsid w:val="009B2BED"/>
    <w:rsid w:val="009B3D1B"/>
    <w:rsid w:val="009B4DD6"/>
    <w:rsid w:val="009B6429"/>
    <w:rsid w:val="009B65C9"/>
    <w:rsid w:val="009C0990"/>
    <w:rsid w:val="009C4058"/>
    <w:rsid w:val="009C4992"/>
    <w:rsid w:val="009C5D0A"/>
    <w:rsid w:val="009C7371"/>
    <w:rsid w:val="009D0EB2"/>
    <w:rsid w:val="009D15D3"/>
    <w:rsid w:val="009D1D94"/>
    <w:rsid w:val="009D5109"/>
    <w:rsid w:val="009D5460"/>
    <w:rsid w:val="009D7183"/>
    <w:rsid w:val="009D7D8A"/>
    <w:rsid w:val="009E05F1"/>
    <w:rsid w:val="009E0DA1"/>
    <w:rsid w:val="009E41E8"/>
    <w:rsid w:val="009E435E"/>
    <w:rsid w:val="009E5ED7"/>
    <w:rsid w:val="009E614F"/>
    <w:rsid w:val="009E6953"/>
    <w:rsid w:val="009E6C4F"/>
    <w:rsid w:val="009F1A1A"/>
    <w:rsid w:val="009F1BC8"/>
    <w:rsid w:val="009F2184"/>
    <w:rsid w:val="009F36A8"/>
    <w:rsid w:val="009F3715"/>
    <w:rsid w:val="009F798D"/>
    <w:rsid w:val="00A004C8"/>
    <w:rsid w:val="00A009A0"/>
    <w:rsid w:val="00A021BF"/>
    <w:rsid w:val="00A0282E"/>
    <w:rsid w:val="00A02D53"/>
    <w:rsid w:val="00A04AF3"/>
    <w:rsid w:val="00A0651B"/>
    <w:rsid w:val="00A0734A"/>
    <w:rsid w:val="00A07F41"/>
    <w:rsid w:val="00A10634"/>
    <w:rsid w:val="00A10DD6"/>
    <w:rsid w:val="00A12D74"/>
    <w:rsid w:val="00A1317E"/>
    <w:rsid w:val="00A149FE"/>
    <w:rsid w:val="00A14FC0"/>
    <w:rsid w:val="00A1535D"/>
    <w:rsid w:val="00A156DB"/>
    <w:rsid w:val="00A208B5"/>
    <w:rsid w:val="00A209E3"/>
    <w:rsid w:val="00A20A39"/>
    <w:rsid w:val="00A20BC3"/>
    <w:rsid w:val="00A25BDC"/>
    <w:rsid w:val="00A30C56"/>
    <w:rsid w:val="00A3108E"/>
    <w:rsid w:val="00A33C3B"/>
    <w:rsid w:val="00A360F8"/>
    <w:rsid w:val="00A367A2"/>
    <w:rsid w:val="00A3684A"/>
    <w:rsid w:val="00A36C0D"/>
    <w:rsid w:val="00A37714"/>
    <w:rsid w:val="00A37C14"/>
    <w:rsid w:val="00A4308D"/>
    <w:rsid w:val="00A437E9"/>
    <w:rsid w:val="00A43874"/>
    <w:rsid w:val="00A45D00"/>
    <w:rsid w:val="00A46EFB"/>
    <w:rsid w:val="00A50E13"/>
    <w:rsid w:val="00A54354"/>
    <w:rsid w:val="00A54A7E"/>
    <w:rsid w:val="00A54F19"/>
    <w:rsid w:val="00A55531"/>
    <w:rsid w:val="00A55D7E"/>
    <w:rsid w:val="00A5608B"/>
    <w:rsid w:val="00A56135"/>
    <w:rsid w:val="00A56271"/>
    <w:rsid w:val="00A56E6F"/>
    <w:rsid w:val="00A56FD3"/>
    <w:rsid w:val="00A57612"/>
    <w:rsid w:val="00A60BD4"/>
    <w:rsid w:val="00A616BF"/>
    <w:rsid w:val="00A62B55"/>
    <w:rsid w:val="00A641C3"/>
    <w:rsid w:val="00A65308"/>
    <w:rsid w:val="00A701E0"/>
    <w:rsid w:val="00A70E81"/>
    <w:rsid w:val="00A72AF0"/>
    <w:rsid w:val="00A744B9"/>
    <w:rsid w:val="00A74788"/>
    <w:rsid w:val="00A74AB3"/>
    <w:rsid w:val="00A77BF7"/>
    <w:rsid w:val="00A77C49"/>
    <w:rsid w:val="00A83270"/>
    <w:rsid w:val="00A8349C"/>
    <w:rsid w:val="00A839DE"/>
    <w:rsid w:val="00A84445"/>
    <w:rsid w:val="00A846BB"/>
    <w:rsid w:val="00A8573C"/>
    <w:rsid w:val="00A86291"/>
    <w:rsid w:val="00A86673"/>
    <w:rsid w:val="00A8690E"/>
    <w:rsid w:val="00A872E6"/>
    <w:rsid w:val="00A90A0D"/>
    <w:rsid w:val="00A92207"/>
    <w:rsid w:val="00A92A43"/>
    <w:rsid w:val="00A947EE"/>
    <w:rsid w:val="00A966A5"/>
    <w:rsid w:val="00A97362"/>
    <w:rsid w:val="00A97DC0"/>
    <w:rsid w:val="00AA2FD1"/>
    <w:rsid w:val="00AA5422"/>
    <w:rsid w:val="00AA6A0A"/>
    <w:rsid w:val="00AA6D0F"/>
    <w:rsid w:val="00AA73C6"/>
    <w:rsid w:val="00AA7537"/>
    <w:rsid w:val="00AB0B1B"/>
    <w:rsid w:val="00AB133D"/>
    <w:rsid w:val="00AB1E54"/>
    <w:rsid w:val="00AB4EAB"/>
    <w:rsid w:val="00AB516C"/>
    <w:rsid w:val="00AB790C"/>
    <w:rsid w:val="00AC12CB"/>
    <w:rsid w:val="00AC4AFA"/>
    <w:rsid w:val="00AC6026"/>
    <w:rsid w:val="00AD0147"/>
    <w:rsid w:val="00AD159E"/>
    <w:rsid w:val="00AD28F8"/>
    <w:rsid w:val="00AD3423"/>
    <w:rsid w:val="00AD3DBF"/>
    <w:rsid w:val="00AD4D0D"/>
    <w:rsid w:val="00AD55D8"/>
    <w:rsid w:val="00AD6C70"/>
    <w:rsid w:val="00AD6C7E"/>
    <w:rsid w:val="00AD7991"/>
    <w:rsid w:val="00AE2CFE"/>
    <w:rsid w:val="00AE348C"/>
    <w:rsid w:val="00AE3838"/>
    <w:rsid w:val="00AE5683"/>
    <w:rsid w:val="00AE57FF"/>
    <w:rsid w:val="00AE596B"/>
    <w:rsid w:val="00AE623D"/>
    <w:rsid w:val="00AE7BB6"/>
    <w:rsid w:val="00AF086C"/>
    <w:rsid w:val="00AF0F70"/>
    <w:rsid w:val="00AF0FD2"/>
    <w:rsid w:val="00AF1C11"/>
    <w:rsid w:val="00AF3C19"/>
    <w:rsid w:val="00AF63F5"/>
    <w:rsid w:val="00AF644E"/>
    <w:rsid w:val="00AF645B"/>
    <w:rsid w:val="00AF73BA"/>
    <w:rsid w:val="00AF7ABF"/>
    <w:rsid w:val="00B0081C"/>
    <w:rsid w:val="00B01FB7"/>
    <w:rsid w:val="00B069F8"/>
    <w:rsid w:val="00B072B0"/>
    <w:rsid w:val="00B1187C"/>
    <w:rsid w:val="00B13887"/>
    <w:rsid w:val="00B15C43"/>
    <w:rsid w:val="00B175E2"/>
    <w:rsid w:val="00B20CE4"/>
    <w:rsid w:val="00B20EB2"/>
    <w:rsid w:val="00B21B71"/>
    <w:rsid w:val="00B2272C"/>
    <w:rsid w:val="00B23DBE"/>
    <w:rsid w:val="00B24C16"/>
    <w:rsid w:val="00B30DA2"/>
    <w:rsid w:val="00B31293"/>
    <w:rsid w:val="00B31915"/>
    <w:rsid w:val="00B32B2A"/>
    <w:rsid w:val="00B32C58"/>
    <w:rsid w:val="00B331CB"/>
    <w:rsid w:val="00B355FE"/>
    <w:rsid w:val="00B36A1C"/>
    <w:rsid w:val="00B37629"/>
    <w:rsid w:val="00B41D0B"/>
    <w:rsid w:val="00B45D17"/>
    <w:rsid w:val="00B45EDD"/>
    <w:rsid w:val="00B475C3"/>
    <w:rsid w:val="00B47C93"/>
    <w:rsid w:val="00B502F8"/>
    <w:rsid w:val="00B50C3F"/>
    <w:rsid w:val="00B51122"/>
    <w:rsid w:val="00B511B5"/>
    <w:rsid w:val="00B51210"/>
    <w:rsid w:val="00B520DA"/>
    <w:rsid w:val="00B54609"/>
    <w:rsid w:val="00B55173"/>
    <w:rsid w:val="00B553D1"/>
    <w:rsid w:val="00B56D9D"/>
    <w:rsid w:val="00B57AFF"/>
    <w:rsid w:val="00B60D2C"/>
    <w:rsid w:val="00B61890"/>
    <w:rsid w:val="00B61C7E"/>
    <w:rsid w:val="00B62523"/>
    <w:rsid w:val="00B63D5A"/>
    <w:rsid w:val="00B65EEB"/>
    <w:rsid w:val="00B66025"/>
    <w:rsid w:val="00B67FC3"/>
    <w:rsid w:val="00B711E9"/>
    <w:rsid w:val="00B72675"/>
    <w:rsid w:val="00B73A7B"/>
    <w:rsid w:val="00B73B2E"/>
    <w:rsid w:val="00B744EB"/>
    <w:rsid w:val="00B746CA"/>
    <w:rsid w:val="00B748A5"/>
    <w:rsid w:val="00B75258"/>
    <w:rsid w:val="00B775F5"/>
    <w:rsid w:val="00B809A5"/>
    <w:rsid w:val="00B81C42"/>
    <w:rsid w:val="00B81DBC"/>
    <w:rsid w:val="00B822DA"/>
    <w:rsid w:val="00B841CC"/>
    <w:rsid w:val="00B853EC"/>
    <w:rsid w:val="00B862CF"/>
    <w:rsid w:val="00B86B63"/>
    <w:rsid w:val="00B87601"/>
    <w:rsid w:val="00B8797D"/>
    <w:rsid w:val="00B928E2"/>
    <w:rsid w:val="00B933BC"/>
    <w:rsid w:val="00B93594"/>
    <w:rsid w:val="00B93F47"/>
    <w:rsid w:val="00B94290"/>
    <w:rsid w:val="00B945F6"/>
    <w:rsid w:val="00B95DAA"/>
    <w:rsid w:val="00B96063"/>
    <w:rsid w:val="00B96FCA"/>
    <w:rsid w:val="00B97111"/>
    <w:rsid w:val="00B97C05"/>
    <w:rsid w:val="00BA2267"/>
    <w:rsid w:val="00BA2AD6"/>
    <w:rsid w:val="00BA49B8"/>
    <w:rsid w:val="00BA4D3D"/>
    <w:rsid w:val="00BA4D5D"/>
    <w:rsid w:val="00BA5845"/>
    <w:rsid w:val="00BA6004"/>
    <w:rsid w:val="00BA6CB5"/>
    <w:rsid w:val="00BA7142"/>
    <w:rsid w:val="00BB241C"/>
    <w:rsid w:val="00BC1F21"/>
    <w:rsid w:val="00BC2143"/>
    <w:rsid w:val="00BC258C"/>
    <w:rsid w:val="00BC4108"/>
    <w:rsid w:val="00BC4C91"/>
    <w:rsid w:val="00BC5D83"/>
    <w:rsid w:val="00BC7364"/>
    <w:rsid w:val="00BD45C1"/>
    <w:rsid w:val="00BD507A"/>
    <w:rsid w:val="00BD5C0F"/>
    <w:rsid w:val="00BD6105"/>
    <w:rsid w:val="00BD6CAD"/>
    <w:rsid w:val="00BE01F4"/>
    <w:rsid w:val="00BE0B5B"/>
    <w:rsid w:val="00BE141D"/>
    <w:rsid w:val="00BE24EF"/>
    <w:rsid w:val="00BE3458"/>
    <w:rsid w:val="00BE422A"/>
    <w:rsid w:val="00BE4F17"/>
    <w:rsid w:val="00BE5256"/>
    <w:rsid w:val="00BE60E3"/>
    <w:rsid w:val="00BE79D5"/>
    <w:rsid w:val="00BF007B"/>
    <w:rsid w:val="00BF07FD"/>
    <w:rsid w:val="00BF169B"/>
    <w:rsid w:val="00BF295E"/>
    <w:rsid w:val="00BF3466"/>
    <w:rsid w:val="00BF3FD7"/>
    <w:rsid w:val="00BF51D2"/>
    <w:rsid w:val="00BF55FE"/>
    <w:rsid w:val="00BF5D17"/>
    <w:rsid w:val="00C011E2"/>
    <w:rsid w:val="00C01679"/>
    <w:rsid w:val="00C02DA9"/>
    <w:rsid w:val="00C02ECB"/>
    <w:rsid w:val="00C03BD2"/>
    <w:rsid w:val="00C040D8"/>
    <w:rsid w:val="00C068CC"/>
    <w:rsid w:val="00C06F1A"/>
    <w:rsid w:val="00C07885"/>
    <w:rsid w:val="00C07B50"/>
    <w:rsid w:val="00C106DF"/>
    <w:rsid w:val="00C13038"/>
    <w:rsid w:val="00C137D4"/>
    <w:rsid w:val="00C13DDC"/>
    <w:rsid w:val="00C15B53"/>
    <w:rsid w:val="00C15BF7"/>
    <w:rsid w:val="00C15E67"/>
    <w:rsid w:val="00C16FED"/>
    <w:rsid w:val="00C21A59"/>
    <w:rsid w:val="00C239BD"/>
    <w:rsid w:val="00C25EB6"/>
    <w:rsid w:val="00C26F06"/>
    <w:rsid w:val="00C32DDD"/>
    <w:rsid w:val="00C3386B"/>
    <w:rsid w:val="00C355B6"/>
    <w:rsid w:val="00C359D4"/>
    <w:rsid w:val="00C36203"/>
    <w:rsid w:val="00C365A2"/>
    <w:rsid w:val="00C373A3"/>
    <w:rsid w:val="00C40B7E"/>
    <w:rsid w:val="00C448E4"/>
    <w:rsid w:val="00C44B63"/>
    <w:rsid w:val="00C4788E"/>
    <w:rsid w:val="00C50525"/>
    <w:rsid w:val="00C516B6"/>
    <w:rsid w:val="00C52AE5"/>
    <w:rsid w:val="00C52FC8"/>
    <w:rsid w:val="00C54C58"/>
    <w:rsid w:val="00C55099"/>
    <w:rsid w:val="00C553FF"/>
    <w:rsid w:val="00C55872"/>
    <w:rsid w:val="00C57063"/>
    <w:rsid w:val="00C65566"/>
    <w:rsid w:val="00C65CBF"/>
    <w:rsid w:val="00C66014"/>
    <w:rsid w:val="00C6733F"/>
    <w:rsid w:val="00C673BA"/>
    <w:rsid w:val="00C679CE"/>
    <w:rsid w:val="00C70B41"/>
    <w:rsid w:val="00C70BF5"/>
    <w:rsid w:val="00C722BD"/>
    <w:rsid w:val="00C72935"/>
    <w:rsid w:val="00C739AD"/>
    <w:rsid w:val="00C751AF"/>
    <w:rsid w:val="00C806FB"/>
    <w:rsid w:val="00C81F48"/>
    <w:rsid w:val="00C820D9"/>
    <w:rsid w:val="00C829D7"/>
    <w:rsid w:val="00C84027"/>
    <w:rsid w:val="00C84069"/>
    <w:rsid w:val="00C840CA"/>
    <w:rsid w:val="00C8419A"/>
    <w:rsid w:val="00C8445A"/>
    <w:rsid w:val="00C84AB1"/>
    <w:rsid w:val="00C85FA0"/>
    <w:rsid w:val="00C86B1C"/>
    <w:rsid w:val="00C87A16"/>
    <w:rsid w:val="00C90D95"/>
    <w:rsid w:val="00C912E9"/>
    <w:rsid w:val="00C9376A"/>
    <w:rsid w:val="00C93C3B"/>
    <w:rsid w:val="00C93DBD"/>
    <w:rsid w:val="00C93E1D"/>
    <w:rsid w:val="00C968B6"/>
    <w:rsid w:val="00CA05B5"/>
    <w:rsid w:val="00CA1727"/>
    <w:rsid w:val="00CA287D"/>
    <w:rsid w:val="00CA3964"/>
    <w:rsid w:val="00CA49EC"/>
    <w:rsid w:val="00CA56EF"/>
    <w:rsid w:val="00CA621A"/>
    <w:rsid w:val="00CB0467"/>
    <w:rsid w:val="00CB0C4E"/>
    <w:rsid w:val="00CB1C1D"/>
    <w:rsid w:val="00CB52D3"/>
    <w:rsid w:val="00CB6400"/>
    <w:rsid w:val="00CB7831"/>
    <w:rsid w:val="00CC1A4E"/>
    <w:rsid w:val="00CC3B86"/>
    <w:rsid w:val="00CC3BF2"/>
    <w:rsid w:val="00CC4302"/>
    <w:rsid w:val="00CC6860"/>
    <w:rsid w:val="00CD08A3"/>
    <w:rsid w:val="00CD0EAB"/>
    <w:rsid w:val="00CD4E02"/>
    <w:rsid w:val="00CD5170"/>
    <w:rsid w:val="00CD6572"/>
    <w:rsid w:val="00CD66CB"/>
    <w:rsid w:val="00CE0EB4"/>
    <w:rsid w:val="00CE0EE1"/>
    <w:rsid w:val="00CE385E"/>
    <w:rsid w:val="00CE3CC5"/>
    <w:rsid w:val="00CE741A"/>
    <w:rsid w:val="00CF01AE"/>
    <w:rsid w:val="00CF0999"/>
    <w:rsid w:val="00CF0F93"/>
    <w:rsid w:val="00CF2681"/>
    <w:rsid w:val="00CF3173"/>
    <w:rsid w:val="00CF3228"/>
    <w:rsid w:val="00CF3309"/>
    <w:rsid w:val="00CF3AB0"/>
    <w:rsid w:val="00CF5392"/>
    <w:rsid w:val="00CF71F3"/>
    <w:rsid w:val="00D0029D"/>
    <w:rsid w:val="00D012F9"/>
    <w:rsid w:val="00D02FC7"/>
    <w:rsid w:val="00D03169"/>
    <w:rsid w:val="00D03DD7"/>
    <w:rsid w:val="00D058EF"/>
    <w:rsid w:val="00D059EE"/>
    <w:rsid w:val="00D0744D"/>
    <w:rsid w:val="00D078F4"/>
    <w:rsid w:val="00D1373B"/>
    <w:rsid w:val="00D14317"/>
    <w:rsid w:val="00D148E1"/>
    <w:rsid w:val="00D15006"/>
    <w:rsid w:val="00D172C5"/>
    <w:rsid w:val="00D17F76"/>
    <w:rsid w:val="00D200AA"/>
    <w:rsid w:val="00D24AB3"/>
    <w:rsid w:val="00D24C73"/>
    <w:rsid w:val="00D25B54"/>
    <w:rsid w:val="00D25FE8"/>
    <w:rsid w:val="00D26AF7"/>
    <w:rsid w:val="00D271B8"/>
    <w:rsid w:val="00D30783"/>
    <w:rsid w:val="00D315DA"/>
    <w:rsid w:val="00D32227"/>
    <w:rsid w:val="00D32AB3"/>
    <w:rsid w:val="00D33CF6"/>
    <w:rsid w:val="00D34A85"/>
    <w:rsid w:val="00D34BBE"/>
    <w:rsid w:val="00D37564"/>
    <w:rsid w:val="00D40A95"/>
    <w:rsid w:val="00D4243F"/>
    <w:rsid w:val="00D4287C"/>
    <w:rsid w:val="00D42BBA"/>
    <w:rsid w:val="00D4479B"/>
    <w:rsid w:val="00D50010"/>
    <w:rsid w:val="00D50D55"/>
    <w:rsid w:val="00D511BC"/>
    <w:rsid w:val="00D512A4"/>
    <w:rsid w:val="00D51CA5"/>
    <w:rsid w:val="00D52D68"/>
    <w:rsid w:val="00D54744"/>
    <w:rsid w:val="00D56EEF"/>
    <w:rsid w:val="00D576C8"/>
    <w:rsid w:val="00D57A14"/>
    <w:rsid w:val="00D57E29"/>
    <w:rsid w:val="00D6101C"/>
    <w:rsid w:val="00D6120A"/>
    <w:rsid w:val="00D62A1F"/>
    <w:rsid w:val="00D63CD6"/>
    <w:rsid w:val="00D64838"/>
    <w:rsid w:val="00D66274"/>
    <w:rsid w:val="00D665CE"/>
    <w:rsid w:val="00D679D9"/>
    <w:rsid w:val="00D70FB9"/>
    <w:rsid w:val="00D72B98"/>
    <w:rsid w:val="00D7393A"/>
    <w:rsid w:val="00D7498D"/>
    <w:rsid w:val="00D75054"/>
    <w:rsid w:val="00D753FE"/>
    <w:rsid w:val="00D75BE9"/>
    <w:rsid w:val="00D76167"/>
    <w:rsid w:val="00D76421"/>
    <w:rsid w:val="00D76622"/>
    <w:rsid w:val="00D82184"/>
    <w:rsid w:val="00D8484B"/>
    <w:rsid w:val="00D86222"/>
    <w:rsid w:val="00D86302"/>
    <w:rsid w:val="00D86A48"/>
    <w:rsid w:val="00D87CF6"/>
    <w:rsid w:val="00D90CC2"/>
    <w:rsid w:val="00D913AB"/>
    <w:rsid w:val="00D91F53"/>
    <w:rsid w:val="00D95348"/>
    <w:rsid w:val="00D967E8"/>
    <w:rsid w:val="00D97A83"/>
    <w:rsid w:val="00DA024A"/>
    <w:rsid w:val="00DA03F5"/>
    <w:rsid w:val="00DA14B4"/>
    <w:rsid w:val="00DA23BF"/>
    <w:rsid w:val="00DA3DE2"/>
    <w:rsid w:val="00DA5EFB"/>
    <w:rsid w:val="00DB0B3E"/>
    <w:rsid w:val="00DB0CCD"/>
    <w:rsid w:val="00DB3F67"/>
    <w:rsid w:val="00DB429B"/>
    <w:rsid w:val="00DB42C8"/>
    <w:rsid w:val="00DB4DC4"/>
    <w:rsid w:val="00DB5FEA"/>
    <w:rsid w:val="00DB7C84"/>
    <w:rsid w:val="00DC39C9"/>
    <w:rsid w:val="00DC4806"/>
    <w:rsid w:val="00DC4DD7"/>
    <w:rsid w:val="00DC52A2"/>
    <w:rsid w:val="00DC5A17"/>
    <w:rsid w:val="00DC659C"/>
    <w:rsid w:val="00DC79E8"/>
    <w:rsid w:val="00DC7F26"/>
    <w:rsid w:val="00DD1034"/>
    <w:rsid w:val="00DD2C79"/>
    <w:rsid w:val="00DD3516"/>
    <w:rsid w:val="00DD38F8"/>
    <w:rsid w:val="00DD39D5"/>
    <w:rsid w:val="00DD5F20"/>
    <w:rsid w:val="00DD6F05"/>
    <w:rsid w:val="00DE0A82"/>
    <w:rsid w:val="00DE1789"/>
    <w:rsid w:val="00DE2ADD"/>
    <w:rsid w:val="00DE2F8D"/>
    <w:rsid w:val="00DE4777"/>
    <w:rsid w:val="00DE6C59"/>
    <w:rsid w:val="00DE6D15"/>
    <w:rsid w:val="00DE7176"/>
    <w:rsid w:val="00DF0AE0"/>
    <w:rsid w:val="00DF3CD8"/>
    <w:rsid w:val="00DF4A5F"/>
    <w:rsid w:val="00DF4FAC"/>
    <w:rsid w:val="00DF72D9"/>
    <w:rsid w:val="00DF75DA"/>
    <w:rsid w:val="00E00011"/>
    <w:rsid w:val="00E0387F"/>
    <w:rsid w:val="00E05043"/>
    <w:rsid w:val="00E0595F"/>
    <w:rsid w:val="00E074D7"/>
    <w:rsid w:val="00E07794"/>
    <w:rsid w:val="00E077BD"/>
    <w:rsid w:val="00E10A2C"/>
    <w:rsid w:val="00E10D85"/>
    <w:rsid w:val="00E11BB8"/>
    <w:rsid w:val="00E124CA"/>
    <w:rsid w:val="00E130C5"/>
    <w:rsid w:val="00E13FB4"/>
    <w:rsid w:val="00E1442C"/>
    <w:rsid w:val="00E1458E"/>
    <w:rsid w:val="00E15902"/>
    <w:rsid w:val="00E17359"/>
    <w:rsid w:val="00E17AD5"/>
    <w:rsid w:val="00E20067"/>
    <w:rsid w:val="00E204F2"/>
    <w:rsid w:val="00E21B2E"/>
    <w:rsid w:val="00E2261F"/>
    <w:rsid w:val="00E23685"/>
    <w:rsid w:val="00E239D5"/>
    <w:rsid w:val="00E24D90"/>
    <w:rsid w:val="00E26C93"/>
    <w:rsid w:val="00E27548"/>
    <w:rsid w:val="00E279A8"/>
    <w:rsid w:val="00E27FC9"/>
    <w:rsid w:val="00E31A84"/>
    <w:rsid w:val="00E33963"/>
    <w:rsid w:val="00E34670"/>
    <w:rsid w:val="00E4054F"/>
    <w:rsid w:val="00E407C3"/>
    <w:rsid w:val="00E4194C"/>
    <w:rsid w:val="00E41A32"/>
    <w:rsid w:val="00E439C0"/>
    <w:rsid w:val="00E440DD"/>
    <w:rsid w:val="00E44686"/>
    <w:rsid w:val="00E45430"/>
    <w:rsid w:val="00E45D3D"/>
    <w:rsid w:val="00E47E0F"/>
    <w:rsid w:val="00E509D9"/>
    <w:rsid w:val="00E51128"/>
    <w:rsid w:val="00E51B04"/>
    <w:rsid w:val="00E52646"/>
    <w:rsid w:val="00E531A6"/>
    <w:rsid w:val="00E537B2"/>
    <w:rsid w:val="00E53AD9"/>
    <w:rsid w:val="00E53EC9"/>
    <w:rsid w:val="00E5426D"/>
    <w:rsid w:val="00E5461C"/>
    <w:rsid w:val="00E5543F"/>
    <w:rsid w:val="00E56452"/>
    <w:rsid w:val="00E6030B"/>
    <w:rsid w:val="00E614C6"/>
    <w:rsid w:val="00E66F28"/>
    <w:rsid w:val="00E67E17"/>
    <w:rsid w:val="00E70EA4"/>
    <w:rsid w:val="00E74A0C"/>
    <w:rsid w:val="00E74BE4"/>
    <w:rsid w:val="00E76E60"/>
    <w:rsid w:val="00E800D9"/>
    <w:rsid w:val="00E870FC"/>
    <w:rsid w:val="00E87C76"/>
    <w:rsid w:val="00E90369"/>
    <w:rsid w:val="00E909AE"/>
    <w:rsid w:val="00E910B5"/>
    <w:rsid w:val="00E918FA"/>
    <w:rsid w:val="00E91D89"/>
    <w:rsid w:val="00E93AAB"/>
    <w:rsid w:val="00E93CE3"/>
    <w:rsid w:val="00E94321"/>
    <w:rsid w:val="00E955CD"/>
    <w:rsid w:val="00E971F1"/>
    <w:rsid w:val="00EA0920"/>
    <w:rsid w:val="00EA0CF3"/>
    <w:rsid w:val="00EA2CDB"/>
    <w:rsid w:val="00EA3039"/>
    <w:rsid w:val="00EA4ADD"/>
    <w:rsid w:val="00EA60D1"/>
    <w:rsid w:val="00EA615C"/>
    <w:rsid w:val="00EB000D"/>
    <w:rsid w:val="00EB0576"/>
    <w:rsid w:val="00EB23F8"/>
    <w:rsid w:val="00EB24BB"/>
    <w:rsid w:val="00EB2BF9"/>
    <w:rsid w:val="00EB2E0D"/>
    <w:rsid w:val="00EB38F0"/>
    <w:rsid w:val="00EB45AE"/>
    <w:rsid w:val="00EC10FF"/>
    <w:rsid w:val="00EC1C85"/>
    <w:rsid w:val="00EC3321"/>
    <w:rsid w:val="00EC4B58"/>
    <w:rsid w:val="00EC5E05"/>
    <w:rsid w:val="00EC61CF"/>
    <w:rsid w:val="00EC6B74"/>
    <w:rsid w:val="00EC6FF5"/>
    <w:rsid w:val="00ED1CEE"/>
    <w:rsid w:val="00ED4CA2"/>
    <w:rsid w:val="00ED58E3"/>
    <w:rsid w:val="00ED6C31"/>
    <w:rsid w:val="00EE2494"/>
    <w:rsid w:val="00EE2579"/>
    <w:rsid w:val="00EE2D88"/>
    <w:rsid w:val="00EE32BD"/>
    <w:rsid w:val="00EE5464"/>
    <w:rsid w:val="00EE5937"/>
    <w:rsid w:val="00EE7121"/>
    <w:rsid w:val="00EF0C72"/>
    <w:rsid w:val="00EF1A64"/>
    <w:rsid w:val="00EF2074"/>
    <w:rsid w:val="00EF36F3"/>
    <w:rsid w:val="00EF417B"/>
    <w:rsid w:val="00EF6768"/>
    <w:rsid w:val="00EF6D6A"/>
    <w:rsid w:val="00F00C41"/>
    <w:rsid w:val="00F0120B"/>
    <w:rsid w:val="00F018B9"/>
    <w:rsid w:val="00F0409C"/>
    <w:rsid w:val="00F04BC2"/>
    <w:rsid w:val="00F07908"/>
    <w:rsid w:val="00F133A0"/>
    <w:rsid w:val="00F163E0"/>
    <w:rsid w:val="00F1690A"/>
    <w:rsid w:val="00F20660"/>
    <w:rsid w:val="00F225C9"/>
    <w:rsid w:val="00F23567"/>
    <w:rsid w:val="00F23843"/>
    <w:rsid w:val="00F23EE8"/>
    <w:rsid w:val="00F24791"/>
    <w:rsid w:val="00F27221"/>
    <w:rsid w:val="00F27560"/>
    <w:rsid w:val="00F30B96"/>
    <w:rsid w:val="00F30EF2"/>
    <w:rsid w:val="00F31149"/>
    <w:rsid w:val="00F313B0"/>
    <w:rsid w:val="00F3335D"/>
    <w:rsid w:val="00F343C1"/>
    <w:rsid w:val="00F35672"/>
    <w:rsid w:val="00F3688E"/>
    <w:rsid w:val="00F36CF6"/>
    <w:rsid w:val="00F403AD"/>
    <w:rsid w:val="00F42BCD"/>
    <w:rsid w:val="00F43663"/>
    <w:rsid w:val="00F43684"/>
    <w:rsid w:val="00F4489D"/>
    <w:rsid w:val="00F45358"/>
    <w:rsid w:val="00F45C9B"/>
    <w:rsid w:val="00F461CC"/>
    <w:rsid w:val="00F46B5B"/>
    <w:rsid w:val="00F505D7"/>
    <w:rsid w:val="00F50DDF"/>
    <w:rsid w:val="00F5142C"/>
    <w:rsid w:val="00F51CC6"/>
    <w:rsid w:val="00F529C4"/>
    <w:rsid w:val="00F55755"/>
    <w:rsid w:val="00F558E5"/>
    <w:rsid w:val="00F57601"/>
    <w:rsid w:val="00F60857"/>
    <w:rsid w:val="00F61511"/>
    <w:rsid w:val="00F6479D"/>
    <w:rsid w:val="00F65A2E"/>
    <w:rsid w:val="00F65D2D"/>
    <w:rsid w:val="00F65DEC"/>
    <w:rsid w:val="00F673AC"/>
    <w:rsid w:val="00F6746B"/>
    <w:rsid w:val="00F67FCA"/>
    <w:rsid w:val="00F73374"/>
    <w:rsid w:val="00F736B1"/>
    <w:rsid w:val="00F75738"/>
    <w:rsid w:val="00F80502"/>
    <w:rsid w:val="00F82455"/>
    <w:rsid w:val="00F824A4"/>
    <w:rsid w:val="00F82AEB"/>
    <w:rsid w:val="00F82D1B"/>
    <w:rsid w:val="00F82DC4"/>
    <w:rsid w:val="00F8481A"/>
    <w:rsid w:val="00F87311"/>
    <w:rsid w:val="00F87DC1"/>
    <w:rsid w:val="00F9118D"/>
    <w:rsid w:val="00F91F1B"/>
    <w:rsid w:val="00F95B29"/>
    <w:rsid w:val="00F964BE"/>
    <w:rsid w:val="00FA0541"/>
    <w:rsid w:val="00FA36A1"/>
    <w:rsid w:val="00FA37FF"/>
    <w:rsid w:val="00FB1395"/>
    <w:rsid w:val="00FB3B3E"/>
    <w:rsid w:val="00FB5529"/>
    <w:rsid w:val="00FB6BC1"/>
    <w:rsid w:val="00FB7892"/>
    <w:rsid w:val="00FB78DA"/>
    <w:rsid w:val="00FC05E0"/>
    <w:rsid w:val="00FC1367"/>
    <w:rsid w:val="00FC1B91"/>
    <w:rsid w:val="00FC1DBE"/>
    <w:rsid w:val="00FC6414"/>
    <w:rsid w:val="00FD309D"/>
    <w:rsid w:val="00FD4DB1"/>
    <w:rsid w:val="00FD5DDC"/>
    <w:rsid w:val="00FD704F"/>
    <w:rsid w:val="00FE0844"/>
    <w:rsid w:val="00FE187A"/>
    <w:rsid w:val="00FE2957"/>
    <w:rsid w:val="00FE2A5A"/>
    <w:rsid w:val="00FE35BA"/>
    <w:rsid w:val="00FE3DB1"/>
    <w:rsid w:val="00FE692D"/>
    <w:rsid w:val="00FE7656"/>
    <w:rsid w:val="00FE779B"/>
    <w:rsid w:val="00FE7B64"/>
    <w:rsid w:val="00FE7F37"/>
    <w:rsid w:val="00FF0C6C"/>
    <w:rsid w:val="00FF0DE3"/>
    <w:rsid w:val="00FF1309"/>
    <w:rsid w:val="00FF1EF3"/>
    <w:rsid w:val="00FF47ED"/>
    <w:rsid w:val="00FF5049"/>
    <w:rsid w:val="00FF513F"/>
    <w:rsid w:val="00FF6BF5"/>
    <w:rsid w:val="00FF7A42"/>
    <w:rsid w:val="00FF7F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3869"/>
  <w15:docId w15:val="{3F8B1C9E-2890-B74F-A878-61DFFC5B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E51"/>
    <w:rPr>
      <w:rFonts w:ascii="Times New Roman" w:eastAsia="Times New Roman" w:hAnsi="Times New Roman" w:cs="Times New Roman"/>
      <w:lang w:eastAsia="pt-BR"/>
    </w:rPr>
  </w:style>
  <w:style w:type="paragraph" w:styleId="Ttulo1">
    <w:name w:val="heading 1"/>
    <w:basedOn w:val="Normal"/>
    <w:next w:val="Normal"/>
    <w:link w:val="Ttulo1Char"/>
    <w:uiPriority w:val="9"/>
    <w:qFormat/>
    <w:rsid w:val="00E955C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semiHidden/>
    <w:unhideWhenUsed/>
    <w:qFormat/>
    <w:rsid w:val="004906B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unhideWhenUsed/>
    <w:qFormat/>
    <w:rsid w:val="00FB78DA"/>
    <w:pPr>
      <w:keepNext/>
      <w:keepLines/>
      <w:spacing w:before="40"/>
      <w:outlineLvl w:val="2"/>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E79D5"/>
    <w:pPr>
      <w:ind w:left="720"/>
      <w:contextualSpacing/>
    </w:pPr>
  </w:style>
  <w:style w:type="character" w:customStyle="1" w:styleId="Ttulo1Char">
    <w:name w:val="Título 1 Char"/>
    <w:basedOn w:val="Fontepargpadro"/>
    <w:link w:val="Ttulo1"/>
    <w:uiPriority w:val="9"/>
    <w:rsid w:val="00E955CD"/>
    <w:rPr>
      <w:rFonts w:asciiTheme="majorHAnsi" w:eastAsiaTheme="majorEastAsia" w:hAnsiTheme="majorHAnsi" w:cstheme="majorBidi"/>
      <w:color w:val="2F5496" w:themeColor="accent1" w:themeShade="BF"/>
      <w:sz w:val="32"/>
      <w:szCs w:val="32"/>
    </w:rPr>
  </w:style>
  <w:style w:type="character" w:styleId="Refdecomentrio">
    <w:name w:val="annotation reference"/>
    <w:basedOn w:val="Fontepargpadro"/>
    <w:uiPriority w:val="99"/>
    <w:semiHidden/>
    <w:unhideWhenUsed/>
    <w:rsid w:val="002540E4"/>
    <w:rPr>
      <w:sz w:val="16"/>
      <w:szCs w:val="16"/>
    </w:rPr>
  </w:style>
  <w:style w:type="paragraph" w:styleId="Textodecomentrio">
    <w:name w:val="annotation text"/>
    <w:basedOn w:val="Normal"/>
    <w:link w:val="TextodecomentrioChar"/>
    <w:uiPriority w:val="99"/>
    <w:semiHidden/>
    <w:unhideWhenUsed/>
    <w:rsid w:val="002540E4"/>
    <w:rPr>
      <w:sz w:val="20"/>
      <w:szCs w:val="20"/>
    </w:rPr>
  </w:style>
  <w:style w:type="character" w:customStyle="1" w:styleId="TextodecomentrioChar">
    <w:name w:val="Texto de comentário Char"/>
    <w:basedOn w:val="Fontepargpadro"/>
    <w:link w:val="Textodecomentrio"/>
    <w:uiPriority w:val="99"/>
    <w:semiHidden/>
    <w:rsid w:val="002540E4"/>
    <w:rPr>
      <w:sz w:val="20"/>
      <w:szCs w:val="20"/>
    </w:rPr>
  </w:style>
  <w:style w:type="paragraph" w:styleId="Assuntodocomentrio">
    <w:name w:val="annotation subject"/>
    <w:basedOn w:val="Textodecomentrio"/>
    <w:next w:val="Textodecomentrio"/>
    <w:link w:val="AssuntodocomentrioChar"/>
    <w:uiPriority w:val="99"/>
    <w:semiHidden/>
    <w:unhideWhenUsed/>
    <w:rsid w:val="002540E4"/>
    <w:rPr>
      <w:b/>
      <w:bCs/>
    </w:rPr>
  </w:style>
  <w:style w:type="character" w:customStyle="1" w:styleId="AssuntodocomentrioChar">
    <w:name w:val="Assunto do comentário Char"/>
    <w:basedOn w:val="TextodecomentrioChar"/>
    <w:link w:val="Assuntodocomentrio"/>
    <w:uiPriority w:val="99"/>
    <w:semiHidden/>
    <w:rsid w:val="002540E4"/>
    <w:rPr>
      <w:b/>
      <w:bCs/>
      <w:sz w:val="20"/>
      <w:szCs w:val="20"/>
    </w:rPr>
  </w:style>
  <w:style w:type="paragraph" w:styleId="Textodebalo">
    <w:name w:val="Balloon Text"/>
    <w:basedOn w:val="Normal"/>
    <w:link w:val="TextodebaloChar"/>
    <w:uiPriority w:val="99"/>
    <w:semiHidden/>
    <w:unhideWhenUsed/>
    <w:rsid w:val="002540E4"/>
    <w:rPr>
      <w:sz w:val="18"/>
      <w:szCs w:val="18"/>
    </w:rPr>
  </w:style>
  <w:style w:type="character" w:customStyle="1" w:styleId="TextodebaloChar">
    <w:name w:val="Texto de balão Char"/>
    <w:basedOn w:val="Fontepargpadro"/>
    <w:link w:val="Textodebalo"/>
    <w:uiPriority w:val="99"/>
    <w:semiHidden/>
    <w:rsid w:val="002540E4"/>
    <w:rPr>
      <w:rFonts w:ascii="Times New Roman" w:hAnsi="Times New Roman" w:cs="Times New Roman"/>
      <w:sz w:val="18"/>
      <w:szCs w:val="18"/>
    </w:rPr>
  </w:style>
  <w:style w:type="table" w:styleId="Tabelacomgrade">
    <w:name w:val="Table Grid"/>
    <w:basedOn w:val="Tabelanormal"/>
    <w:uiPriority w:val="59"/>
    <w:rsid w:val="001F5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21">
    <w:name w:val="Tabela de Grade 21"/>
    <w:basedOn w:val="Tabelanormal"/>
    <w:uiPriority w:val="47"/>
    <w:rsid w:val="0094265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egenda">
    <w:name w:val="caption"/>
    <w:basedOn w:val="Normal"/>
    <w:next w:val="Normal"/>
    <w:uiPriority w:val="35"/>
    <w:unhideWhenUsed/>
    <w:qFormat/>
    <w:rsid w:val="00637E65"/>
    <w:pPr>
      <w:spacing w:after="200"/>
    </w:pPr>
    <w:rPr>
      <w:i/>
      <w:iCs/>
      <w:color w:val="44546A" w:themeColor="text2"/>
      <w:sz w:val="18"/>
      <w:szCs w:val="18"/>
    </w:rPr>
  </w:style>
  <w:style w:type="character" w:styleId="Hyperlink">
    <w:name w:val="Hyperlink"/>
    <w:basedOn w:val="Fontepargpadro"/>
    <w:uiPriority w:val="99"/>
    <w:unhideWhenUsed/>
    <w:rsid w:val="00A86673"/>
    <w:rPr>
      <w:color w:val="0563C1" w:themeColor="hyperlink"/>
      <w:u w:val="single"/>
    </w:rPr>
  </w:style>
  <w:style w:type="character" w:customStyle="1" w:styleId="MenoPendente1">
    <w:name w:val="Menção Pendente1"/>
    <w:basedOn w:val="Fontepargpadro"/>
    <w:uiPriority w:val="99"/>
    <w:semiHidden/>
    <w:unhideWhenUsed/>
    <w:rsid w:val="00A86673"/>
    <w:rPr>
      <w:color w:val="605E5C"/>
      <w:shd w:val="clear" w:color="auto" w:fill="E1DFDD"/>
    </w:rPr>
  </w:style>
  <w:style w:type="character" w:styleId="Forte">
    <w:name w:val="Strong"/>
    <w:basedOn w:val="Fontepargpadro"/>
    <w:uiPriority w:val="22"/>
    <w:qFormat/>
    <w:rsid w:val="004D7B59"/>
    <w:rPr>
      <w:b/>
      <w:bCs/>
    </w:rPr>
  </w:style>
  <w:style w:type="character" w:customStyle="1" w:styleId="vrazul11">
    <w:name w:val="vr_azul11"/>
    <w:basedOn w:val="Fontepargpadro"/>
    <w:rsid w:val="004D7B59"/>
  </w:style>
  <w:style w:type="character" w:styleId="HiperlinkVisitado">
    <w:name w:val="FollowedHyperlink"/>
    <w:basedOn w:val="Fontepargpadro"/>
    <w:uiPriority w:val="99"/>
    <w:semiHidden/>
    <w:unhideWhenUsed/>
    <w:rsid w:val="009B10EA"/>
    <w:rPr>
      <w:color w:val="954F72" w:themeColor="followedHyperlink"/>
      <w:u w:val="single"/>
    </w:rPr>
  </w:style>
  <w:style w:type="character" w:customStyle="1" w:styleId="Ttulo2Char">
    <w:name w:val="Título 2 Char"/>
    <w:basedOn w:val="Fontepargpadro"/>
    <w:link w:val="Ttulo2"/>
    <w:uiPriority w:val="9"/>
    <w:semiHidden/>
    <w:rsid w:val="004906B8"/>
    <w:rPr>
      <w:rFonts w:asciiTheme="majorHAnsi" w:eastAsiaTheme="majorEastAsia" w:hAnsiTheme="majorHAnsi" w:cstheme="majorBidi"/>
      <w:color w:val="2F5496" w:themeColor="accent1" w:themeShade="BF"/>
      <w:sz w:val="26"/>
      <w:szCs w:val="26"/>
      <w:lang w:eastAsia="pt-BR"/>
    </w:rPr>
  </w:style>
  <w:style w:type="character" w:customStyle="1" w:styleId="Ttulo3Char">
    <w:name w:val="Título 3 Char"/>
    <w:basedOn w:val="Fontepargpadro"/>
    <w:link w:val="Ttulo3"/>
    <w:uiPriority w:val="9"/>
    <w:rsid w:val="00FB78DA"/>
    <w:rPr>
      <w:rFonts w:asciiTheme="majorHAnsi" w:eastAsiaTheme="majorEastAsia" w:hAnsiTheme="majorHAnsi" w:cstheme="majorBidi"/>
      <w:color w:val="1F3763" w:themeColor="accent1" w:themeShade="7F"/>
      <w:lang w:eastAsia="pt-BR"/>
    </w:rPr>
  </w:style>
  <w:style w:type="character" w:styleId="nfase">
    <w:name w:val="Emphasis"/>
    <w:basedOn w:val="Fontepargpadro"/>
    <w:uiPriority w:val="20"/>
    <w:qFormat/>
    <w:rsid w:val="003E38C0"/>
    <w:rPr>
      <w:i/>
      <w:iCs/>
    </w:rPr>
  </w:style>
  <w:style w:type="character" w:customStyle="1" w:styleId="MenoPendente2">
    <w:name w:val="Menção Pendente2"/>
    <w:basedOn w:val="Fontepargpadro"/>
    <w:uiPriority w:val="99"/>
    <w:semiHidden/>
    <w:unhideWhenUsed/>
    <w:rsid w:val="0070140A"/>
    <w:rPr>
      <w:color w:val="605E5C"/>
      <w:shd w:val="clear" w:color="auto" w:fill="E1DFDD"/>
    </w:rPr>
  </w:style>
  <w:style w:type="character" w:customStyle="1" w:styleId="italic">
    <w:name w:val="italic"/>
    <w:basedOn w:val="Fontepargpadro"/>
    <w:rsid w:val="00563B5F"/>
  </w:style>
  <w:style w:type="paragraph" w:styleId="NormalWeb">
    <w:name w:val="Normal (Web)"/>
    <w:basedOn w:val="Normal"/>
    <w:uiPriority w:val="99"/>
    <w:unhideWhenUsed/>
    <w:rsid w:val="00D24C73"/>
    <w:pPr>
      <w:spacing w:before="100" w:beforeAutospacing="1" w:after="100" w:afterAutospacing="1"/>
    </w:pPr>
  </w:style>
  <w:style w:type="paragraph" w:styleId="SemEspaamento">
    <w:name w:val="No Spacing"/>
    <w:uiPriority w:val="1"/>
    <w:qFormat/>
    <w:rsid w:val="00BA4D5D"/>
    <w:rPr>
      <w:rFonts w:ascii="Times New Roman" w:eastAsia="Times New Roman" w:hAnsi="Times New Roman"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05196">
      <w:bodyDiv w:val="1"/>
      <w:marLeft w:val="0"/>
      <w:marRight w:val="0"/>
      <w:marTop w:val="0"/>
      <w:marBottom w:val="0"/>
      <w:divBdr>
        <w:top w:val="none" w:sz="0" w:space="0" w:color="auto"/>
        <w:left w:val="none" w:sz="0" w:space="0" w:color="auto"/>
        <w:bottom w:val="none" w:sz="0" w:space="0" w:color="auto"/>
        <w:right w:val="none" w:sz="0" w:space="0" w:color="auto"/>
      </w:divBdr>
    </w:div>
    <w:div w:id="11078419">
      <w:bodyDiv w:val="1"/>
      <w:marLeft w:val="0"/>
      <w:marRight w:val="0"/>
      <w:marTop w:val="0"/>
      <w:marBottom w:val="0"/>
      <w:divBdr>
        <w:top w:val="none" w:sz="0" w:space="0" w:color="auto"/>
        <w:left w:val="none" w:sz="0" w:space="0" w:color="auto"/>
        <w:bottom w:val="none" w:sz="0" w:space="0" w:color="auto"/>
        <w:right w:val="none" w:sz="0" w:space="0" w:color="auto"/>
      </w:divBdr>
    </w:div>
    <w:div w:id="33315567">
      <w:bodyDiv w:val="1"/>
      <w:marLeft w:val="0"/>
      <w:marRight w:val="0"/>
      <w:marTop w:val="0"/>
      <w:marBottom w:val="0"/>
      <w:divBdr>
        <w:top w:val="none" w:sz="0" w:space="0" w:color="auto"/>
        <w:left w:val="none" w:sz="0" w:space="0" w:color="auto"/>
        <w:bottom w:val="none" w:sz="0" w:space="0" w:color="auto"/>
        <w:right w:val="none" w:sz="0" w:space="0" w:color="auto"/>
      </w:divBdr>
    </w:div>
    <w:div w:id="53359495">
      <w:bodyDiv w:val="1"/>
      <w:marLeft w:val="0"/>
      <w:marRight w:val="0"/>
      <w:marTop w:val="0"/>
      <w:marBottom w:val="0"/>
      <w:divBdr>
        <w:top w:val="none" w:sz="0" w:space="0" w:color="auto"/>
        <w:left w:val="none" w:sz="0" w:space="0" w:color="auto"/>
        <w:bottom w:val="none" w:sz="0" w:space="0" w:color="auto"/>
        <w:right w:val="none" w:sz="0" w:space="0" w:color="auto"/>
      </w:divBdr>
    </w:div>
    <w:div w:id="66194252">
      <w:bodyDiv w:val="1"/>
      <w:marLeft w:val="0"/>
      <w:marRight w:val="0"/>
      <w:marTop w:val="0"/>
      <w:marBottom w:val="0"/>
      <w:divBdr>
        <w:top w:val="none" w:sz="0" w:space="0" w:color="auto"/>
        <w:left w:val="none" w:sz="0" w:space="0" w:color="auto"/>
        <w:bottom w:val="none" w:sz="0" w:space="0" w:color="auto"/>
        <w:right w:val="none" w:sz="0" w:space="0" w:color="auto"/>
      </w:divBdr>
    </w:div>
    <w:div w:id="67464669">
      <w:bodyDiv w:val="1"/>
      <w:marLeft w:val="0"/>
      <w:marRight w:val="0"/>
      <w:marTop w:val="0"/>
      <w:marBottom w:val="0"/>
      <w:divBdr>
        <w:top w:val="none" w:sz="0" w:space="0" w:color="auto"/>
        <w:left w:val="none" w:sz="0" w:space="0" w:color="auto"/>
        <w:bottom w:val="none" w:sz="0" w:space="0" w:color="auto"/>
        <w:right w:val="none" w:sz="0" w:space="0" w:color="auto"/>
      </w:divBdr>
    </w:div>
    <w:div w:id="69470482">
      <w:bodyDiv w:val="1"/>
      <w:marLeft w:val="0"/>
      <w:marRight w:val="0"/>
      <w:marTop w:val="0"/>
      <w:marBottom w:val="0"/>
      <w:divBdr>
        <w:top w:val="none" w:sz="0" w:space="0" w:color="auto"/>
        <w:left w:val="none" w:sz="0" w:space="0" w:color="auto"/>
        <w:bottom w:val="none" w:sz="0" w:space="0" w:color="auto"/>
        <w:right w:val="none" w:sz="0" w:space="0" w:color="auto"/>
      </w:divBdr>
    </w:div>
    <w:div w:id="73629521">
      <w:bodyDiv w:val="1"/>
      <w:marLeft w:val="0"/>
      <w:marRight w:val="0"/>
      <w:marTop w:val="0"/>
      <w:marBottom w:val="0"/>
      <w:divBdr>
        <w:top w:val="none" w:sz="0" w:space="0" w:color="auto"/>
        <w:left w:val="none" w:sz="0" w:space="0" w:color="auto"/>
        <w:bottom w:val="none" w:sz="0" w:space="0" w:color="auto"/>
        <w:right w:val="none" w:sz="0" w:space="0" w:color="auto"/>
      </w:divBdr>
    </w:div>
    <w:div w:id="90054470">
      <w:bodyDiv w:val="1"/>
      <w:marLeft w:val="0"/>
      <w:marRight w:val="0"/>
      <w:marTop w:val="0"/>
      <w:marBottom w:val="0"/>
      <w:divBdr>
        <w:top w:val="none" w:sz="0" w:space="0" w:color="auto"/>
        <w:left w:val="none" w:sz="0" w:space="0" w:color="auto"/>
        <w:bottom w:val="none" w:sz="0" w:space="0" w:color="auto"/>
        <w:right w:val="none" w:sz="0" w:space="0" w:color="auto"/>
      </w:divBdr>
    </w:div>
    <w:div w:id="95027414">
      <w:bodyDiv w:val="1"/>
      <w:marLeft w:val="0"/>
      <w:marRight w:val="0"/>
      <w:marTop w:val="0"/>
      <w:marBottom w:val="0"/>
      <w:divBdr>
        <w:top w:val="none" w:sz="0" w:space="0" w:color="auto"/>
        <w:left w:val="none" w:sz="0" w:space="0" w:color="auto"/>
        <w:bottom w:val="none" w:sz="0" w:space="0" w:color="auto"/>
        <w:right w:val="none" w:sz="0" w:space="0" w:color="auto"/>
      </w:divBdr>
    </w:div>
    <w:div w:id="105782831">
      <w:bodyDiv w:val="1"/>
      <w:marLeft w:val="0"/>
      <w:marRight w:val="0"/>
      <w:marTop w:val="0"/>
      <w:marBottom w:val="0"/>
      <w:divBdr>
        <w:top w:val="none" w:sz="0" w:space="0" w:color="auto"/>
        <w:left w:val="none" w:sz="0" w:space="0" w:color="auto"/>
        <w:bottom w:val="none" w:sz="0" w:space="0" w:color="auto"/>
        <w:right w:val="none" w:sz="0" w:space="0" w:color="auto"/>
      </w:divBdr>
    </w:div>
    <w:div w:id="109708285">
      <w:bodyDiv w:val="1"/>
      <w:marLeft w:val="0"/>
      <w:marRight w:val="0"/>
      <w:marTop w:val="0"/>
      <w:marBottom w:val="0"/>
      <w:divBdr>
        <w:top w:val="none" w:sz="0" w:space="0" w:color="auto"/>
        <w:left w:val="none" w:sz="0" w:space="0" w:color="auto"/>
        <w:bottom w:val="none" w:sz="0" w:space="0" w:color="auto"/>
        <w:right w:val="none" w:sz="0" w:space="0" w:color="auto"/>
      </w:divBdr>
    </w:div>
    <w:div w:id="112480236">
      <w:bodyDiv w:val="1"/>
      <w:marLeft w:val="0"/>
      <w:marRight w:val="0"/>
      <w:marTop w:val="0"/>
      <w:marBottom w:val="0"/>
      <w:divBdr>
        <w:top w:val="none" w:sz="0" w:space="0" w:color="auto"/>
        <w:left w:val="none" w:sz="0" w:space="0" w:color="auto"/>
        <w:bottom w:val="none" w:sz="0" w:space="0" w:color="auto"/>
        <w:right w:val="none" w:sz="0" w:space="0" w:color="auto"/>
      </w:divBdr>
    </w:div>
    <w:div w:id="128406261">
      <w:bodyDiv w:val="1"/>
      <w:marLeft w:val="0"/>
      <w:marRight w:val="0"/>
      <w:marTop w:val="0"/>
      <w:marBottom w:val="0"/>
      <w:divBdr>
        <w:top w:val="none" w:sz="0" w:space="0" w:color="auto"/>
        <w:left w:val="none" w:sz="0" w:space="0" w:color="auto"/>
        <w:bottom w:val="none" w:sz="0" w:space="0" w:color="auto"/>
        <w:right w:val="none" w:sz="0" w:space="0" w:color="auto"/>
      </w:divBdr>
    </w:div>
    <w:div w:id="170724629">
      <w:bodyDiv w:val="1"/>
      <w:marLeft w:val="0"/>
      <w:marRight w:val="0"/>
      <w:marTop w:val="0"/>
      <w:marBottom w:val="0"/>
      <w:divBdr>
        <w:top w:val="none" w:sz="0" w:space="0" w:color="auto"/>
        <w:left w:val="none" w:sz="0" w:space="0" w:color="auto"/>
        <w:bottom w:val="none" w:sz="0" w:space="0" w:color="auto"/>
        <w:right w:val="none" w:sz="0" w:space="0" w:color="auto"/>
      </w:divBdr>
    </w:div>
    <w:div w:id="187453673">
      <w:bodyDiv w:val="1"/>
      <w:marLeft w:val="0"/>
      <w:marRight w:val="0"/>
      <w:marTop w:val="0"/>
      <w:marBottom w:val="0"/>
      <w:divBdr>
        <w:top w:val="none" w:sz="0" w:space="0" w:color="auto"/>
        <w:left w:val="none" w:sz="0" w:space="0" w:color="auto"/>
        <w:bottom w:val="none" w:sz="0" w:space="0" w:color="auto"/>
        <w:right w:val="none" w:sz="0" w:space="0" w:color="auto"/>
      </w:divBdr>
    </w:div>
    <w:div w:id="194276292">
      <w:bodyDiv w:val="1"/>
      <w:marLeft w:val="0"/>
      <w:marRight w:val="0"/>
      <w:marTop w:val="0"/>
      <w:marBottom w:val="0"/>
      <w:divBdr>
        <w:top w:val="none" w:sz="0" w:space="0" w:color="auto"/>
        <w:left w:val="none" w:sz="0" w:space="0" w:color="auto"/>
        <w:bottom w:val="none" w:sz="0" w:space="0" w:color="auto"/>
        <w:right w:val="none" w:sz="0" w:space="0" w:color="auto"/>
      </w:divBdr>
    </w:div>
    <w:div w:id="211234917">
      <w:bodyDiv w:val="1"/>
      <w:marLeft w:val="0"/>
      <w:marRight w:val="0"/>
      <w:marTop w:val="0"/>
      <w:marBottom w:val="0"/>
      <w:divBdr>
        <w:top w:val="none" w:sz="0" w:space="0" w:color="auto"/>
        <w:left w:val="none" w:sz="0" w:space="0" w:color="auto"/>
        <w:bottom w:val="none" w:sz="0" w:space="0" w:color="auto"/>
        <w:right w:val="none" w:sz="0" w:space="0" w:color="auto"/>
      </w:divBdr>
    </w:div>
    <w:div w:id="256525041">
      <w:bodyDiv w:val="1"/>
      <w:marLeft w:val="0"/>
      <w:marRight w:val="0"/>
      <w:marTop w:val="0"/>
      <w:marBottom w:val="0"/>
      <w:divBdr>
        <w:top w:val="none" w:sz="0" w:space="0" w:color="auto"/>
        <w:left w:val="none" w:sz="0" w:space="0" w:color="auto"/>
        <w:bottom w:val="none" w:sz="0" w:space="0" w:color="auto"/>
        <w:right w:val="none" w:sz="0" w:space="0" w:color="auto"/>
      </w:divBdr>
    </w:div>
    <w:div w:id="269555778">
      <w:bodyDiv w:val="1"/>
      <w:marLeft w:val="0"/>
      <w:marRight w:val="0"/>
      <w:marTop w:val="0"/>
      <w:marBottom w:val="0"/>
      <w:divBdr>
        <w:top w:val="none" w:sz="0" w:space="0" w:color="auto"/>
        <w:left w:val="none" w:sz="0" w:space="0" w:color="auto"/>
        <w:bottom w:val="none" w:sz="0" w:space="0" w:color="auto"/>
        <w:right w:val="none" w:sz="0" w:space="0" w:color="auto"/>
      </w:divBdr>
    </w:div>
    <w:div w:id="280109474">
      <w:bodyDiv w:val="1"/>
      <w:marLeft w:val="0"/>
      <w:marRight w:val="0"/>
      <w:marTop w:val="0"/>
      <w:marBottom w:val="0"/>
      <w:divBdr>
        <w:top w:val="none" w:sz="0" w:space="0" w:color="auto"/>
        <w:left w:val="none" w:sz="0" w:space="0" w:color="auto"/>
        <w:bottom w:val="none" w:sz="0" w:space="0" w:color="auto"/>
        <w:right w:val="none" w:sz="0" w:space="0" w:color="auto"/>
      </w:divBdr>
    </w:div>
    <w:div w:id="302270110">
      <w:bodyDiv w:val="1"/>
      <w:marLeft w:val="0"/>
      <w:marRight w:val="0"/>
      <w:marTop w:val="0"/>
      <w:marBottom w:val="0"/>
      <w:divBdr>
        <w:top w:val="none" w:sz="0" w:space="0" w:color="auto"/>
        <w:left w:val="none" w:sz="0" w:space="0" w:color="auto"/>
        <w:bottom w:val="none" w:sz="0" w:space="0" w:color="auto"/>
        <w:right w:val="none" w:sz="0" w:space="0" w:color="auto"/>
      </w:divBdr>
    </w:div>
    <w:div w:id="307441389">
      <w:bodyDiv w:val="1"/>
      <w:marLeft w:val="0"/>
      <w:marRight w:val="0"/>
      <w:marTop w:val="0"/>
      <w:marBottom w:val="0"/>
      <w:divBdr>
        <w:top w:val="none" w:sz="0" w:space="0" w:color="auto"/>
        <w:left w:val="none" w:sz="0" w:space="0" w:color="auto"/>
        <w:bottom w:val="none" w:sz="0" w:space="0" w:color="auto"/>
        <w:right w:val="none" w:sz="0" w:space="0" w:color="auto"/>
      </w:divBdr>
    </w:div>
    <w:div w:id="312180362">
      <w:bodyDiv w:val="1"/>
      <w:marLeft w:val="0"/>
      <w:marRight w:val="0"/>
      <w:marTop w:val="0"/>
      <w:marBottom w:val="0"/>
      <w:divBdr>
        <w:top w:val="none" w:sz="0" w:space="0" w:color="auto"/>
        <w:left w:val="none" w:sz="0" w:space="0" w:color="auto"/>
        <w:bottom w:val="none" w:sz="0" w:space="0" w:color="auto"/>
        <w:right w:val="none" w:sz="0" w:space="0" w:color="auto"/>
      </w:divBdr>
    </w:div>
    <w:div w:id="330178895">
      <w:bodyDiv w:val="1"/>
      <w:marLeft w:val="0"/>
      <w:marRight w:val="0"/>
      <w:marTop w:val="0"/>
      <w:marBottom w:val="0"/>
      <w:divBdr>
        <w:top w:val="none" w:sz="0" w:space="0" w:color="auto"/>
        <w:left w:val="none" w:sz="0" w:space="0" w:color="auto"/>
        <w:bottom w:val="none" w:sz="0" w:space="0" w:color="auto"/>
        <w:right w:val="none" w:sz="0" w:space="0" w:color="auto"/>
      </w:divBdr>
    </w:div>
    <w:div w:id="340280215">
      <w:bodyDiv w:val="1"/>
      <w:marLeft w:val="0"/>
      <w:marRight w:val="0"/>
      <w:marTop w:val="0"/>
      <w:marBottom w:val="0"/>
      <w:divBdr>
        <w:top w:val="none" w:sz="0" w:space="0" w:color="auto"/>
        <w:left w:val="none" w:sz="0" w:space="0" w:color="auto"/>
        <w:bottom w:val="none" w:sz="0" w:space="0" w:color="auto"/>
        <w:right w:val="none" w:sz="0" w:space="0" w:color="auto"/>
      </w:divBdr>
    </w:div>
    <w:div w:id="340666243">
      <w:bodyDiv w:val="1"/>
      <w:marLeft w:val="0"/>
      <w:marRight w:val="0"/>
      <w:marTop w:val="0"/>
      <w:marBottom w:val="0"/>
      <w:divBdr>
        <w:top w:val="none" w:sz="0" w:space="0" w:color="auto"/>
        <w:left w:val="none" w:sz="0" w:space="0" w:color="auto"/>
        <w:bottom w:val="none" w:sz="0" w:space="0" w:color="auto"/>
        <w:right w:val="none" w:sz="0" w:space="0" w:color="auto"/>
      </w:divBdr>
    </w:div>
    <w:div w:id="355038558">
      <w:bodyDiv w:val="1"/>
      <w:marLeft w:val="0"/>
      <w:marRight w:val="0"/>
      <w:marTop w:val="0"/>
      <w:marBottom w:val="0"/>
      <w:divBdr>
        <w:top w:val="none" w:sz="0" w:space="0" w:color="auto"/>
        <w:left w:val="none" w:sz="0" w:space="0" w:color="auto"/>
        <w:bottom w:val="none" w:sz="0" w:space="0" w:color="auto"/>
        <w:right w:val="none" w:sz="0" w:space="0" w:color="auto"/>
      </w:divBdr>
    </w:div>
    <w:div w:id="376129786">
      <w:bodyDiv w:val="1"/>
      <w:marLeft w:val="0"/>
      <w:marRight w:val="0"/>
      <w:marTop w:val="0"/>
      <w:marBottom w:val="0"/>
      <w:divBdr>
        <w:top w:val="none" w:sz="0" w:space="0" w:color="auto"/>
        <w:left w:val="none" w:sz="0" w:space="0" w:color="auto"/>
        <w:bottom w:val="none" w:sz="0" w:space="0" w:color="auto"/>
        <w:right w:val="none" w:sz="0" w:space="0" w:color="auto"/>
      </w:divBdr>
    </w:div>
    <w:div w:id="392699726">
      <w:bodyDiv w:val="1"/>
      <w:marLeft w:val="0"/>
      <w:marRight w:val="0"/>
      <w:marTop w:val="0"/>
      <w:marBottom w:val="0"/>
      <w:divBdr>
        <w:top w:val="none" w:sz="0" w:space="0" w:color="auto"/>
        <w:left w:val="none" w:sz="0" w:space="0" w:color="auto"/>
        <w:bottom w:val="none" w:sz="0" w:space="0" w:color="auto"/>
        <w:right w:val="none" w:sz="0" w:space="0" w:color="auto"/>
      </w:divBdr>
    </w:div>
    <w:div w:id="458495842">
      <w:bodyDiv w:val="1"/>
      <w:marLeft w:val="0"/>
      <w:marRight w:val="0"/>
      <w:marTop w:val="0"/>
      <w:marBottom w:val="0"/>
      <w:divBdr>
        <w:top w:val="none" w:sz="0" w:space="0" w:color="auto"/>
        <w:left w:val="none" w:sz="0" w:space="0" w:color="auto"/>
        <w:bottom w:val="none" w:sz="0" w:space="0" w:color="auto"/>
        <w:right w:val="none" w:sz="0" w:space="0" w:color="auto"/>
      </w:divBdr>
    </w:div>
    <w:div w:id="476382132">
      <w:bodyDiv w:val="1"/>
      <w:marLeft w:val="0"/>
      <w:marRight w:val="0"/>
      <w:marTop w:val="0"/>
      <w:marBottom w:val="0"/>
      <w:divBdr>
        <w:top w:val="none" w:sz="0" w:space="0" w:color="auto"/>
        <w:left w:val="none" w:sz="0" w:space="0" w:color="auto"/>
        <w:bottom w:val="none" w:sz="0" w:space="0" w:color="auto"/>
        <w:right w:val="none" w:sz="0" w:space="0" w:color="auto"/>
      </w:divBdr>
    </w:div>
    <w:div w:id="480342049">
      <w:bodyDiv w:val="1"/>
      <w:marLeft w:val="0"/>
      <w:marRight w:val="0"/>
      <w:marTop w:val="0"/>
      <w:marBottom w:val="0"/>
      <w:divBdr>
        <w:top w:val="none" w:sz="0" w:space="0" w:color="auto"/>
        <w:left w:val="none" w:sz="0" w:space="0" w:color="auto"/>
        <w:bottom w:val="none" w:sz="0" w:space="0" w:color="auto"/>
        <w:right w:val="none" w:sz="0" w:space="0" w:color="auto"/>
      </w:divBdr>
    </w:div>
    <w:div w:id="497577900">
      <w:bodyDiv w:val="1"/>
      <w:marLeft w:val="0"/>
      <w:marRight w:val="0"/>
      <w:marTop w:val="0"/>
      <w:marBottom w:val="0"/>
      <w:divBdr>
        <w:top w:val="none" w:sz="0" w:space="0" w:color="auto"/>
        <w:left w:val="none" w:sz="0" w:space="0" w:color="auto"/>
        <w:bottom w:val="none" w:sz="0" w:space="0" w:color="auto"/>
        <w:right w:val="none" w:sz="0" w:space="0" w:color="auto"/>
      </w:divBdr>
    </w:div>
    <w:div w:id="518203260">
      <w:bodyDiv w:val="1"/>
      <w:marLeft w:val="0"/>
      <w:marRight w:val="0"/>
      <w:marTop w:val="0"/>
      <w:marBottom w:val="0"/>
      <w:divBdr>
        <w:top w:val="none" w:sz="0" w:space="0" w:color="auto"/>
        <w:left w:val="none" w:sz="0" w:space="0" w:color="auto"/>
        <w:bottom w:val="none" w:sz="0" w:space="0" w:color="auto"/>
        <w:right w:val="none" w:sz="0" w:space="0" w:color="auto"/>
      </w:divBdr>
    </w:div>
    <w:div w:id="545532525">
      <w:bodyDiv w:val="1"/>
      <w:marLeft w:val="0"/>
      <w:marRight w:val="0"/>
      <w:marTop w:val="0"/>
      <w:marBottom w:val="0"/>
      <w:divBdr>
        <w:top w:val="none" w:sz="0" w:space="0" w:color="auto"/>
        <w:left w:val="none" w:sz="0" w:space="0" w:color="auto"/>
        <w:bottom w:val="none" w:sz="0" w:space="0" w:color="auto"/>
        <w:right w:val="none" w:sz="0" w:space="0" w:color="auto"/>
      </w:divBdr>
    </w:div>
    <w:div w:id="563300900">
      <w:bodyDiv w:val="1"/>
      <w:marLeft w:val="0"/>
      <w:marRight w:val="0"/>
      <w:marTop w:val="0"/>
      <w:marBottom w:val="0"/>
      <w:divBdr>
        <w:top w:val="none" w:sz="0" w:space="0" w:color="auto"/>
        <w:left w:val="none" w:sz="0" w:space="0" w:color="auto"/>
        <w:bottom w:val="none" w:sz="0" w:space="0" w:color="auto"/>
        <w:right w:val="none" w:sz="0" w:space="0" w:color="auto"/>
      </w:divBdr>
    </w:div>
    <w:div w:id="600190178">
      <w:bodyDiv w:val="1"/>
      <w:marLeft w:val="0"/>
      <w:marRight w:val="0"/>
      <w:marTop w:val="0"/>
      <w:marBottom w:val="0"/>
      <w:divBdr>
        <w:top w:val="none" w:sz="0" w:space="0" w:color="auto"/>
        <w:left w:val="none" w:sz="0" w:space="0" w:color="auto"/>
        <w:bottom w:val="none" w:sz="0" w:space="0" w:color="auto"/>
        <w:right w:val="none" w:sz="0" w:space="0" w:color="auto"/>
      </w:divBdr>
    </w:div>
    <w:div w:id="609899477">
      <w:bodyDiv w:val="1"/>
      <w:marLeft w:val="0"/>
      <w:marRight w:val="0"/>
      <w:marTop w:val="0"/>
      <w:marBottom w:val="0"/>
      <w:divBdr>
        <w:top w:val="none" w:sz="0" w:space="0" w:color="auto"/>
        <w:left w:val="none" w:sz="0" w:space="0" w:color="auto"/>
        <w:bottom w:val="none" w:sz="0" w:space="0" w:color="auto"/>
        <w:right w:val="none" w:sz="0" w:space="0" w:color="auto"/>
      </w:divBdr>
    </w:div>
    <w:div w:id="655383044">
      <w:bodyDiv w:val="1"/>
      <w:marLeft w:val="0"/>
      <w:marRight w:val="0"/>
      <w:marTop w:val="0"/>
      <w:marBottom w:val="0"/>
      <w:divBdr>
        <w:top w:val="none" w:sz="0" w:space="0" w:color="auto"/>
        <w:left w:val="none" w:sz="0" w:space="0" w:color="auto"/>
        <w:bottom w:val="none" w:sz="0" w:space="0" w:color="auto"/>
        <w:right w:val="none" w:sz="0" w:space="0" w:color="auto"/>
      </w:divBdr>
    </w:div>
    <w:div w:id="666636163">
      <w:bodyDiv w:val="1"/>
      <w:marLeft w:val="0"/>
      <w:marRight w:val="0"/>
      <w:marTop w:val="0"/>
      <w:marBottom w:val="0"/>
      <w:divBdr>
        <w:top w:val="none" w:sz="0" w:space="0" w:color="auto"/>
        <w:left w:val="none" w:sz="0" w:space="0" w:color="auto"/>
        <w:bottom w:val="none" w:sz="0" w:space="0" w:color="auto"/>
        <w:right w:val="none" w:sz="0" w:space="0" w:color="auto"/>
      </w:divBdr>
    </w:div>
    <w:div w:id="669648310">
      <w:bodyDiv w:val="1"/>
      <w:marLeft w:val="0"/>
      <w:marRight w:val="0"/>
      <w:marTop w:val="0"/>
      <w:marBottom w:val="0"/>
      <w:divBdr>
        <w:top w:val="none" w:sz="0" w:space="0" w:color="auto"/>
        <w:left w:val="none" w:sz="0" w:space="0" w:color="auto"/>
        <w:bottom w:val="none" w:sz="0" w:space="0" w:color="auto"/>
        <w:right w:val="none" w:sz="0" w:space="0" w:color="auto"/>
      </w:divBdr>
    </w:div>
    <w:div w:id="675696753">
      <w:bodyDiv w:val="1"/>
      <w:marLeft w:val="0"/>
      <w:marRight w:val="0"/>
      <w:marTop w:val="0"/>
      <w:marBottom w:val="0"/>
      <w:divBdr>
        <w:top w:val="none" w:sz="0" w:space="0" w:color="auto"/>
        <w:left w:val="none" w:sz="0" w:space="0" w:color="auto"/>
        <w:bottom w:val="none" w:sz="0" w:space="0" w:color="auto"/>
        <w:right w:val="none" w:sz="0" w:space="0" w:color="auto"/>
      </w:divBdr>
    </w:div>
    <w:div w:id="687298731">
      <w:bodyDiv w:val="1"/>
      <w:marLeft w:val="0"/>
      <w:marRight w:val="0"/>
      <w:marTop w:val="0"/>
      <w:marBottom w:val="0"/>
      <w:divBdr>
        <w:top w:val="none" w:sz="0" w:space="0" w:color="auto"/>
        <w:left w:val="none" w:sz="0" w:space="0" w:color="auto"/>
        <w:bottom w:val="none" w:sz="0" w:space="0" w:color="auto"/>
        <w:right w:val="none" w:sz="0" w:space="0" w:color="auto"/>
      </w:divBdr>
    </w:div>
    <w:div w:id="713040227">
      <w:bodyDiv w:val="1"/>
      <w:marLeft w:val="0"/>
      <w:marRight w:val="0"/>
      <w:marTop w:val="0"/>
      <w:marBottom w:val="0"/>
      <w:divBdr>
        <w:top w:val="none" w:sz="0" w:space="0" w:color="auto"/>
        <w:left w:val="none" w:sz="0" w:space="0" w:color="auto"/>
        <w:bottom w:val="none" w:sz="0" w:space="0" w:color="auto"/>
        <w:right w:val="none" w:sz="0" w:space="0" w:color="auto"/>
      </w:divBdr>
    </w:div>
    <w:div w:id="714306674">
      <w:bodyDiv w:val="1"/>
      <w:marLeft w:val="0"/>
      <w:marRight w:val="0"/>
      <w:marTop w:val="0"/>
      <w:marBottom w:val="0"/>
      <w:divBdr>
        <w:top w:val="none" w:sz="0" w:space="0" w:color="auto"/>
        <w:left w:val="none" w:sz="0" w:space="0" w:color="auto"/>
        <w:bottom w:val="none" w:sz="0" w:space="0" w:color="auto"/>
        <w:right w:val="none" w:sz="0" w:space="0" w:color="auto"/>
      </w:divBdr>
    </w:div>
    <w:div w:id="735318335">
      <w:bodyDiv w:val="1"/>
      <w:marLeft w:val="0"/>
      <w:marRight w:val="0"/>
      <w:marTop w:val="0"/>
      <w:marBottom w:val="0"/>
      <w:divBdr>
        <w:top w:val="none" w:sz="0" w:space="0" w:color="auto"/>
        <w:left w:val="none" w:sz="0" w:space="0" w:color="auto"/>
        <w:bottom w:val="none" w:sz="0" w:space="0" w:color="auto"/>
        <w:right w:val="none" w:sz="0" w:space="0" w:color="auto"/>
      </w:divBdr>
    </w:div>
    <w:div w:id="742872799">
      <w:bodyDiv w:val="1"/>
      <w:marLeft w:val="0"/>
      <w:marRight w:val="0"/>
      <w:marTop w:val="0"/>
      <w:marBottom w:val="0"/>
      <w:divBdr>
        <w:top w:val="none" w:sz="0" w:space="0" w:color="auto"/>
        <w:left w:val="none" w:sz="0" w:space="0" w:color="auto"/>
        <w:bottom w:val="none" w:sz="0" w:space="0" w:color="auto"/>
        <w:right w:val="none" w:sz="0" w:space="0" w:color="auto"/>
      </w:divBdr>
    </w:div>
    <w:div w:id="756826311">
      <w:bodyDiv w:val="1"/>
      <w:marLeft w:val="0"/>
      <w:marRight w:val="0"/>
      <w:marTop w:val="0"/>
      <w:marBottom w:val="0"/>
      <w:divBdr>
        <w:top w:val="none" w:sz="0" w:space="0" w:color="auto"/>
        <w:left w:val="none" w:sz="0" w:space="0" w:color="auto"/>
        <w:bottom w:val="none" w:sz="0" w:space="0" w:color="auto"/>
        <w:right w:val="none" w:sz="0" w:space="0" w:color="auto"/>
      </w:divBdr>
    </w:div>
    <w:div w:id="766654375">
      <w:bodyDiv w:val="1"/>
      <w:marLeft w:val="0"/>
      <w:marRight w:val="0"/>
      <w:marTop w:val="0"/>
      <w:marBottom w:val="0"/>
      <w:divBdr>
        <w:top w:val="none" w:sz="0" w:space="0" w:color="auto"/>
        <w:left w:val="none" w:sz="0" w:space="0" w:color="auto"/>
        <w:bottom w:val="none" w:sz="0" w:space="0" w:color="auto"/>
        <w:right w:val="none" w:sz="0" w:space="0" w:color="auto"/>
      </w:divBdr>
    </w:div>
    <w:div w:id="773020098">
      <w:bodyDiv w:val="1"/>
      <w:marLeft w:val="0"/>
      <w:marRight w:val="0"/>
      <w:marTop w:val="0"/>
      <w:marBottom w:val="0"/>
      <w:divBdr>
        <w:top w:val="none" w:sz="0" w:space="0" w:color="auto"/>
        <w:left w:val="none" w:sz="0" w:space="0" w:color="auto"/>
        <w:bottom w:val="none" w:sz="0" w:space="0" w:color="auto"/>
        <w:right w:val="none" w:sz="0" w:space="0" w:color="auto"/>
      </w:divBdr>
    </w:div>
    <w:div w:id="777986730">
      <w:bodyDiv w:val="1"/>
      <w:marLeft w:val="0"/>
      <w:marRight w:val="0"/>
      <w:marTop w:val="0"/>
      <w:marBottom w:val="0"/>
      <w:divBdr>
        <w:top w:val="none" w:sz="0" w:space="0" w:color="auto"/>
        <w:left w:val="none" w:sz="0" w:space="0" w:color="auto"/>
        <w:bottom w:val="none" w:sz="0" w:space="0" w:color="auto"/>
        <w:right w:val="none" w:sz="0" w:space="0" w:color="auto"/>
      </w:divBdr>
    </w:div>
    <w:div w:id="783614121">
      <w:bodyDiv w:val="1"/>
      <w:marLeft w:val="0"/>
      <w:marRight w:val="0"/>
      <w:marTop w:val="0"/>
      <w:marBottom w:val="0"/>
      <w:divBdr>
        <w:top w:val="none" w:sz="0" w:space="0" w:color="auto"/>
        <w:left w:val="none" w:sz="0" w:space="0" w:color="auto"/>
        <w:bottom w:val="none" w:sz="0" w:space="0" w:color="auto"/>
        <w:right w:val="none" w:sz="0" w:space="0" w:color="auto"/>
      </w:divBdr>
    </w:div>
    <w:div w:id="809707328">
      <w:bodyDiv w:val="1"/>
      <w:marLeft w:val="0"/>
      <w:marRight w:val="0"/>
      <w:marTop w:val="0"/>
      <w:marBottom w:val="0"/>
      <w:divBdr>
        <w:top w:val="none" w:sz="0" w:space="0" w:color="auto"/>
        <w:left w:val="none" w:sz="0" w:space="0" w:color="auto"/>
        <w:bottom w:val="none" w:sz="0" w:space="0" w:color="auto"/>
        <w:right w:val="none" w:sz="0" w:space="0" w:color="auto"/>
      </w:divBdr>
    </w:div>
    <w:div w:id="814181105">
      <w:bodyDiv w:val="1"/>
      <w:marLeft w:val="0"/>
      <w:marRight w:val="0"/>
      <w:marTop w:val="0"/>
      <w:marBottom w:val="0"/>
      <w:divBdr>
        <w:top w:val="none" w:sz="0" w:space="0" w:color="auto"/>
        <w:left w:val="none" w:sz="0" w:space="0" w:color="auto"/>
        <w:bottom w:val="none" w:sz="0" w:space="0" w:color="auto"/>
        <w:right w:val="none" w:sz="0" w:space="0" w:color="auto"/>
      </w:divBdr>
    </w:div>
    <w:div w:id="845947436">
      <w:bodyDiv w:val="1"/>
      <w:marLeft w:val="0"/>
      <w:marRight w:val="0"/>
      <w:marTop w:val="0"/>
      <w:marBottom w:val="0"/>
      <w:divBdr>
        <w:top w:val="none" w:sz="0" w:space="0" w:color="auto"/>
        <w:left w:val="none" w:sz="0" w:space="0" w:color="auto"/>
        <w:bottom w:val="none" w:sz="0" w:space="0" w:color="auto"/>
        <w:right w:val="none" w:sz="0" w:space="0" w:color="auto"/>
      </w:divBdr>
    </w:div>
    <w:div w:id="864178360">
      <w:bodyDiv w:val="1"/>
      <w:marLeft w:val="0"/>
      <w:marRight w:val="0"/>
      <w:marTop w:val="0"/>
      <w:marBottom w:val="0"/>
      <w:divBdr>
        <w:top w:val="none" w:sz="0" w:space="0" w:color="auto"/>
        <w:left w:val="none" w:sz="0" w:space="0" w:color="auto"/>
        <w:bottom w:val="none" w:sz="0" w:space="0" w:color="auto"/>
        <w:right w:val="none" w:sz="0" w:space="0" w:color="auto"/>
      </w:divBdr>
    </w:div>
    <w:div w:id="867377634">
      <w:bodyDiv w:val="1"/>
      <w:marLeft w:val="0"/>
      <w:marRight w:val="0"/>
      <w:marTop w:val="0"/>
      <w:marBottom w:val="0"/>
      <w:divBdr>
        <w:top w:val="none" w:sz="0" w:space="0" w:color="auto"/>
        <w:left w:val="none" w:sz="0" w:space="0" w:color="auto"/>
        <w:bottom w:val="none" w:sz="0" w:space="0" w:color="auto"/>
        <w:right w:val="none" w:sz="0" w:space="0" w:color="auto"/>
      </w:divBdr>
    </w:div>
    <w:div w:id="940721760">
      <w:bodyDiv w:val="1"/>
      <w:marLeft w:val="0"/>
      <w:marRight w:val="0"/>
      <w:marTop w:val="0"/>
      <w:marBottom w:val="0"/>
      <w:divBdr>
        <w:top w:val="none" w:sz="0" w:space="0" w:color="auto"/>
        <w:left w:val="none" w:sz="0" w:space="0" w:color="auto"/>
        <w:bottom w:val="none" w:sz="0" w:space="0" w:color="auto"/>
        <w:right w:val="none" w:sz="0" w:space="0" w:color="auto"/>
      </w:divBdr>
    </w:div>
    <w:div w:id="946352510">
      <w:bodyDiv w:val="1"/>
      <w:marLeft w:val="0"/>
      <w:marRight w:val="0"/>
      <w:marTop w:val="0"/>
      <w:marBottom w:val="0"/>
      <w:divBdr>
        <w:top w:val="none" w:sz="0" w:space="0" w:color="auto"/>
        <w:left w:val="none" w:sz="0" w:space="0" w:color="auto"/>
        <w:bottom w:val="none" w:sz="0" w:space="0" w:color="auto"/>
        <w:right w:val="none" w:sz="0" w:space="0" w:color="auto"/>
      </w:divBdr>
    </w:div>
    <w:div w:id="976186317">
      <w:bodyDiv w:val="1"/>
      <w:marLeft w:val="0"/>
      <w:marRight w:val="0"/>
      <w:marTop w:val="0"/>
      <w:marBottom w:val="0"/>
      <w:divBdr>
        <w:top w:val="none" w:sz="0" w:space="0" w:color="auto"/>
        <w:left w:val="none" w:sz="0" w:space="0" w:color="auto"/>
        <w:bottom w:val="none" w:sz="0" w:space="0" w:color="auto"/>
        <w:right w:val="none" w:sz="0" w:space="0" w:color="auto"/>
      </w:divBdr>
    </w:div>
    <w:div w:id="993988705">
      <w:bodyDiv w:val="1"/>
      <w:marLeft w:val="0"/>
      <w:marRight w:val="0"/>
      <w:marTop w:val="0"/>
      <w:marBottom w:val="0"/>
      <w:divBdr>
        <w:top w:val="none" w:sz="0" w:space="0" w:color="auto"/>
        <w:left w:val="none" w:sz="0" w:space="0" w:color="auto"/>
        <w:bottom w:val="none" w:sz="0" w:space="0" w:color="auto"/>
        <w:right w:val="none" w:sz="0" w:space="0" w:color="auto"/>
      </w:divBdr>
    </w:div>
    <w:div w:id="1009942323">
      <w:bodyDiv w:val="1"/>
      <w:marLeft w:val="0"/>
      <w:marRight w:val="0"/>
      <w:marTop w:val="0"/>
      <w:marBottom w:val="0"/>
      <w:divBdr>
        <w:top w:val="none" w:sz="0" w:space="0" w:color="auto"/>
        <w:left w:val="none" w:sz="0" w:space="0" w:color="auto"/>
        <w:bottom w:val="none" w:sz="0" w:space="0" w:color="auto"/>
        <w:right w:val="none" w:sz="0" w:space="0" w:color="auto"/>
      </w:divBdr>
    </w:div>
    <w:div w:id="1018897064">
      <w:bodyDiv w:val="1"/>
      <w:marLeft w:val="0"/>
      <w:marRight w:val="0"/>
      <w:marTop w:val="0"/>
      <w:marBottom w:val="0"/>
      <w:divBdr>
        <w:top w:val="none" w:sz="0" w:space="0" w:color="auto"/>
        <w:left w:val="none" w:sz="0" w:space="0" w:color="auto"/>
        <w:bottom w:val="none" w:sz="0" w:space="0" w:color="auto"/>
        <w:right w:val="none" w:sz="0" w:space="0" w:color="auto"/>
      </w:divBdr>
    </w:div>
    <w:div w:id="1067655755">
      <w:bodyDiv w:val="1"/>
      <w:marLeft w:val="0"/>
      <w:marRight w:val="0"/>
      <w:marTop w:val="0"/>
      <w:marBottom w:val="0"/>
      <w:divBdr>
        <w:top w:val="none" w:sz="0" w:space="0" w:color="auto"/>
        <w:left w:val="none" w:sz="0" w:space="0" w:color="auto"/>
        <w:bottom w:val="none" w:sz="0" w:space="0" w:color="auto"/>
        <w:right w:val="none" w:sz="0" w:space="0" w:color="auto"/>
      </w:divBdr>
    </w:div>
    <w:div w:id="1069422626">
      <w:bodyDiv w:val="1"/>
      <w:marLeft w:val="0"/>
      <w:marRight w:val="0"/>
      <w:marTop w:val="0"/>
      <w:marBottom w:val="0"/>
      <w:divBdr>
        <w:top w:val="none" w:sz="0" w:space="0" w:color="auto"/>
        <w:left w:val="none" w:sz="0" w:space="0" w:color="auto"/>
        <w:bottom w:val="none" w:sz="0" w:space="0" w:color="auto"/>
        <w:right w:val="none" w:sz="0" w:space="0" w:color="auto"/>
      </w:divBdr>
    </w:div>
    <w:div w:id="1073509397">
      <w:bodyDiv w:val="1"/>
      <w:marLeft w:val="0"/>
      <w:marRight w:val="0"/>
      <w:marTop w:val="0"/>
      <w:marBottom w:val="0"/>
      <w:divBdr>
        <w:top w:val="none" w:sz="0" w:space="0" w:color="auto"/>
        <w:left w:val="none" w:sz="0" w:space="0" w:color="auto"/>
        <w:bottom w:val="none" w:sz="0" w:space="0" w:color="auto"/>
        <w:right w:val="none" w:sz="0" w:space="0" w:color="auto"/>
      </w:divBdr>
    </w:div>
    <w:div w:id="1075474059">
      <w:bodyDiv w:val="1"/>
      <w:marLeft w:val="0"/>
      <w:marRight w:val="0"/>
      <w:marTop w:val="0"/>
      <w:marBottom w:val="0"/>
      <w:divBdr>
        <w:top w:val="none" w:sz="0" w:space="0" w:color="auto"/>
        <w:left w:val="none" w:sz="0" w:space="0" w:color="auto"/>
        <w:bottom w:val="none" w:sz="0" w:space="0" w:color="auto"/>
        <w:right w:val="none" w:sz="0" w:space="0" w:color="auto"/>
      </w:divBdr>
    </w:div>
    <w:div w:id="1083457198">
      <w:bodyDiv w:val="1"/>
      <w:marLeft w:val="0"/>
      <w:marRight w:val="0"/>
      <w:marTop w:val="0"/>
      <w:marBottom w:val="0"/>
      <w:divBdr>
        <w:top w:val="none" w:sz="0" w:space="0" w:color="auto"/>
        <w:left w:val="none" w:sz="0" w:space="0" w:color="auto"/>
        <w:bottom w:val="none" w:sz="0" w:space="0" w:color="auto"/>
        <w:right w:val="none" w:sz="0" w:space="0" w:color="auto"/>
      </w:divBdr>
    </w:div>
    <w:div w:id="1085885016">
      <w:bodyDiv w:val="1"/>
      <w:marLeft w:val="0"/>
      <w:marRight w:val="0"/>
      <w:marTop w:val="0"/>
      <w:marBottom w:val="0"/>
      <w:divBdr>
        <w:top w:val="none" w:sz="0" w:space="0" w:color="auto"/>
        <w:left w:val="none" w:sz="0" w:space="0" w:color="auto"/>
        <w:bottom w:val="none" w:sz="0" w:space="0" w:color="auto"/>
        <w:right w:val="none" w:sz="0" w:space="0" w:color="auto"/>
      </w:divBdr>
    </w:div>
    <w:div w:id="1095831850">
      <w:bodyDiv w:val="1"/>
      <w:marLeft w:val="0"/>
      <w:marRight w:val="0"/>
      <w:marTop w:val="0"/>
      <w:marBottom w:val="0"/>
      <w:divBdr>
        <w:top w:val="none" w:sz="0" w:space="0" w:color="auto"/>
        <w:left w:val="none" w:sz="0" w:space="0" w:color="auto"/>
        <w:bottom w:val="none" w:sz="0" w:space="0" w:color="auto"/>
        <w:right w:val="none" w:sz="0" w:space="0" w:color="auto"/>
      </w:divBdr>
    </w:div>
    <w:div w:id="1109349293">
      <w:bodyDiv w:val="1"/>
      <w:marLeft w:val="0"/>
      <w:marRight w:val="0"/>
      <w:marTop w:val="0"/>
      <w:marBottom w:val="0"/>
      <w:divBdr>
        <w:top w:val="none" w:sz="0" w:space="0" w:color="auto"/>
        <w:left w:val="none" w:sz="0" w:space="0" w:color="auto"/>
        <w:bottom w:val="none" w:sz="0" w:space="0" w:color="auto"/>
        <w:right w:val="none" w:sz="0" w:space="0" w:color="auto"/>
      </w:divBdr>
    </w:div>
    <w:div w:id="1109817106">
      <w:bodyDiv w:val="1"/>
      <w:marLeft w:val="0"/>
      <w:marRight w:val="0"/>
      <w:marTop w:val="0"/>
      <w:marBottom w:val="0"/>
      <w:divBdr>
        <w:top w:val="none" w:sz="0" w:space="0" w:color="auto"/>
        <w:left w:val="none" w:sz="0" w:space="0" w:color="auto"/>
        <w:bottom w:val="none" w:sz="0" w:space="0" w:color="auto"/>
        <w:right w:val="none" w:sz="0" w:space="0" w:color="auto"/>
      </w:divBdr>
    </w:div>
    <w:div w:id="1117142982">
      <w:bodyDiv w:val="1"/>
      <w:marLeft w:val="0"/>
      <w:marRight w:val="0"/>
      <w:marTop w:val="0"/>
      <w:marBottom w:val="0"/>
      <w:divBdr>
        <w:top w:val="none" w:sz="0" w:space="0" w:color="auto"/>
        <w:left w:val="none" w:sz="0" w:space="0" w:color="auto"/>
        <w:bottom w:val="none" w:sz="0" w:space="0" w:color="auto"/>
        <w:right w:val="none" w:sz="0" w:space="0" w:color="auto"/>
      </w:divBdr>
    </w:div>
    <w:div w:id="1140537218">
      <w:bodyDiv w:val="1"/>
      <w:marLeft w:val="0"/>
      <w:marRight w:val="0"/>
      <w:marTop w:val="0"/>
      <w:marBottom w:val="0"/>
      <w:divBdr>
        <w:top w:val="none" w:sz="0" w:space="0" w:color="auto"/>
        <w:left w:val="none" w:sz="0" w:space="0" w:color="auto"/>
        <w:bottom w:val="none" w:sz="0" w:space="0" w:color="auto"/>
        <w:right w:val="none" w:sz="0" w:space="0" w:color="auto"/>
      </w:divBdr>
    </w:div>
    <w:div w:id="1143893154">
      <w:bodyDiv w:val="1"/>
      <w:marLeft w:val="0"/>
      <w:marRight w:val="0"/>
      <w:marTop w:val="0"/>
      <w:marBottom w:val="0"/>
      <w:divBdr>
        <w:top w:val="none" w:sz="0" w:space="0" w:color="auto"/>
        <w:left w:val="none" w:sz="0" w:space="0" w:color="auto"/>
        <w:bottom w:val="none" w:sz="0" w:space="0" w:color="auto"/>
        <w:right w:val="none" w:sz="0" w:space="0" w:color="auto"/>
      </w:divBdr>
    </w:div>
    <w:div w:id="1153182959">
      <w:bodyDiv w:val="1"/>
      <w:marLeft w:val="0"/>
      <w:marRight w:val="0"/>
      <w:marTop w:val="0"/>
      <w:marBottom w:val="0"/>
      <w:divBdr>
        <w:top w:val="none" w:sz="0" w:space="0" w:color="auto"/>
        <w:left w:val="none" w:sz="0" w:space="0" w:color="auto"/>
        <w:bottom w:val="none" w:sz="0" w:space="0" w:color="auto"/>
        <w:right w:val="none" w:sz="0" w:space="0" w:color="auto"/>
      </w:divBdr>
    </w:div>
    <w:div w:id="1156073912">
      <w:bodyDiv w:val="1"/>
      <w:marLeft w:val="0"/>
      <w:marRight w:val="0"/>
      <w:marTop w:val="0"/>
      <w:marBottom w:val="0"/>
      <w:divBdr>
        <w:top w:val="none" w:sz="0" w:space="0" w:color="auto"/>
        <w:left w:val="none" w:sz="0" w:space="0" w:color="auto"/>
        <w:bottom w:val="none" w:sz="0" w:space="0" w:color="auto"/>
        <w:right w:val="none" w:sz="0" w:space="0" w:color="auto"/>
      </w:divBdr>
    </w:div>
    <w:div w:id="1158308284">
      <w:bodyDiv w:val="1"/>
      <w:marLeft w:val="0"/>
      <w:marRight w:val="0"/>
      <w:marTop w:val="0"/>
      <w:marBottom w:val="0"/>
      <w:divBdr>
        <w:top w:val="none" w:sz="0" w:space="0" w:color="auto"/>
        <w:left w:val="none" w:sz="0" w:space="0" w:color="auto"/>
        <w:bottom w:val="none" w:sz="0" w:space="0" w:color="auto"/>
        <w:right w:val="none" w:sz="0" w:space="0" w:color="auto"/>
      </w:divBdr>
    </w:div>
    <w:div w:id="1161851644">
      <w:bodyDiv w:val="1"/>
      <w:marLeft w:val="0"/>
      <w:marRight w:val="0"/>
      <w:marTop w:val="0"/>
      <w:marBottom w:val="0"/>
      <w:divBdr>
        <w:top w:val="none" w:sz="0" w:space="0" w:color="auto"/>
        <w:left w:val="none" w:sz="0" w:space="0" w:color="auto"/>
        <w:bottom w:val="none" w:sz="0" w:space="0" w:color="auto"/>
        <w:right w:val="none" w:sz="0" w:space="0" w:color="auto"/>
      </w:divBdr>
    </w:div>
    <w:div w:id="1215696264">
      <w:bodyDiv w:val="1"/>
      <w:marLeft w:val="0"/>
      <w:marRight w:val="0"/>
      <w:marTop w:val="0"/>
      <w:marBottom w:val="0"/>
      <w:divBdr>
        <w:top w:val="none" w:sz="0" w:space="0" w:color="auto"/>
        <w:left w:val="none" w:sz="0" w:space="0" w:color="auto"/>
        <w:bottom w:val="none" w:sz="0" w:space="0" w:color="auto"/>
        <w:right w:val="none" w:sz="0" w:space="0" w:color="auto"/>
      </w:divBdr>
    </w:div>
    <w:div w:id="1218079941">
      <w:bodyDiv w:val="1"/>
      <w:marLeft w:val="0"/>
      <w:marRight w:val="0"/>
      <w:marTop w:val="0"/>
      <w:marBottom w:val="0"/>
      <w:divBdr>
        <w:top w:val="none" w:sz="0" w:space="0" w:color="auto"/>
        <w:left w:val="none" w:sz="0" w:space="0" w:color="auto"/>
        <w:bottom w:val="none" w:sz="0" w:space="0" w:color="auto"/>
        <w:right w:val="none" w:sz="0" w:space="0" w:color="auto"/>
      </w:divBdr>
    </w:div>
    <w:div w:id="1226188608">
      <w:bodyDiv w:val="1"/>
      <w:marLeft w:val="0"/>
      <w:marRight w:val="0"/>
      <w:marTop w:val="0"/>
      <w:marBottom w:val="0"/>
      <w:divBdr>
        <w:top w:val="none" w:sz="0" w:space="0" w:color="auto"/>
        <w:left w:val="none" w:sz="0" w:space="0" w:color="auto"/>
        <w:bottom w:val="none" w:sz="0" w:space="0" w:color="auto"/>
        <w:right w:val="none" w:sz="0" w:space="0" w:color="auto"/>
      </w:divBdr>
    </w:div>
    <w:div w:id="1238588351">
      <w:bodyDiv w:val="1"/>
      <w:marLeft w:val="0"/>
      <w:marRight w:val="0"/>
      <w:marTop w:val="0"/>
      <w:marBottom w:val="0"/>
      <w:divBdr>
        <w:top w:val="none" w:sz="0" w:space="0" w:color="auto"/>
        <w:left w:val="none" w:sz="0" w:space="0" w:color="auto"/>
        <w:bottom w:val="none" w:sz="0" w:space="0" w:color="auto"/>
        <w:right w:val="none" w:sz="0" w:space="0" w:color="auto"/>
      </w:divBdr>
    </w:div>
    <w:div w:id="1246920569">
      <w:bodyDiv w:val="1"/>
      <w:marLeft w:val="0"/>
      <w:marRight w:val="0"/>
      <w:marTop w:val="0"/>
      <w:marBottom w:val="0"/>
      <w:divBdr>
        <w:top w:val="none" w:sz="0" w:space="0" w:color="auto"/>
        <w:left w:val="none" w:sz="0" w:space="0" w:color="auto"/>
        <w:bottom w:val="none" w:sz="0" w:space="0" w:color="auto"/>
        <w:right w:val="none" w:sz="0" w:space="0" w:color="auto"/>
      </w:divBdr>
    </w:div>
    <w:div w:id="1249383574">
      <w:bodyDiv w:val="1"/>
      <w:marLeft w:val="0"/>
      <w:marRight w:val="0"/>
      <w:marTop w:val="0"/>
      <w:marBottom w:val="0"/>
      <w:divBdr>
        <w:top w:val="none" w:sz="0" w:space="0" w:color="auto"/>
        <w:left w:val="none" w:sz="0" w:space="0" w:color="auto"/>
        <w:bottom w:val="none" w:sz="0" w:space="0" w:color="auto"/>
        <w:right w:val="none" w:sz="0" w:space="0" w:color="auto"/>
      </w:divBdr>
    </w:div>
    <w:div w:id="1285848098">
      <w:bodyDiv w:val="1"/>
      <w:marLeft w:val="0"/>
      <w:marRight w:val="0"/>
      <w:marTop w:val="0"/>
      <w:marBottom w:val="0"/>
      <w:divBdr>
        <w:top w:val="none" w:sz="0" w:space="0" w:color="auto"/>
        <w:left w:val="none" w:sz="0" w:space="0" w:color="auto"/>
        <w:bottom w:val="none" w:sz="0" w:space="0" w:color="auto"/>
        <w:right w:val="none" w:sz="0" w:space="0" w:color="auto"/>
      </w:divBdr>
    </w:div>
    <w:div w:id="1285892103">
      <w:bodyDiv w:val="1"/>
      <w:marLeft w:val="0"/>
      <w:marRight w:val="0"/>
      <w:marTop w:val="0"/>
      <w:marBottom w:val="0"/>
      <w:divBdr>
        <w:top w:val="none" w:sz="0" w:space="0" w:color="auto"/>
        <w:left w:val="none" w:sz="0" w:space="0" w:color="auto"/>
        <w:bottom w:val="none" w:sz="0" w:space="0" w:color="auto"/>
        <w:right w:val="none" w:sz="0" w:space="0" w:color="auto"/>
      </w:divBdr>
    </w:div>
    <w:div w:id="1290671335">
      <w:bodyDiv w:val="1"/>
      <w:marLeft w:val="0"/>
      <w:marRight w:val="0"/>
      <w:marTop w:val="0"/>
      <w:marBottom w:val="0"/>
      <w:divBdr>
        <w:top w:val="none" w:sz="0" w:space="0" w:color="auto"/>
        <w:left w:val="none" w:sz="0" w:space="0" w:color="auto"/>
        <w:bottom w:val="none" w:sz="0" w:space="0" w:color="auto"/>
        <w:right w:val="none" w:sz="0" w:space="0" w:color="auto"/>
      </w:divBdr>
    </w:div>
    <w:div w:id="1299382632">
      <w:bodyDiv w:val="1"/>
      <w:marLeft w:val="0"/>
      <w:marRight w:val="0"/>
      <w:marTop w:val="0"/>
      <w:marBottom w:val="0"/>
      <w:divBdr>
        <w:top w:val="none" w:sz="0" w:space="0" w:color="auto"/>
        <w:left w:val="none" w:sz="0" w:space="0" w:color="auto"/>
        <w:bottom w:val="none" w:sz="0" w:space="0" w:color="auto"/>
        <w:right w:val="none" w:sz="0" w:space="0" w:color="auto"/>
      </w:divBdr>
    </w:div>
    <w:div w:id="1307972186">
      <w:bodyDiv w:val="1"/>
      <w:marLeft w:val="0"/>
      <w:marRight w:val="0"/>
      <w:marTop w:val="0"/>
      <w:marBottom w:val="0"/>
      <w:divBdr>
        <w:top w:val="none" w:sz="0" w:space="0" w:color="auto"/>
        <w:left w:val="none" w:sz="0" w:space="0" w:color="auto"/>
        <w:bottom w:val="none" w:sz="0" w:space="0" w:color="auto"/>
        <w:right w:val="none" w:sz="0" w:space="0" w:color="auto"/>
      </w:divBdr>
    </w:div>
    <w:div w:id="1316838755">
      <w:bodyDiv w:val="1"/>
      <w:marLeft w:val="0"/>
      <w:marRight w:val="0"/>
      <w:marTop w:val="0"/>
      <w:marBottom w:val="0"/>
      <w:divBdr>
        <w:top w:val="none" w:sz="0" w:space="0" w:color="auto"/>
        <w:left w:val="none" w:sz="0" w:space="0" w:color="auto"/>
        <w:bottom w:val="none" w:sz="0" w:space="0" w:color="auto"/>
        <w:right w:val="none" w:sz="0" w:space="0" w:color="auto"/>
      </w:divBdr>
    </w:div>
    <w:div w:id="1320496015">
      <w:bodyDiv w:val="1"/>
      <w:marLeft w:val="0"/>
      <w:marRight w:val="0"/>
      <w:marTop w:val="0"/>
      <w:marBottom w:val="0"/>
      <w:divBdr>
        <w:top w:val="none" w:sz="0" w:space="0" w:color="auto"/>
        <w:left w:val="none" w:sz="0" w:space="0" w:color="auto"/>
        <w:bottom w:val="none" w:sz="0" w:space="0" w:color="auto"/>
        <w:right w:val="none" w:sz="0" w:space="0" w:color="auto"/>
      </w:divBdr>
    </w:div>
    <w:div w:id="1352605601">
      <w:bodyDiv w:val="1"/>
      <w:marLeft w:val="0"/>
      <w:marRight w:val="0"/>
      <w:marTop w:val="0"/>
      <w:marBottom w:val="0"/>
      <w:divBdr>
        <w:top w:val="none" w:sz="0" w:space="0" w:color="auto"/>
        <w:left w:val="none" w:sz="0" w:space="0" w:color="auto"/>
        <w:bottom w:val="none" w:sz="0" w:space="0" w:color="auto"/>
        <w:right w:val="none" w:sz="0" w:space="0" w:color="auto"/>
      </w:divBdr>
    </w:div>
    <w:div w:id="1361319929">
      <w:bodyDiv w:val="1"/>
      <w:marLeft w:val="0"/>
      <w:marRight w:val="0"/>
      <w:marTop w:val="0"/>
      <w:marBottom w:val="0"/>
      <w:divBdr>
        <w:top w:val="none" w:sz="0" w:space="0" w:color="auto"/>
        <w:left w:val="none" w:sz="0" w:space="0" w:color="auto"/>
        <w:bottom w:val="none" w:sz="0" w:space="0" w:color="auto"/>
        <w:right w:val="none" w:sz="0" w:space="0" w:color="auto"/>
      </w:divBdr>
    </w:div>
    <w:div w:id="1370913503">
      <w:bodyDiv w:val="1"/>
      <w:marLeft w:val="0"/>
      <w:marRight w:val="0"/>
      <w:marTop w:val="0"/>
      <w:marBottom w:val="0"/>
      <w:divBdr>
        <w:top w:val="none" w:sz="0" w:space="0" w:color="auto"/>
        <w:left w:val="none" w:sz="0" w:space="0" w:color="auto"/>
        <w:bottom w:val="none" w:sz="0" w:space="0" w:color="auto"/>
        <w:right w:val="none" w:sz="0" w:space="0" w:color="auto"/>
      </w:divBdr>
    </w:div>
    <w:div w:id="1397242434">
      <w:bodyDiv w:val="1"/>
      <w:marLeft w:val="0"/>
      <w:marRight w:val="0"/>
      <w:marTop w:val="0"/>
      <w:marBottom w:val="0"/>
      <w:divBdr>
        <w:top w:val="none" w:sz="0" w:space="0" w:color="auto"/>
        <w:left w:val="none" w:sz="0" w:space="0" w:color="auto"/>
        <w:bottom w:val="none" w:sz="0" w:space="0" w:color="auto"/>
        <w:right w:val="none" w:sz="0" w:space="0" w:color="auto"/>
      </w:divBdr>
    </w:div>
    <w:div w:id="1401633124">
      <w:bodyDiv w:val="1"/>
      <w:marLeft w:val="0"/>
      <w:marRight w:val="0"/>
      <w:marTop w:val="0"/>
      <w:marBottom w:val="0"/>
      <w:divBdr>
        <w:top w:val="none" w:sz="0" w:space="0" w:color="auto"/>
        <w:left w:val="none" w:sz="0" w:space="0" w:color="auto"/>
        <w:bottom w:val="none" w:sz="0" w:space="0" w:color="auto"/>
        <w:right w:val="none" w:sz="0" w:space="0" w:color="auto"/>
      </w:divBdr>
    </w:div>
    <w:div w:id="1431386543">
      <w:bodyDiv w:val="1"/>
      <w:marLeft w:val="0"/>
      <w:marRight w:val="0"/>
      <w:marTop w:val="0"/>
      <w:marBottom w:val="0"/>
      <w:divBdr>
        <w:top w:val="none" w:sz="0" w:space="0" w:color="auto"/>
        <w:left w:val="none" w:sz="0" w:space="0" w:color="auto"/>
        <w:bottom w:val="none" w:sz="0" w:space="0" w:color="auto"/>
        <w:right w:val="none" w:sz="0" w:space="0" w:color="auto"/>
      </w:divBdr>
    </w:div>
    <w:div w:id="1443723397">
      <w:bodyDiv w:val="1"/>
      <w:marLeft w:val="0"/>
      <w:marRight w:val="0"/>
      <w:marTop w:val="0"/>
      <w:marBottom w:val="0"/>
      <w:divBdr>
        <w:top w:val="none" w:sz="0" w:space="0" w:color="auto"/>
        <w:left w:val="none" w:sz="0" w:space="0" w:color="auto"/>
        <w:bottom w:val="none" w:sz="0" w:space="0" w:color="auto"/>
        <w:right w:val="none" w:sz="0" w:space="0" w:color="auto"/>
      </w:divBdr>
    </w:div>
    <w:div w:id="1468813364">
      <w:bodyDiv w:val="1"/>
      <w:marLeft w:val="0"/>
      <w:marRight w:val="0"/>
      <w:marTop w:val="0"/>
      <w:marBottom w:val="0"/>
      <w:divBdr>
        <w:top w:val="none" w:sz="0" w:space="0" w:color="auto"/>
        <w:left w:val="none" w:sz="0" w:space="0" w:color="auto"/>
        <w:bottom w:val="none" w:sz="0" w:space="0" w:color="auto"/>
        <w:right w:val="none" w:sz="0" w:space="0" w:color="auto"/>
      </w:divBdr>
    </w:div>
    <w:div w:id="1483042880">
      <w:bodyDiv w:val="1"/>
      <w:marLeft w:val="0"/>
      <w:marRight w:val="0"/>
      <w:marTop w:val="0"/>
      <w:marBottom w:val="0"/>
      <w:divBdr>
        <w:top w:val="none" w:sz="0" w:space="0" w:color="auto"/>
        <w:left w:val="none" w:sz="0" w:space="0" w:color="auto"/>
        <w:bottom w:val="none" w:sz="0" w:space="0" w:color="auto"/>
        <w:right w:val="none" w:sz="0" w:space="0" w:color="auto"/>
      </w:divBdr>
    </w:div>
    <w:div w:id="1484470931">
      <w:bodyDiv w:val="1"/>
      <w:marLeft w:val="0"/>
      <w:marRight w:val="0"/>
      <w:marTop w:val="0"/>
      <w:marBottom w:val="0"/>
      <w:divBdr>
        <w:top w:val="none" w:sz="0" w:space="0" w:color="auto"/>
        <w:left w:val="none" w:sz="0" w:space="0" w:color="auto"/>
        <w:bottom w:val="none" w:sz="0" w:space="0" w:color="auto"/>
        <w:right w:val="none" w:sz="0" w:space="0" w:color="auto"/>
      </w:divBdr>
    </w:div>
    <w:div w:id="1506244670">
      <w:bodyDiv w:val="1"/>
      <w:marLeft w:val="0"/>
      <w:marRight w:val="0"/>
      <w:marTop w:val="0"/>
      <w:marBottom w:val="0"/>
      <w:divBdr>
        <w:top w:val="none" w:sz="0" w:space="0" w:color="auto"/>
        <w:left w:val="none" w:sz="0" w:space="0" w:color="auto"/>
        <w:bottom w:val="none" w:sz="0" w:space="0" w:color="auto"/>
        <w:right w:val="none" w:sz="0" w:space="0" w:color="auto"/>
      </w:divBdr>
    </w:div>
    <w:div w:id="1520460502">
      <w:bodyDiv w:val="1"/>
      <w:marLeft w:val="0"/>
      <w:marRight w:val="0"/>
      <w:marTop w:val="0"/>
      <w:marBottom w:val="0"/>
      <w:divBdr>
        <w:top w:val="none" w:sz="0" w:space="0" w:color="auto"/>
        <w:left w:val="none" w:sz="0" w:space="0" w:color="auto"/>
        <w:bottom w:val="none" w:sz="0" w:space="0" w:color="auto"/>
        <w:right w:val="none" w:sz="0" w:space="0" w:color="auto"/>
      </w:divBdr>
    </w:div>
    <w:div w:id="1522236484">
      <w:bodyDiv w:val="1"/>
      <w:marLeft w:val="0"/>
      <w:marRight w:val="0"/>
      <w:marTop w:val="0"/>
      <w:marBottom w:val="0"/>
      <w:divBdr>
        <w:top w:val="none" w:sz="0" w:space="0" w:color="auto"/>
        <w:left w:val="none" w:sz="0" w:space="0" w:color="auto"/>
        <w:bottom w:val="none" w:sz="0" w:space="0" w:color="auto"/>
        <w:right w:val="none" w:sz="0" w:space="0" w:color="auto"/>
      </w:divBdr>
    </w:div>
    <w:div w:id="1558860902">
      <w:bodyDiv w:val="1"/>
      <w:marLeft w:val="0"/>
      <w:marRight w:val="0"/>
      <w:marTop w:val="0"/>
      <w:marBottom w:val="0"/>
      <w:divBdr>
        <w:top w:val="none" w:sz="0" w:space="0" w:color="auto"/>
        <w:left w:val="none" w:sz="0" w:space="0" w:color="auto"/>
        <w:bottom w:val="none" w:sz="0" w:space="0" w:color="auto"/>
        <w:right w:val="none" w:sz="0" w:space="0" w:color="auto"/>
      </w:divBdr>
    </w:div>
    <w:div w:id="1579291665">
      <w:bodyDiv w:val="1"/>
      <w:marLeft w:val="0"/>
      <w:marRight w:val="0"/>
      <w:marTop w:val="0"/>
      <w:marBottom w:val="0"/>
      <w:divBdr>
        <w:top w:val="none" w:sz="0" w:space="0" w:color="auto"/>
        <w:left w:val="none" w:sz="0" w:space="0" w:color="auto"/>
        <w:bottom w:val="none" w:sz="0" w:space="0" w:color="auto"/>
        <w:right w:val="none" w:sz="0" w:space="0" w:color="auto"/>
      </w:divBdr>
    </w:div>
    <w:div w:id="1603604249">
      <w:bodyDiv w:val="1"/>
      <w:marLeft w:val="0"/>
      <w:marRight w:val="0"/>
      <w:marTop w:val="0"/>
      <w:marBottom w:val="0"/>
      <w:divBdr>
        <w:top w:val="none" w:sz="0" w:space="0" w:color="auto"/>
        <w:left w:val="none" w:sz="0" w:space="0" w:color="auto"/>
        <w:bottom w:val="none" w:sz="0" w:space="0" w:color="auto"/>
        <w:right w:val="none" w:sz="0" w:space="0" w:color="auto"/>
      </w:divBdr>
    </w:div>
    <w:div w:id="1607541812">
      <w:bodyDiv w:val="1"/>
      <w:marLeft w:val="0"/>
      <w:marRight w:val="0"/>
      <w:marTop w:val="0"/>
      <w:marBottom w:val="0"/>
      <w:divBdr>
        <w:top w:val="none" w:sz="0" w:space="0" w:color="auto"/>
        <w:left w:val="none" w:sz="0" w:space="0" w:color="auto"/>
        <w:bottom w:val="none" w:sz="0" w:space="0" w:color="auto"/>
        <w:right w:val="none" w:sz="0" w:space="0" w:color="auto"/>
      </w:divBdr>
    </w:div>
    <w:div w:id="1613047471">
      <w:bodyDiv w:val="1"/>
      <w:marLeft w:val="0"/>
      <w:marRight w:val="0"/>
      <w:marTop w:val="0"/>
      <w:marBottom w:val="0"/>
      <w:divBdr>
        <w:top w:val="none" w:sz="0" w:space="0" w:color="auto"/>
        <w:left w:val="none" w:sz="0" w:space="0" w:color="auto"/>
        <w:bottom w:val="none" w:sz="0" w:space="0" w:color="auto"/>
        <w:right w:val="none" w:sz="0" w:space="0" w:color="auto"/>
      </w:divBdr>
    </w:div>
    <w:div w:id="1631940220">
      <w:bodyDiv w:val="1"/>
      <w:marLeft w:val="0"/>
      <w:marRight w:val="0"/>
      <w:marTop w:val="0"/>
      <w:marBottom w:val="0"/>
      <w:divBdr>
        <w:top w:val="none" w:sz="0" w:space="0" w:color="auto"/>
        <w:left w:val="none" w:sz="0" w:space="0" w:color="auto"/>
        <w:bottom w:val="none" w:sz="0" w:space="0" w:color="auto"/>
        <w:right w:val="none" w:sz="0" w:space="0" w:color="auto"/>
      </w:divBdr>
    </w:div>
    <w:div w:id="1678195158">
      <w:bodyDiv w:val="1"/>
      <w:marLeft w:val="0"/>
      <w:marRight w:val="0"/>
      <w:marTop w:val="0"/>
      <w:marBottom w:val="0"/>
      <w:divBdr>
        <w:top w:val="none" w:sz="0" w:space="0" w:color="auto"/>
        <w:left w:val="none" w:sz="0" w:space="0" w:color="auto"/>
        <w:bottom w:val="none" w:sz="0" w:space="0" w:color="auto"/>
        <w:right w:val="none" w:sz="0" w:space="0" w:color="auto"/>
      </w:divBdr>
    </w:div>
    <w:div w:id="1698462088">
      <w:bodyDiv w:val="1"/>
      <w:marLeft w:val="0"/>
      <w:marRight w:val="0"/>
      <w:marTop w:val="0"/>
      <w:marBottom w:val="0"/>
      <w:divBdr>
        <w:top w:val="none" w:sz="0" w:space="0" w:color="auto"/>
        <w:left w:val="none" w:sz="0" w:space="0" w:color="auto"/>
        <w:bottom w:val="none" w:sz="0" w:space="0" w:color="auto"/>
        <w:right w:val="none" w:sz="0" w:space="0" w:color="auto"/>
      </w:divBdr>
      <w:divsChild>
        <w:div w:id="834952139">
          <w:marLeft w:val="-450"/>
          <w:marRight w:val="0"/>
          <w:marTop w:val="225"/>
          <w:marBottom w:val="0"/>
          <w:divBdr>
            <w:top w:val="none" w:sz="0" w:space="0" w:color="auto"/>
            <w:left w:val="none" w:sz="0" w:space="0" w:color="auto"/>
            <w:bottom w:val="none" w:sz="0" w:space="0" w:color="auto"/>
            <w:right w:val="none" w:sz="0" w:space="0" w:color="auto"/>
          </w:divBdr>
        </w:div>
        <w:div w:id="633176009">
          <w:marLeft w:val="-450"/>
          <w:marRight w:val="0"/>
          <w:marTop w:val="0"/>
          <w:marBottom w:val="0"/>
          <w:divBdr>
            <w:top w:val="none" w:sz="0" w:space="0" w:color="auto"/>
            <w:left w:val="none" w:sz="0" w:space="0" w:color="auto"/>
            <w:bottom w:val="none" w:sz="0" w:space="0" w:color="auto"/>
            <w:right w:val="none" w:sz="0" w:space="0" w:color="auto"/>
          </w:divBdr>
        </w:div>
      </w:divsChild>
    </w:div>
    <w:div w:id="1702507432">
      <w:bodyDiv w:val="1"/>
      <w:marLeft w:val="0"/>
      <w:marRight w:val="0"/>
      <w:marTop w:val="0"/>
      <w:marBottom w:val="0"/>
      <w:divBdr>
        <w:top w:val="none" w:sz="0" w:space="0" w:color="auto"/>
        <w:left w:val="none" w:sz="0" w:space="0" w:color="auto"/>
        <w:bottom w:val="none" w:sz="0" w:space="0" w:color="auto"/>
        <w:right w:val="none" w:sz="0" w:space="0" w:color="auto"/>
      </w:divBdr>
    </w:div>
    <w:div w:id="1704288998">
      <w:bodyDiv w:val="1"/>
      <w:marLeft w:val="0"/>
      <w:marRight w:val="0"/>
      <w:marTop w:val="0"/>
      <w:marBottom w:val="0"/>
      <w:divBdr>
        <w:top w:val="none" w:sz="0" w:space="0" w:color="auto"/>
        <w:left w:val="none" w:sz="0" w:space="0" w:color="auto"/>
        <w:bottom w:val="none" w:sz="0" w:space="0" w:color="auto"/>
        <w:right w:val="none" w:sz="0" w:space="0" w:color="auto"/>
      </w:divBdr>
    </w:div>
    <w:div w:id="1706523272">
      <w:bodyDiv w:val="1"/>
      <w:marLeft w:val="0"/>
      <w:marRight w:val="0"/>
      <w:marTop w:val="0"/>
      <w:marBottom w:val="0"/>
      <w:divBdr>
        <w:top w:val="none" w:sz="0" w:space="0" w:color="auto"/>
        <w:left w:val="none" w:sz="0" w:space="0" w:color="auto"/>
        <w:bottom w:val="none" w:sz="0" w:space="0" w:color="auto"/>
        <w:right w:val="none" w:sz="0" w:space="0" w:color="auto"/>
      </w:divBdr>
    </w:div>
    <w:div w:id="1714380408">
      <w:bodyDiv w:val="1"/>
      <w:marLeft w:val="0"/>
      <w:marRight w:val="0"/>
      <w:marTop w:val="0"/>
      <w:marBottom w:val="0"/>
      <w:divBdr>
        <w:top w:val="none" w:sz="0" w:space="0" w:color="auto"/>
        <w:left w:val="none" w:sz="0" w:space="0" w:color="auto"/>
        <w:bottom w:val="none" w:sz="0" w:space="0" w:color="auto"/>
        <w:right w:val="none" w:sz="0" w:space="0" w:color="auto"/>
      </w:divBdr>
    </w:div>
    <w:div w:id="1719429517">
      <w:bodyDiv w:val="1"/>
      <w:marLeft w:val="0"/>
      <w:marRight w:val="0"/>
      <w:marTop w:val="0"/>
      <w:marBottom w:val="0"/>
      <w:divBdr>
        <w:top w:val="none" w:sz="0" w:space="0" w:color="auto"/>
        <w:left w:val="none" w:sz="0" w:space="0" w:color="auto"/>
        <w:bottom w:val="none" w:sz="0" w:space="0" w:color="auto"/>
        <w:right w:val="none" w:sz="0" w:space="0" w:color="auto"/>
      </w:divBdr>
    </w:div>
    <w:div w:id="1720205530">
      <w:bodyDiv w:val="1"/>
      <w:marLeft w:val="0"/>
      <w:marRight w:val="0"/>
      <w:marTop w:val="0"/>
      <w:marBottom w:val="0"/>
      <w:divBdr>
        <w:top w:val="none" w:sz="0" w:space="0" w:color="auto"/>
        <w:left w:val="none" w:sz="0" w:space="0" w:color="auto"/>
        <w:bottom w:val="none" w:sz="0" w:space="0" w:color="auto"/>
        <w:right w:val="none" w:sz="0" w:space="0" w:color="auto"/>
      </w:divBdr>
    </w:div>
    <w:div w:id="1722972120">
      <w:bodyDiv w:val="1"/>
      <w:marLeft w:val="0"/>
      <w:marRight w:val="0"/>
      <w:marTop w:val="0"/>
      <w:marBottom w:val="0"/>
      <w:divBdr>
        <w:top w:val="none" w:sz="0" w:space="0" w:color="auto"/>
        <w:left w:val="none" w:sz="0" w:space="0" w:color="auto"/>
        <w:bottom w:val="none" w:sz="0" w:space="0" w:color="auto"/>
        <w:right w:val="none" w:sz="0" w:space="0" w:color="auto"/>
      </w:divBdr>
    </w:div>
    <w:div w:id="1730222928">
      <w:bodyDiv w:val="1"/>
      <w:marLeft w:val="0"/>
      <w:marRight w:val="0"/>
      <w:marTop w:val="0"/>
      <w:marBottom w:val="0"/>
      <w:divBdr>
        <w:top w:val="none" w:sz="0" w:space="0" w:color="auto"/>
        <w:left w:val="none" w:sz="0" w:space="0" w:color="auto"/>
        <w:bottom w:val="none" w:sz="0" w:space="0" w:color="auto"/>
        <w:right w:val="none" w:sz="0" w:space="0" w:color="auto"/>
      </w:divBdr>
    </w:div>
    <w:div w:id="1749158683">
      <w:bodyDiv w:val="1"/>
      <w:marLeft w:val="0"/>
      <w:marRight w:val="0"/>
      <w:marTop w:val="0"/>
      <w:marBottom w:val="0"/>
      <w:divBdr>
        <w:top w:val="none" w:sz="0" w:space="0" w:color="auto"/>
        <w:left w:val="none" w:sz="0" w:space="0" w:color="auto"/>
        <w:bottom w:val="none" w:sz="0" w:space="0" w:color="auto"/>
        <w:right w:val="none" w:sz="0" w:space="0" w:color="auto"/>
      </w:divBdr>
    </w:div>
    <w:div w:id="1773089015">
      <w:bodyDiv w:val="1"/>
      <w:marLeft w:val="0"/>
      <w:marRight w:val="0"/>
      <w:marTop w:val="0"/>
      <w:marBottom w:val="0"/>
      <w:divBdr>
        <w:top w:val="none" w:sz="0" w:space="0" w:color="auto"/>
        <w:left w:val="none" w:sz="0" w:space="0" w:color="auto"/>
        <w:bottom w:val="none" w:sz="0" w:space="0" w:color="auto"/>
        <w:right w:val="none" w:sz="0" w:space="0" w:color="auto"/>
      </w:divBdr>
    </w:div>
    <w:div w:id="1783916525">
      <w:bodyDiv w:val="1"/>
      <w:marLeft w:val="0"/>
      <w:marRight w:val="0"/>
      <w:marTop w:val="0"/>
      <w:marBottom w:val="0"/>
      <w:divBdr>
        <w:top w:val="none" w:sz="0" w:space="0" w:color="auto"/>
        <w:left w:val="none" w:sz="0" w:space="0" w:color="auto"/>
        <w:bottom w:val="none" w:sz="0" w:space="0" w:color="auto"/>
        <w:right w:val="none" w:sz="0" w:space="0" w:color="auto"/>
      </w:divBdr>
    </w:div>
    <w:div w:id="1789810773">
      <w:bodyDiv w:val="1"/>
      <w:marLeft w:val="0"/>
      <w:marRight w:val="0"/>
      <w:marTop w:val="0"/>
      <w:marBottom w:val="0"/>
      <w:divBdr>
        <w:top w:val="none" w:sz="0" w:space="0" w:color="auto"/>
        <w:left w:val="none" w:sz="0" w:space="0" w:color="auto"/>
        <w:bottom w:val="none" w:sz="0" w:space="0" w:color="auto"/>
        <w:right w:val="none" w:sz="0" w:space="0" w:color="auto"/>
      </w:divBdr>
    </w:div>
    <w:div w:id="1807434255">
      <w:bodyDiv w:val="1"/>
      <w:marLeft w:val="0"/>
      <w:marRight w:val="0"/>
      <w:marTop w:val="0"/>
      <w:marBottom w:val="0"/>
      <w:divBdr>
        <w:top w:val="none" w:sz="0" w:space="0" w:color="auto"/>
        <w:left w:val="none" w:sz="0" w:space="0" w:color="auto"/>
        <w:bottom w:val="none" w:sz="0" w:space="0" w:color="auto"/>
        <w:right w:val="none" w:sz="0" w:space="0" w:color="auto"/>
      </w:divBdr>
    </w:div>
    <w:div w:id="1871186557">
      <w:bodyDiv w:val="1"/>
      <w:marLeft w:val="0"/>
      <w:marRight w:val="0"/>
      <w:marTop w:val="0"/>
      <w:marBottom w:val="0"/>
      <w:divBdr>
        <w:top w:val="none" w:sz="0" w:space="0" w:color="auto"/>
        <w:left w:val="none" w:sz="0" w:space="0" w:color="auto"/>
        <w:bottom w:val="none" w:sz="0" w:space="0" w:color="auto"/>
        <w:right w:val="none" w:sz="0" w:space="0" w:color="auto"/>
      </w:divBdr>
    </w:div>
    <w:div w:id="1878155043">
      <w:bodyDiv w:val="1"/>
      <w:marLeft w:val="0"/>
      <w:marRight w:val="0"/>
      <w:marTop w:val="0"/>
      <w:marBottom w:val="0"/>
      <w:divBdr>
        <w:top w:val="none" w:sz="0" w:space="0" w:color="auto"/>
        <w:left w:val="none" w:sz="0" w:space="0" w:color="auto"/>
        <w:bottom w:val="none" w:sz="0" w:space="0" w:color="auto"/>
        <w:right w:val="none" w:sz="0" w:space="0" w:color="auto"/>
      </w:divBdr>
    </w:div>
    <w:div w:id="1897741108">
      <w:bodyDiv w:val="1"/>
      <w:marLeft w:val="0"/>
      <w:marRight w:val="0"/>
      <w:marTop w:val="0"/>
      <w:marBottom w:val="0"/>
      <w:divBdr>
        <w:top w:val="none" w:sz="0" w:space="0" w:color="auto"/>
        <w:left w:val="none" w:sz="0" w:space="0" w:color="auto"/>
        <w:bottom w:val="none" w:sz="0" w:space="0" w:color="auto"/>
        <w:right w:val="none" w:sz="0" w:space="0" w:color="auto"/>
      </w:divBdr>
    </w:div>
    <w:div w:id="1901477061">
      <w:bodyDiv w:val="1"/>
      <w:marLeft w:val="0"/>
      <w:marRight w:val="0"/>
      <w:marTop w:val="0"/>
      <w:marBottom w:val="0"/>
      <w:divBdr>
        <w:top w:val="none" w:sz="0" w:space="0" w:color="auto"/>
        <w:left w:val="none" w:sz="0" w:space="0" w:color="auto"/>
        <w:bottom w:val="none" w:sz="0" w:space="0" w:color="auto"/>
        <w:right w:val="none" w:sz="0" w:space="0" w:color="auto"/>
      </w:divBdr>
    </w:div>
    <w:div w:id="1918130236">
      <w:bodyDiv w:val="1"/>
      <w:marLeft w:val="0"/>
      <w:marRight w:val="0"/>
      <w:marTop w:val="0"/>
      <w:marBottom w:val="0"/>
      <w:divBdr>
        <w:top w:val="none" w:sz="0" w:space="0" w:color="auto"/>
        <w:left w:val="none" w:sz="0" w:space="0" w:color="auto"/>
        <w:bottom w:val="none" w:sz="0" w:space="0" w:color="auto"/>
        <w:right w:val="none" w:sz="0" w:space="0" w:color="auto"/>
      </w:divBdr>
    </w:div>
    <w:div w:id="1923297569">
      <w:bodyDiv w:val="1"/>
      <w:marLeft w:val="0"/>
      <w:marRight w:val="0"/>
      <w:marTop w:val="0"/>
      <w:marBottom w:val="0"/>
      <w:divBdr>
        <w:top w:val="none" w:sz="0" w:space="0" w:color="auto"/>
        <w:left w:val="none" w:sz="0" w:space="0" w:color="auto"/>
        <w:bottom w:val="none" w:sz="0" w:space="0" w:color="auto"/>
        <w:right w:val="none" w:sz="0" w:space="0" w:color="auto"/>
      </w:divBdr>
    </w:div>
    <w:div w:id="1964458258">
      <w:bodyDiv w:val="1"/>
      <w:marLeft w:val="0"/>
      <w:marRight w:val="0"/>
      <w:marTop w:val="0"/>
      <w:marBottom w:val="0"/>
      <w:divBdr>
        <w:top w:val="none" w:sz="0" w:space="0" w:color="auto"/>
        <w:left w:val="none" w:sz="0" w:space="0" w:color="auto"/>
        <w:bottom w:val="none" w:sz="0" w:space="0" w:color="auto"/>
        <w:right w:val="none" w:sz="0" w:space="0" w:color="auto"/>
      </w:divBdr>
    </w:div>
    <w:div w:id="1975480483">
      <w:bodyDiv w:val="1"/>
      <w:marLeft w:val="0"/>
      <w:marRight w:val="0"/>
      <w:marTop w:val="0"/>
      <w:marBottom w:val="0"/>
      <w:divBdr>
        <w:top w:val="none" w:sz="0" w:space="0" w:color="auto"/>
        <w:left w:val="none" w:sz="0" w:space="0" w:color="auto"/>
        <w:bottom w:val="none" w:sz="0" w:space="0" w:color="auto"/>
        <w:right w:val="none" w:sz="0" w:space="0" w:color="auto"/>
      </w:divBdr>
    </w:div>
    <w:div w:id="2007593359">
      <w:bodyDiv w:val="1"/>
      <w:marLeft w:val="0"/>
      <w:marRight w:val="0"/>
      <w:marTop w:val="0"/>
      <w:marBottom w:val="0"/>
      <w:divBdr>
        <w:top w:val="none" w:sz="0" w:space="0" w:color="auto"/>
        <w:left w:val="none" w:sz="0" w:space="0" w:color="auto"/>
        <w:bottom w:val="none" w:sz="0" w:space="0" w:color="auto"/>
        <w:right w:val="none" w:sz="0" w:space="0" w:color="auto"/>
      </w:divBdr>
    </w:div>
    <w:div w:id="2010012442">
      <w:bodyDiv w:val="1"/>
      <w:marLeft w:val="0"/>
      <w:marRight w:val="0"/>
      <w:marTop w:val="0"/>
      <w:marBottom w:val="0"/>
      <w:divBdr>
        <w:top w:val="none" w:sz="0" w:space="0" w:color="auto"/>
        <w:left w:val="none" w:sz="0" w:space="0" w:color="auto"/>
        <w:bottom w:val="none" w:sz="0" w:space="0" w:color="auto"/>
        <w:right w:val="none" w:sz="0" w:space="0" w:color="auto"/>
      </w:divBdr>
    </w:div>
    <w:div w:id="2018773171">
      <w:bodyDiv w:val="1"/>
      <w:marLeft w:val="0"/>
      <w:marRight w:val="0"/>
      <w:marTop w:val="0"/>
      <w:marBottom w:val="0"/>
      <w:divBdr>
        <w:top w:val="none" w:sz="0" w:space="0" w:color="auto"/>
        <w:left w:val="none" w:sz="0" w:space="0" w:color="auto"/>
        <w:bottom w:val="none" w:sz="0" w:space="0" w:color="auto"/>
        <w:right w:val="none" w:sz="0" w:space="0" w:color="auto"/>
      </w:divBdr>
    </w:div>
    <w:div w:id="2062821037">
      <w:bodyDiv w:val="1"/>
      <w:marLeft w:val="0"/>
      <w:marRight w:val="0"/>
      <w:marTop w:val="0"/>
      <w:marBottom w:val="0"/>
      <w:divBdr>
        <w:top w:val="none" w:sz="0" w:space="0" w:color="auto"/>
        <w:left w:val="none" w:sz="0" w:space="0" w:color="auto"/>
        <w:bottom w:val="none" w:sz="0" w:space="0" w:color="auto"/>
        <w:right w:val="none" w:sz="0" w:space="0" w:color="auto"/>
      </w:divBdr>
    </w:div>
    <w:div w:id="2064477371">
      <w:bodyDiv w:val="1"/>
      <w:marLeft w:val="0"/>
      <w:marRight w:val="0"/>
      <w:marTop w:val="0"/>
      <w:marBottom w:val="0"/>
      <w:divBdr>
        <w:top w:val="none" w:sz="0" w:space="0" w:color="auto"/>
        <w:left w:val="none" w:sz="0" w:space="0" w:color="auto"/>
        <w:bottom w:val="none" w:sz="0" w:space="0" w:color="auto"/>
        <w:right w:val="none" w:sz="0" w:space="0" w:color="auto"/>
      </w:divBdr>
    </w:div>
    <w:div w:id="2088260345">
      <w:bodyDiv w:val="1"/>
      <w:marLeft w:val="0"/>
      <w:marRight w:val="0"/>
      <w:marTop w:val="0"/>
      <w:marBottom w:val="0"/>
      <w:divBdr>
        <w:top w:val="none" w:sz="0" w:space="0" w:color="auto"/>
        <w:left w:val="none" w:sz="0" w:space="0" w:color="auto"/>
        <w:bottom w:val="none" w:sz="0" w:space="0" w:color="auto"/>
        <w:right w:val="none" w:sz="0" w:space="0" w:color="auto"/>
      </w:divBdr>
    </w:div>
    <w:div w:id="2099137989">
      <w:bodyDiv w:val="1"/>
      <w:marLeft w:val="0"/>
      <w:marRight w:val="0"/>
      <w:marTop w:val="0"/>
      <w:marBottom w:val="0"/>
      <w:divBdr>
        <w:top w:val="none" w:sz="0" w:space="0" w:color="auto"/>
        <w:left w:val="none" w:sz="0" w:space="0" w:color="auto"/>
        <w:bottom w:val="none" w:sz="0" w:space="0" w:color="auto"/>
        <w:right w:val="none" w:sz="0" w:space="0" w:color="auto"/>
      </w:divBdr>
    </w:div>
    <w:div w:id="2100102925">
      <w:bodyDiv w:val="1"/>
      <w:marLeft w:val="0"/>
      <w:marRight w:val="0"/>
      <w:marTop w:val="0"/>
      <w:marBottom w:val="0"/>
      <w:divBdr>
        <w:top w:val="none" w:sz="0" w:space="0" w:color="auto"/>
        <w:left w:val="none" w:sz="0" w:space="0" w:color="auto"/>
        <w:bottom w:val="none" w:sz="0" w:space="0" w:color="auto"/>
        <w:right w:val="none" w:sz="0" w:space="0" w:color="auto"/>
      </w:divBdr>
    </w:div>
    <w:div w:id="2105496714">
      <w:bodyDiv w:val="1"/>
      <w:marLeft w:val="0"/>
      <w:marRight w:val="0"/>
      <w:marTop w:val="0"/>
      <w:marBottom w:val="0"/>
      <w:divBdr>
        <w:top w:val="none" w:sz="0" w:space="0" w:color="auto"/>
        <w:left w:val="none" w:sz="0" w:space="0" w:color="auto"/>
        <w:bottom w:val="none" w:sz="0" w:space="0" w:color="auto"/>
        <w:right w:val="none" w:sz="0" w:space="0" w:color="auto"/>
      </w:divBdr>
    </w:div>
    <w:div w:id="2105611158">
      <w:bodyDiv w:val="1"/>
      <w:marLeft w:val="0"/>
      <w:marRight w:val="0"/>
      <w:marTop w:val="0"/>
      <w:marBottom w:val="0"/>
      <w:divBdr>
        <w:top w:val="none" w:sz="0" w:space="0" w:color="auto"/>
        <w:left w:val="none" w:sz="0" w:space="0" w:color="auto"/>
        <w:bottom w:val="none" w:sz="0" w:space="0" w:color="auto"/>
        <w:right w:val="none" w:sz="0" w:space="0" w:color="auto"/>
      </w:divBdr>
    </w:div>
    <w:div w:id="2119526087">
      <w:bodyDiv w:val="1"/>
      <w:marLeft w:val="0"/>
      <w:marRight w:val="0"/>
      <w:marTop w:val="0"/>
      <w:marBottom w:val="0"/>
      <w:divBdr>
        <w:top w:val="none" w:sz="0" w:space="0" w:color="auto"/>
        <w:left w:val="none" w:sz="0" w:space="0" w:color="auto"/>
        <w:bottom w:val="none" w:sz="0" w:space="0" w:color="auto"/>
        <w:right w:val="none" w:sz="0" w:space="0" w:color="auto"/>
      </w:divBdr>
    </w:div>
    <w:div w:id="2124038362">
      <w:bodyDiv w:val="1"/>
      <w:marLeft w:val="0"/>
      <w:marRight w:val="0"/>
      <w:marTop w:val="0"/>
      <w:marBottom w:val="0"/>
      <w:divBdr>
        <w:top w:val="none" w:sz="0" w:space="0" w:color="auto"/>
        <w:left w:val="none" w:sz="0" w:space="0" w:color="auto"/>
        <w:bottom w:val="none" w:sz="0" w:space="0" w:color="auto"/>
        <w:right w:val="none" w:sz="0" w:space="0" w:color="auto"/>
      </w:divBdr>
    </w:div>
    <w:div w:id="2134204048">
      <w:bodyDiv w:val="1"/>
      <w:marLeft w:val="0"/>
      <w:marRight w:val="0"/>
      <w:marTop w:val="0"/>
      <w:marBottom w:val="0"/>
      <w:divBdr>
        <w:top w:val="none" w:sz="0" w:space="0" w:color="auto"/>
        <w:left w:val="none" w:sz="0" w:space="0" w:color="auto"/>
        <w:bottom w:val="none" w:sz="0" w:space="0" w:color="auto"/>
        <w:right w:val="none" w:sz="0" w:space="0" w:color="auto"/>
      </w:divBdr>
    </w:div>
    <w:div w:id="2137092931">
      <w:bodyDiv w:val="1"/>
      <w:marLeft w:val="0"/>
      <w:marRight w:val="0"/>
      <w:marTop w:val="0"/>
      <w:marBottom w:val="0"/>
      <w:divBdr>
        <w:top w:val="none" w:sz="0" w:space="0" w:color="auto"/>
        <w:left w:val="none" w:sz="0" w:space="0" w:color="auto"/>
        <w:bottom w:val="none" w:sz="0" w:space="0" w:color="auto"/>
        <w:right w:val="none" w:sz="0" w:space="0" w:color="auto"/>
      </w:divBdr>
    </w:div>
    <w:div w:id="2140758820">
      <w:bodyDiv w:val="1"/>
      <w:marLeft w:val="0"/>
      <w:marRight w:val="0"/>
      <w:marTop w:val="0"/>
      <w:marBottom w:val="0"/>
      <w:divBdr>
        <w:top w:val="none" w:sz="0" w:space="0" w:color="auto"/>
        <w:left w:val="none" w:sz="0" w:space="0" w:color="auto"/>
        <w:bottom w:val="none" w:sz="0" w:space="0" w:color="auto"/>
        <w:right w:val="none" w:sz="0" w:space="0" w:color="auto"/>
      </w:divBdr>
    </w:div>
    <w:div w:id="214689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nasps.org.br/governo-envia-proposta-para-perdoar-divida-de-r-30-bi-do-funrural-na-previdencia/" TargetMode="External"/><Relationship Id="rId18" Type="http://schemas.openxmlformats.org/officeDocument/2006/relationships/hyperlink" Target="https://www.gov.br/casacivil/pt-br/assuntos/noticias/2020/junho/balanco-de-medidas-do-governo-federal-12a-semana-do-centro-de-coordenacao-das-operacoes-do-comite-de-crise-da-covid-19" TargetMode="External"/><Relationship Id="rId26" Type="http://schemas.openxmlformats.org/officeDocument/2006/relationships/hyperlink" Target="https://www.indec.gob.ar/uploads/informesdeprensa/mercado_trabajo_eph_4trim19EDC756AEAE.pdf" TargetMode="External"/><Relationship Id="rId21" Type="http://schemas.openxmlformats.org/officeDocument/2006/relationships/hyperlink" Target="http://brasildebate.com.br/wp-content/uploads/DOC-AUSTERIDADE_doc3-_L9.pdf" TargetMode="External"/><Relationship Id="rId34" Type="http://schemas.openxmlformats.org/officeDocument/2006/relationships/hyperlink" Target="https://unctad.org/en/PublicationsLibrary/gdsinf2020d3_en.pdf" TargetMode="External"/><Relationship Id="rId7" Type="http://schemas.openxmlformats.org/officeDocument/2006/relationships/hyperlink" Target="https://www.bmj.com/content/bmj/369/bmj.m1597.full.pdf" TargetMode="External"/><Relationship Id="rId12" Type="http://schemas.openxmlformats.org/officeDocument/2006/relationships/hyperlink" Target="https://www.argentina.gob.ar/coronavirus/medidas-gobierno" TargetMode="External"/><Relationship Id="rId17" Type="http://schemas.openxmlformats.org/officeDocument/2006/relationships/hyperlink" Target="https://conselho.saude.gov.br/ultimas-noticias-cns/1044-saude-perdeu-r-20-bilhoes-em-2019-por-causa-da-ec-95-2016" TargetMode="External"/><Relationship Id="rId25" Type="http://schemas.openxmlformats.org/officeDocument/2006/relationships/hyperlink" Target="https://www.ibge.gov.br/estatisticas/sociais/trabalho/9173-pesquisa-nacional-por-amostra-de-domicilios-continua-trimestral.html?=&amp;t=series-historicas&amp;utm_source=landing&amp;utm_medium=explica&amp;utm_campaign=desemprego" TargetMode="External"/><Relationship Id="rId33" Type="http://schemas.openxmlformats.org/officeDocument/2006/relationships/hyperlink" Target="https://www.thelancet.com/action/showPdf?pii=S0140-6736%2820%2931095-3" TargetMode="External"/><Relationship Id="rId2" Type="http://schemas.openxmlformats.org/officeDocument/2006/relationships/styles" Target="styles.xml"/><Relationship Id="rId16" Type="http://schemas.openxmlformats.org/officeDocument/2006/relationships/hyperlink" Target="https://bibliotecadigital.fgv.br/dspace/bitstream/handle/10438/28982/TD-1_2020.pdf?sequence=1&amp;isAllowed=y" TargetMode="External"/><Relationship Id="rId20" Type="http://schemas.openxmlformats.org/officeDocument/2006/relationships/hyperlink" Target="http://www.sindados-mg.org.br/attachments/article/1504/DIEESE%20NOTA%20TEC%20232%20Programa%20emergencial%20governo.pdf" TargetMode="External"/><Relationship Id="rId29" Type="http://schemas.openxmlformats.org/officeDocument/2006/relationships/hyperlink" Target="http://www.planalto.gov.br/ccivil_03/_ato2019-2022/2020/mpv/mpv936.htm" TargetMode="External"/><Relationship Id="rId1" Type="http://schemas.openxmlformats.org/officeDocument/2006/relationships/numbering" Target="numbering.xml"/><Relationship Id="rId6" Type="http://schemas.openxmlformats.org/officeDocument/2006/relationships/hyperlink" Target="https://www.undp.org/content/dam/rblac/Policy%20Papers%20COVID%2019/finaldocuments/UNDP-RBLAC-CD19-PDS-Number6-ES-Arg.pdf" TargetMode="External"/><Relationship Id="rId11" Type="http://schemas.openxmlformats.org/officeDocument/2006/relationships/hyperlink" Target="https://www.boletinoficial.gob.ar/detalleAviso/primera/227669/20200409" TargetMode="External"/><Relationship Id="rId24" Type="http://schemas.openxmlformats.org/officeDocument/2006/relationships/hyperlink" Target="https://openknowledge.worldbank.org/handle/10986/33635" TargetMode="External"/><Relationship Id="rId32" Type="http://schemas.openxmlformats.org/officeDocument/2006/relationships/hyperlink" Target="http://oic.nap.usp.br/wp-content/uploads/2020/05/BoletimPPS_5_8maio_FINAL.pdf" TargetMode="External"/><Relationship Id="rId37" Type="http://schemas.openxmlformats.org/officeDocument/2006/relationships/theme" Target="theme/theme1.xml"/><Relationship Id="rId5" Type="http://schemas.openxmlformats.org/officeDocument/2006/relationships/hyperlink" Target="https://g1.globo.com/economia/noticia/2020/05/15/bndes-tem-lucro-46-vezes-maior-e-soma-r-55-bilhoes-no-1o-trimestre.ghtml" TargetMode="External"/><Relationship Id="rId15" Type="http://schemas.openxmlformats.org/officeDocument/2006/relationships/hyperlink" Target="https://openknowledge.worldbank.org/bitstream/handle/10986/33555/9781464815706.pdf?sequence=5&amp;isAllowed=y" TargetMode="External"/><Relationship Id="rId23" Type="http://schemas.openxmlformats.org/officeDocument/2006/relationships/hyperlink" Target="https://www.cippec.org/wp-content/uploads/2019/07/El-desafio-de-la-pobreza-en-Argentina.pdf" TargetMode="External"/><Relationship Id="rId28" Type="http://schemas.openxmlformats.org/officeDocument/2006/relationships/hyperlink" Target="https://g1.globo.com/economia/noticia/2020/05/16/em-crise-pequenas-empresas-tem-dificuldade-de-acessar-linhas-de-credito.ghtml" TargetMode="External"/><Relationship Id="rId36" Type="http://schemas.openxmlformats.org/officeDocument/2006/relationships/fontTable" Target="fontTable.xml"/><Relationship Id="rId10" Type="http://schemas.openxmlformats.org/officeDocument/2006/relationships/hyperlink" Target="https://www.argentina.gob.ar/economia/politicatributaria/covid19/trabajoyproduccion" TargetMode="External"/><Relationship Id="rId19" Type="http://schemas.openxmlformats.org/officeDocument/2006/relationships/hyperlink" Target="https://www.thelancet.com/pdfs/journals/laninf/PIIS1473-3099(20)30303-0.pdf" TargetMode="External"/><Relationship Id="rId31" Type="http://schemas.openxmlformats.org/officeDocument/2006/relationships/hyperlink" Target="https://www.ipea.gov.br/portal/images/stories/PDFs/nota_tecnica/209445_NT_Disoc_n_59_web.pdf" TargetMode="External"/><Relationship Id="rId4" Type="http://schemas.openxmlformats.org/officeDocument/2006/relationships/webSettings" Target="webSettings.xml"/><Relationship Id="rId9" Type="http://schemas.openxmlformats.org/officeDocument/2006/relationships/hyperlink" Target="https://www.argentina.gob.ar/coronavirus/informe-diario/junio2020" TargetMode="External"/><Relationship Id="rId14" Type="http://schemas.openxmlformats.org/officeDocument/2006/relationships/hyperlink" Target="https://www.anasps.org.br/governo-envia-proposta-para-perdoar-divida-de-r-30-bi-do-funrural-na-previdencia/" TargetMode="External"/><Relationship Id="rId22" Type="http://schemas.openxmlformats.org/officeDocument/2006/relationships/hyperlink" Target="https://www1.folha.uol.com.br/mercado/2020/04/aluguel-e-pandemia-quem-paga-e-quem-recebe-no-brasil.shtml" TargetMode="External"/><Relationship Id="rId27" Type="http://schemas.openxmlformats.org/officeDocument/2006/relationships/hyperlink" Target="https://www.nature.com/articles/d41573-020-00073-5" TargetMode="External"/><Relationship Id="rId30" Type="http://schemas.openxmlformats.org/officeDocument/2006/relationships/hyperlink" Target="https://www.who.int/docs/default-source/coronaviruse/situation-reports/20200627-covid-19-sitrep-159.pdf?sfvrsn=93e027f6_2" TargetMode="External"/><Relationship Id="rId35" Type="http://schemas.openxmlformats.org/officeDocument/2006/relationships/hyperlink" Target="https://www.brookings.edu/wp-content/uploads/2020/03/20200302_COVID19.pdf" TargetMode="External"/><Relationship Id="rId8" Type="http://schemas.openxmlformats.org/officeDocument/2006/relationships/hyperlink" Target="http://www.trabajo.gob.ar/downloads/estadisticas/ecetss/ecetss_informe.pdf" TargetMode="External"/><Relationship Id="rId3"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6655</Words>
  <Characters>35938</Characters>
  <Application>Microsoft Office Word</Application>
  <DocSecurity>0</DocSecurity>
  <Lines>299</Lines>
  <Paragraphs>85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Bonin Gava</dc:creator>
  <cp:lastModifiedBy>Gustavo Bonin Gava</cp:lastModifiedBy>
  <cp:revision>3</cp:revision>
  <dcterms:created xsi:type="dcterms:W3CDTF">2020-06-27T20:12:00Z</dcterms:created>
  <dcterms:modified xsi:type="dcterms:W3CDTF">2020-06-27T20:46:00Z</dcterms:modified>
</cp:coreProperties>
</file>